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0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Planners North v Ballina Shire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[2021] NSWLEC 120</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 3, 4, 5, 6 and 13 August 2021</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03 November 2021</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3 November 2021</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Preston CJ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w:t>
                </w:r>
                <w:r>
                  <w:br/>
                </w:r>
                <w:r>
                  <w:t xml:space="preserve">(1)   The appeal is dismissed.</w:t>
                </w:r>
                <w:r>
                  <w:br/>
                </w:r>
                <w:r>
                  <w:t xml:space="preserve">(2)   Development application 2020/192, as amended, for a manufactured home estate on Lot 1 in DP 124173 known as 550-578 River Street, West Ballina is determined by refusal of consent. </w:t>
                </w:r>
                <w:r>
                  <w:br/>
                </w:r>
                <w:r>
                  <w:t xml:space="preserve">(3)   The exhibits may be returned.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manufactured home estate – refusal of development consent – proposed development partly on coastal wetlands and littoral rainforests area made under State Environmental Planning Policy No 36 – Manufactured Home Estates – development impermissible under Manufactured Home Estates State Environmental Planning Policy – jurisdictional preconditions to grant of development consent – precondition under cl 9(1) of the Manufactured Home Estates SEPP – satisfaction that development not adversely affect land having special landscape, scenic or ecological qualities under applicable environmental planning instrument – precondition under cl 11(1) of the Coastal Management SEPP – satisfaction that development not significantly impact on biophysical, hydrological or ecological integrity of the adjacent coastal wetland or littoral rainforest, or the quantity and quality of surface and ground water flows to and from the adjacent coastal wetland or littoral rainforest – precondition under s 7.16 of the Biodiversity Conservation Act 2016 – opinion that development likely to have serious and irreversible impacts on biodiversity values – preconditions to grant of consent not satisfied – consent refused</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Ballina Local Environmental Plan 2012</w:t>
                </w:r>
                <w:r>
                  <w:br/>
                </w:r>
                <w:r>
                  <w:t xml:space="preserve">Biodiversity Conservation Act 2016 ss 6.5, 6.12, 7.2, 7.4, 7.16</w:t>
                </w:r>
                <w:r>
                  <w:br/>
                </w:r>
                <w:r>
                  <w:t xml:space="preserve">Biodiversity Conservation Regulation 2017 cl 1.4, 6.1, 7.1 </w:t>
                </w:r>
                <w:r>
                  <w:br/>
                </w:r>
                <w:r>
                  <w:t xml:space="preserve">Coastal Management Act 2016 </w:t>
                </w:r>
                <w:r>
                  <w:br/>
                </w:r>
                <w:r>
                  <w:t xml:space="preserve">Environmental Planning and Assessment Act 1979 (NSW) ss 4.16, 4.17</w:t>
                </w:r>
                <w:r>
                  <w:br/>
                </w:r>
                <w:r>
                  <w:t xml:space="preserve">State Environmental Planning Policy (Coastal Management) 2018 cll 6, 11</w:t>
                </w:r>
                <w:r>
                  <w:br/>
                </w:r>
                <w:r>
                  <w:t xml:space="preserve">State Environmental Planning Policy No 36 – Manufactured Home Estates cl 6, sch 2</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Ballina Shire Council v Palm Lake Works Pty Ltd [2020] NSWLEC 41</w:t>
                </w:r>
                <w:r>
                  <w:br/>
                </w:r>
                <w:r>
                  <w:t xml:space="preserve">Cameron v Nambucca Shire Council (1997) 95 LGERA 268</w:t>
                </w:r>
                <w:r>
                  <w:br/>
                </w:r>
                <w:r>
                  <w:t xml:space="preserve">Helman v Byron Shire Council (1995) 87 LGERA 349</w:t>
                </w:r>
                <w:r>
                  <w:br/>
                </w:r>
                <w:r>
                  <w:t xml:space="preserve">Hornsby Council v Vitone Pty Ltd (2003) 132 LGERA 122; [2003] NSWLEC 272</w:t>
                </w:r>
                <w:r>
                  <w:br/>
                </w:r>
                <w:r>
                  <w:t xml:space="preserve">Newcastle &amp; Hunter Valley Speleological Society Inc v Upper Hunter Shire Council and Stoneco Pty Limited (2010) 210 LGERA 126; [2010] NSWLEC 48</w:t>
                </w:r>
                <w:r>
                  <w:br/>
                </w:r>
                <w:r>
                  <w:t xml:space="preserve">Reysson Pty Ltd v Minister Administering the Environmental Planning and Assessment Act 1979 (2020) 247 LGERA 277; [2020] NSWCA 281</w:t>
                </w:r>
                <w:r>
                  <w:br/>
                </w:r>
                <w:r>
                  <w:t xml:space="preserve">Timbarra Protection Coalition Inc v Ross Mining NL (1999) 46 NSWLR 55; [1999] NSWCA 8</w:t>
                </w:r>
                <w:r>
                  <w:br/>
                </w:r>
                <w:r>
                  <w:t xml:space="preserve">Tomasic v Port Stephens Council [2021] NSWLEC 56</w:t>
                </w:r>
                <w:r>
                  <w:br/>
                </w:r>
                <w:r>
                  <w:t xml:space="preserve">Weal v Bathurst City Council (2000) 111 LGERA 181; [2000] NSWCA 88</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Planners North (Applicant)</w:t>
                </w:r>
                <w:r>
                  <w:br/>
                </w:r>
                <w:r>
                  <w:t xml:space="preserve">Ballina Shire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Mr P Tomasetti SC (Applicant)</w:t>
                </w:r>
                <w:r>
                  <w:br/>
                </w:r>
                <w:r>
                  <w:t xml:space="preserve">Mr A Stafford (Respondent)</w:t>
                </w:r>
                <w:r>
                  <w:br/>
                </w:r>
                <w:r>
                  <w:t xml:space="preserve"/>
                </w:r>
                <w:r>
                  <w:br/>
                </w:r>
                <w:r>
                  <w:t xml:space="preserve">Solicitors:</w:t>
                </w:r>
                <w:r>
                  <w:br/>
                </w:r>
                <w:r>
                  <w:t xml:space="preserve">McCartney Young Lawyers (Applicant)</w:t>
                </w:r>
                <w:r>
                  <w:br/>
                </w:r>
                <w:r>
                  <w:t xml:space="preserve">Lindsay Taylor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2020/249843</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The nature of the appeal and outcome</w:t>
      </w:r>
    </w:p>
    <w:p>
      <w:pPr>
        <w:pStyle w:val="CaselawNumbered10"/>
        <w:numPr>
          <w:ilvl w:val="0"/>
          <w:numId w:val="22"/>
        </w:numPr>
        <w:spacing w:before="150" w:after="0"/>
        <w:ind w:left="600" w:hanging="600"/>
      </w:pPr>
      <w:r>
        <w:rPr>
          <w:rFonts w:ascii="Arial"/>
          <w:color w:val="000000"/>
          <w:sz w:val="24"/>
        </w:rPr>
        <w:t xml:space="preserve">The applicant, Planners North, as the agent for Ballina Waterways Pty Ltd, lodged a development application with Ballina Shire Council (the </w:t>
      </w:r>
      <w:r>
        <w:rPr>
          <w:rFonts w:ascii="Arial"/>
          <w:color w:val="000000"/>
          <w:sz w:val="24"/>
        </w:rPr>
        <w:t>Council</w:t>
      </w:r>
      <w:r>
        <w:rPr>
          <w:rFonts w:ascii="Arial"/>
          <w:color w:val="000000"/>
          <w:sz w:val="24"/>
        </w:rPr>
        <w:t xml:space="preserve">) for a manufactured home estate on Lot 1 in DP124173 known as 550-578 River Street, West Ballina (the site). Ballina Waterways Pty Ltd is the owner of the site. </w:t>
      </w:r>
    </w:p>
    <w:p>
      <w:pPr>
        <w:pStyle w:val="CaselawNumbered10"/>
        <w:numPr>
          <w:ilvl w:val="0"/>
          <w:numId w:val="22"/>
        </w:numPr>
        <w:spacing w:before="150" w:after="0"/>
        <w:ind w:left="600" w:hanging="600"/>
      </w:pPr>
      <w:r>
        <w:rPr>
          <w:rFonts w:ascii="Arial"/>
          <w:color w:val="000000"/>
          <w:sz w:val="24"/>
        </w:rPr>
        <w:t>As amended, the proposed development involves:</w:t>
      </w:r>
    </w:p>
    <w:p>
      <w:pPr>
        <w:pStyle w:val="CaselawQuote"/>
        <w:spacing w:before="150" w:after="150"/>
        <w:ind w:left="1350"/>
        <w:jc w:val="left"/>
      </w:pPr>
      <w:r>
        <w:rPr>
          <w:rFonts w:ascii="Arial"/>
          <w:color w:val="000000"/>
          <w:sz w:val="22"/>
        </w:rPr>
        <w:t>“(a) use part of the land at 550-578 River Street, Ballina, being Lot 1 in DP124173 for a manufactured home estate with 230 sites,</w:t>
      </w:r>
    </w:p>
    <w:p>
      <w:pPr>
        <w:pStyle w:val="CaselawQuote"/>
        <w:spacing w:before="150" w:after="150"/>
        <w:ind w:left="1350"/>
        <w:jc w:val="left"/>
      </w:pPr>
      <w:r>
        <w:rPr>
          <w:rFonts w:ascii="Arial"/>
          <w:color w:val="000000"/>
          <w:sz w:val="22"/>
        </w:rPr>
        <w:t xml:space="preserve">(b) carry out earthworks </w:t>
      </w:r>
      <w:r>
        <w:rPr>
          <w:rFonts w:ascii="Arial"/>
          <w:color w:val="000000"/>
          <w:sz w:val="22"/>
        </w:rPr>
        <w:t>including</w:t>
      </w:r>
      <w:r>
        <w:rPr>
          <w:rFonts w:ascii="Arial"/>
          <w:color w:val="000000"/>
          <w:sz w:val="22"/>
        </w:rPr>
        <w:t xml:space="preserve"> filling of the land,</w:t>
      </w:r>
    </w:p>
    <w:p>
      <w:pPr>
        <w:pStyle w:val="CaselawQuote"/>
        <w:spacing w:before="150" w:after="150"/>
        <w:ind w:left="1350"/>
        <w:jc w:val="left"/>
      </w:pPr>
      <w:r>
        <w:rPr>
          <w:rFonts w:ascii="Arial"/>
          <w:color w:val="000000"/>
          <w:sz w:val="22"/>
        </w:rPr>
        <w:t xml:space="preserve">(c) carry out engineering works to retain </w:t>
      </w:r>
      <w:r>
        <w:rPr>
          <w:rFonts w:ascii="Arial"/>
          <w:color w:val="000000"/>
          <w:sz w:val="22"/>
        </w:rPr>
        <w:t>all</w:t>
      </w:r>
      <w:r>
        <w:rPr>
          <w:rFonts w:ascii="Arial"/>
          <w:color w:val="000000"/>
          <w:sz w:val="22"/>
        </w:rPr>
        <w:t xml:space="preserve"> fill,</w:t>
      </w:r>
    </w:p>
    <w:p>
      <w:pPr>
        <w:pStyle w:val="CaselawQuote"/>
        <w:spacing w:before="150" w:after="150"/>
        <w:ind w:left="1350"/>
        <w:jc w:val="left"/>
      </w:pPr>
      <w:r>
        <w:rPr>
          <w:rFonts w:ascii="Arial"/>
          <w:color w:val="000000"/>
          <w:sz w:val="22"/>
        </w:rPr>
        <w:t>(d) construct internal roads with associated drainage and site services,</w:t>
      </w:r>
    </w:p>
    <w:p>
      <w:pPr>
        <w:pStyle w:val="CaselawQuote"/>
        <w:spacing w:before="150" w:after="150"/>
        <w:ind w:left="1350"/>
        <w:jc w:val="left"/>
      </w:pPr>
      <w:r>
        <w:rPr>
          <w:rFonts w:ascii="Arial"/>
          <w:color w:val="000000"/>
          <w:sz w:val="22"/>
        </w:rPr>
        <w:t xml:space="preserve">(e) construct a club house with parking, </w:t>
      </w:r>
      <w:r>
        <w:rPr>
          <w:rFonts w:ascii="Arial"/>
          <w:color w:val="000000"/>
          <w:sz w:val="22"/>
        </w:rPr>
        <w:t>recreation</w:t>
      </w:r>
      <w:r>
        <w:rPr>
          <w:rFonts w:ascii="Arial"/>
          <w:color w:val="000000"/>
          <w:sz w:val="22"/>
        </w:rPr>
        <w:t xml:space="preserve"> facilities and recreational vehicle compound,</w:t>
      </w:r>
    </w:p>
    <w:p>
      <w:pPr>
        <w:pStyle w:val="CaselawQuote"/>
        <w:spacing w:before="150" w:after="150"/>
        <w:ind w:left="1350"/>
        <w:jc w:val="left"/>
      </w:pPr>
      <w:r>
        <w:rPr>
          <w:rFonts w:ascii="Arial"/>
          <w:color w:val="000000"/>
          <w:sz w:val="22"/>
        </w:rPr>
        <w:t xml:space="preserve">(f) construct a manager’s residence and summer house with Bocce Court and </w:t>
      </w:r>
    </w:p>
    <w:p>
      <w:pPr>
        <w:pStyle w:val="CaselawQuote"/>
        <w:spacing w:before="150" w:after="150"/>
        <w:ind w:left="1350"/>
        <w:jc w:val="left"/>
      </w:pPr>
      <w:r>
        <w:rPr>
          <w:rFonts w:ascii="Arial"/>
          <w:color w:val="000000"/>
          <w:sz w:val="22"/>
        </w:rPr>
        <w:t>(g) carry out landscaping works.”</w:t>
      </w:r>
      <w:r>
        <w:rPr>
          <w:rFonts w:ascii="Arial"/>
          <w:color w:val="000000"/>
          <w:sz w:val="22"/>
        </w:rPr>
        <w:t xml:space="preserve"> (Applicant’s description of proposed </w:t>
      </w:r>
      <w:r>
        <w:rPr>
          <w:rFonts w:ascii="Arial"/>
          <w:color w:val="000000"/>
          <w:sz w:val="22"/>
        </w:rPr>
        <w:t>development).</w:t>
      </w:r>
    </w:p>
    <w:p>
      <w:pPr>
        <w:pStyle w:val="CaselawNumbered10"/>
        <w:numPr>
          <w:ilvl w:val="0"/>
          <w:numId w:val="23"/>
        </w:numPr>
        <w:spacing w:before="150" w:after="0"/>
        <w:ind w:left="600" w:hanging="600"/>
      </w:pPr>
      <w:r>
        <w:rPr>
          <w:rFonts w:ascii="Arial"/>
          <w:color w:val="000000"/>
          <w:sz w:val="24"/>
        </w:rPr>
        <w:t xml:space="preserve">The site is a large lot (total area of 56.36ha) fronting River Street to the </w:t>
      </w:r>
      <w:r>
        <w:rPr>
          <w:rFonts w:ascii="Arial"/>
          <w:color w:val="000000"/>
          <w:sz w:val="24"/>
        </w:rPr>
        <w:t>n</w:t>
      </w:r>
      <w:r>
        <w:rPr>
          <w:rFonts w:ascii="Arial"/>
          <w:color w:val="000000"/>
          <w:sz w:val="24"/>
        </w:rPr>
        <w:t>orth, Burns Point Ferry Road to the east, Emigrant Creek to the south and west, and residential properties access</w:t>
      </w:r>
      <w:r>
        <w:rPr>
          <w:rFonts w:ascii="Arial"/>
          <w:color w:val="000000"/>
          <w:sz w:val="24"/>
        </w:rPr>
        <w:t>ed</w:t>
      </w:r>
      <w:r>
        <w:rPr>
          <w:rFonts w:ascii="Arial"/>
          <w:color w:val="000000"/>
          <w:sz w:val="24"/>
        </w:rPr>
        <w:t xml:space="preserve"> </w:t>
      </w:r>
      <w:r>
        <w:rPr>
          <w:rFonts w:ascii="Arial"/>
          <w:color w:val="000000"/>
          <w:sz w:val="24"/>
        </w:rPr>
        <w:t xml:space="preserve">off Emigrant Creek Lane and a caravan </w:t>
      </w:r>
      <w:r>
        <w:rPr>
          <w:rFonts w:ascii="Arial"/>
          <w:color w:val="000000"/>
          <w:sz w:val="24"/>
        </w:rPr>
        <w:t xml:space="preserve">park also to the west. The site is in close proximity to priority oyster aquaculture areas within the Richmond River </w:t>
      </w:r>
      <w:r>
        <w:rPr>
          <w:rFonts w:ascii="Arial"/>
          <w:color w:val="000000"/>
          <w:sz w:val="24"/>
        </w:rPr>
        <w:t>e</w:t>
      </w:r>
      <w:r>
        <w:rPr>
          <w:rFonts w:ascii="Arial"/>
          <w:color w:val="000000"/>
          <w:sz w:val="24"/>
        </w:rPr>
        <w:t xml:space="preserve">stuary. </w:t>
      </w:r>
    </w:p>
    <w:p>
      <w:pPr>
        <w:pStyle w:val="CaselawNumbered10"/>
        <w:numPr>
          <w:ilvl w:val="0"/>
          <w:numId w:val="23"/>
        </w:numPr>
        <w:spacing w:before="150" w:after="0"/>
        <w:ind w:left="600" w:hanging="600"/>
      </w:pPr>
      <w:r>
        <w:rPr>
          <w:rFonts w:ascii="Arial"/>
          <w:color w:val="000000"/>
          <w:sz w:val="24"/>
        </w:rPr>
        <w:t xml:space="preserve">The larger southern part of the site (an area of approximately 42.43ha) is the subject of Biobanking Agreement No 444 made on 30 January 2019 between the Minister for the Environment and Ballina Waterways Pty Ltd under the former </w:t>
      </w:r>
      <w:r>
        <w:rPr>
          <w:rFonts w:ascii="Arial"/>
          <w:i/>
          <w:color w:val="000000"/>
          <w:sz w:val="24"/>
        </w:rPr>
        <w:t xml:space="preserve">Threatened Species </w:t>
      </w:r>
      <w:r>
        <w:rPr>
          <w:rFonts w:ascii="Arial"/>
          <w:i/>
          <w:color w:val="000000"/>
          <w:sz w:val="24"/>
        </w:rPr>
        <w:t>Conservation</w:t>
      </w:r>
      <w:r>
        <w:rPr>
          <w:rFonts w:ascii="Arial"/>
          <w:i/>
          <w:color w:val="000000"/>
          <w:sz w:val="24"/>
        </w:rPr>
        <w:t xml:space="preserve"> Act 1995</w:t>
      </w:r>
      <w:r>
        <w:rPr>
          <w:rFonts w:ascii="Arial"/>
          <w:color w:val="000000"/>
          <w:sz w:val="24"/>
        </w:rPr>
        <w:t xml:space="preserve"> </w:t>
      </w:r>
      <w:r>
        <w:rPr>
          <w:rFonts w:ascii="Arial"/>
          <w:color w:val="000000"/>
          <w:sz w:val="24"/>
        </w:rPr>
        <w:t>(Biobanking Agreement)</w:t>
      </w:r>
      <w:r>
        <w:rPr>
          <w:rFonts w:ascii="Arial"/>
          <w:i/>
          <w:color w:val="000000"/>
          <w:sz w:val="24"/>
        </w:rPr>
        <w:t>.</w:t>
      </w:r>
      <w:r>
        <w:rPr>
          <w:rFonts w:ascii="Arial"/>
          <w:color w:val="000000"/>
          <w:sz w:val="24"/>
        </w:rPr>
        <w:t xml:space="preserve"> </w:t>
      </w:r>
      <w:r>
        <w:rPr>
          <w:rFonts w:ascii="Arial"/>
          <w:color w:val="000000"/>
          <w:sz w:val="24"/>
        </w:rPr>
        <w:t xml:space="preserve">The smaller northern part of the site (an area of approximately 13.93ha) is </w:t>
      </w:r>
      <w:r>
        <w:rPr>
          <w:rFonts w:ascii="Arial"/>
          <w:color w:val="000000"/>
          <w:sz w:val="24"/>
        </w:rPr>
        <w:t>vacant</w:t>
      </w:r>
      <w:r>
        <w:rPr>
          <w:rFonts w:ascii="Arial"/>
          <w:color w:val="000000"/>
          <w:sz w:val="24"/>
        </w:rPr>
        <w:t xml:space="preserve">. The whole of the site is low lying with surface levels ranging from approximately RL0.5m to 1.5m AHD. The site is subject to tidal inundation and flooding. </w:t>
      </w:r>
    </w:p>
    <w:p>
      <w:pPr>
        <w:pStyle w:val="CaselawNumbered10"/>
        <w:numPr>
          <w:ilvl w:val="0"/>
          <w:numId w:val="23"/>
        </w:numPr>
        <w:spacing w:before="150" w:after="0"/>
        <w:ind w:left="600" w:hanging="600"/>
      </w:pPr>
      <w:r>
        <w:rPr>
          <w:rFonts w:ascii="Arial"/>
          <w:color w:val="000000"/>
          <w:sz w:val="24"/>
        </w:rPr>
        <w:t>The applicant lodged an appeal to the Court against the deemed refusal of the development application by the Council. The Council raise</w:t>
      </w:r>
      <w:r>
        <w:rPr>
          <w:rFonts w:ascii="Arial"/>
          <w:color w:val="000000"/>
          <w:sz w:val="24"/>
        </w:rPr>
        <w:t>d</w:t>
      </w:r>
      <w:r>
        <w:rPr>
          <w:rFonts w:ascii="Arial"/>
          <w:color w:val="000000"/>
          <w:sz w:val="24"/>
        </w:rPr>
        <w:t xml:space="preserve"> </w:t>
      </w:r>
      <w:r>
        <w:rPr>
          <w:rFonts w:ascii="Arial"/>
          <w:color w:val="000000"/>
          <w:sz w:val="24"/>
        </w:rPr>
        <w:t xml:space="preserve">around 19 contentions as to why </w:t>
      </w:r>
      <w:r>
        <w:rPr>
          <w:rFonts w:ascii="Arial"/>
          <w:color w:val="000000"/>
          <w:sz w:val="24"/>
        </w:rPr>
        <w:t>development</w:t>
      </w:r>
      <w:r>
        <w:rPr>
          <w:rFonts w:ascii="Arial"/>
          <w:color w:val="000000"/>
          <w:sz w:val="24"/>
        </w:rPr>
        <w:t xml:space="preserve"> </w:t>
      </w:r>
      <w:r>
        <w:rPr>
          <w:rFonts w:ascii="Arial"/>
          <w:color w:val="000000"/>
          <w:sz w:val="24"/>
        </w:rPr>
        <w:t xml:space="preserve">consent must or should be refused and 10 contentions relating to insufficient information. </w:t>
      </w:r>
      <w:r>
        <w:rPr>
          <w:rFonts w:ascii="Arial"/>
          <w:color w:val="000000"/>
          <w:sz w:val="24"/>
        </w:rPr>
        <w:t>The</w:t>
      </w:r>
      <w:r>
        <w:rPr>
          <w:rFonts w:ascii="Arial"/>
          <w:color w:val="000000"/>
          <w:sz w:val="24"/>
        </w:rPr>
        <w:t xml:space="preserve"> </w:t>
      </w:r>
      <w:r>
        <w:rPr>
          <w:rFonts w:ascii="Arial"/>
          <w:color w:val="000000"/>
          <w:sz w:val="24"/>
        </w:rPr>
        <w:t>contentions th</w:t>
      </w:r>
      <w:r>
        <w:rPr>
          <w:rFonts w:ascii="Arial"/>
          <w:color w:val="000000"/>
          <w:sz w:val="24"/>
        </w:rPr>
        <w:t>at</w:t>
      </w:r>
      <w:r>
        <w:rPr>
          <w:rFonts w:ascii="Arial"/>
          <w:color w:val="000000"/>
          <w:sz w:val="24"/>
        </w:rPr>
        <w:t xml:space="preserve"> </w:t>
      </w:r>
      <w:r>
        <w:rPr>
          <w:rFonts w:ascii="Arial"/>
          <w:color w:val="000000"/>
          <w:sz w:val="24"/>
        </w:rPr>
        <w:t xml:space="preserve">consent must be refused relate to jurisdictional requirements imposed by the </w:t>
      </w:r>
      <w:r>
        <w:rPr>
          <w:rFonts w:ascii="Arial"/>
          <w:i/>
          <w:color w:val="000000"/>
          <w:sz w:val="24"/>
        </w:rPr>
        <w:t xml:space="preserve">Environmental Planning and Assessment Act 1979 </w:t>
      </w:r>
      <w:r>
        <w:rPr>
          <w:rFonts w:ascii="Arial"/>
          <w:color w:val="000000"/>
          <w:sz w:val="24"/>
        </w:rPr>
        <w:t xml:space="preserve">(NSW) (EPA Act) and </w:t>
      </w:r>
      <w:r>
        <w:rPr>
          <w:rFonts w:ascii="Arial"/>
          <w:color w:val="000000"/>
          <w:sz w:val="24"/>
        </w:rPr>
        <w:t>environmental</w:t>
      </w:r>
      <w:r>
        <w:rPr>
          <w:rFonts w:ascii="Arial"/>
          <w:color w:val="000000"/>
          <w:sz w:val="24"/>
        </w:rPr>
        <w:t xml:space="preserve"> </w:t>
      </w:r>
      <w:r>
        <w:rPr>
          <w:rFonts w:ascii="Arial"/>
          <w:color w:val="000000"/>
          <w:sz w:val="24"/>
        </w:rPr>
        <w:t xml:space="preserve">planning instruments made under the EPA Act. </w:t>
      </w:r>
      <w:r>
        <w:rPr>
          <w:rFonts w:ascii="Arial"/>
          <w:color w:val="000000"/>
          <w:sz w:val="24"/>
        </w:rPr>
        <w:t>One</w:t>
      </w:r>
      <w:r>
        <w:rPr>
          <w:rFonts w:ascii="Arial"/>
          <w:color w:val="000000"/>
          <w:sz w:val="24"/>
        </w:rPr>
        <w:t xml:space="preserve"> </w:t>
      </w:r>
      <w:r>
        <w:rPr>
          <w:rFonts w:ascii="Arial"/>
          <w:color w:val="000000"/>
          <w:sz w:val="24"/>
        </w:rPr>
        <w:t>of the statutory provisions set</w:t>
      </w:r>
      <w:r>
        <w:rPr>
          <w:rFonts w:ascii="Arial"/>
          <w:color w:val="000000"/>
          <w:sz w:val="24"/>
        </w:rPr>
        <w:t>s a</w:t>
      </w:r>
      <w:r>
        <w:rPr>
          <w:rFonts w:ascii="Arial"/>
          <w:color w:val="000000"/>
          <w:sz w:val="24"/>
        </w:rPr>
        <w:t xml:space="preserve"> </w:t>
      </w:r>
      <w:r>
        <w:rPr>
          <w:rFonts w:ascii="Arial"/>
          <w:color w:val="000000"/>
          <w:sz w:val="24"/>
        </w:rPr>
        <w:t>jurisdictional</w:t>
      </w:r>
      <w:r>
        <w:rPr>
          <w:rFonts w:ascii="Arial"/>
          <w:color w:val="000000"/>
          <w:sz w:val="24"/>
        </w:rPr>
        <w:t xml:space="preserve"> </w:t>
      </w:r>
      <w:r>
        <w:rPr>
          <w:rFonts w:ascii="Arial"/>
          <w:color w:val="000000"/>
          <w:sz w:val="24"/>
        </w:rPr>
        <w:t xml:space="preserve">precondition to the permissibility of the development on the site </w:t>
      </w:r>
      <w:r>
        <w:rPr>
          <w:rFonts w:ascii="Arial"/>
          <w:color w:val="000000"/>
          <w:sz w:val="24"/>
        </w:rPr>
        <w:t xml:space="preserve">while other statutory provisions specify </w:t>
      </w:r>
      <w:r>
        <w:rPr>
          <w:rFonts w:ascii="Arial"/>
          <w:color w:val="000000"/>
          <w:sz w:val="24"/>
        </w:rPr>
        <w:t xml:space="preserve">matters about which the Court must be satisfied before development consent can be granted to the development. </w:t>
      </w:r>
    </w:p>
    <w:p>
      <w:pPr>
        <w:pStyle w:val="CaselawNumbered10"/>
        <w:numPr>
          <w:ilvl w:val="0"/>
          <w:numId w:val="23"/>
        </w:numPr>
        <w:spacing w:before="150" w:after="0"/>
        <w:ind w:left="600" w:hanging="600"/>
      </w:pPr>
      <w:r>
        <w:rPr>
          <w:rFonts w:ascii="Arial"/>
          <w:color w:val="000000"/>
          <w:sz w:val="24"/>
        </w:rPr>
        <w:t xml:space="preserve">I will start with the statutory provisions setting jurisdictional preconditions to the grant of consent. As I will explain, my consideration of these </w:t>
      </w:r>
      <w:r>
        <w:rPr>
          <w:rFonts w:ascii="Arial"/>
          <w:color w:val="000000"/>
          <w:sz w:val="24"/>
        </w:rPr>
        <w:t xml:space="preserve">jurisdictional </w:t>
      </w:r>
      <w:r>
        <w:rPr>
          <w:rFonts w:ascii="Arial"/>
          <w:color w:val="000000"/>
          <w:sz w:val="24"/>
        </w:rPr>
        <w:t xml:space="preserve">requirements leads me to determine the development application by refusal of </w:t>
      </w:r>
      <w:r>
        <w:rPr>
          <w:rFonts w:ascii="Arial"/>
          <w:color w:val="000000"/>
          <w:sz w:val="24"/>
        </w:rPr>
        <w:t>consent</w:t>
      </w:r>
      <w:r>
        <w:rPr>
          <w:rFonts w:ascii="Arial"/>
          <w:color w:val="000000"/>
          <w:sz w:val="24"/>
        </w:rPr>
        <w:t xml:space="preserve">. In this circumstance, it is unnecessary to consider other issues of merit </w:t>
      </w:r>
      <w:r>
        <w:rPr>
          <w:rFonts w:ascii="Arial"/>
          <w:color w:val="000000"/>
          <w:sz w:val="24"/>
        </w:rPr>
        <w:t>joined</w:t>
      </w:r>
      <w:r>
        <w:rPr>
          <w:rFonts w:ascii="Arial"/>
          <w:color w:val="000000"/>
          <w:sz w:val="24"/>
        </w:rPr>
        <w:t xml:space="preserve"> </w:t>
      </w:r>
      <w:r>
        <w:rPr>
          <w:rFonts w:ascii="Arial"/>
          <w:color w:val="000000"/>
          <w:sz w:val="24"/>
        </w:rPr>
        <w:t>between the parties</w:t>
      </w:r>
      <w:r>
        <w:rPr>
          <w:rFonts w:ascii="Arial"/>
          <w:color w:val="000000"/>
          <w:sz w:val="24"/>
        </w:rPr>
        <w:t>, including statutory provisions raising relevant matters that must be considered before granting consent to the development</w:t>
      </w:r>
      <w:r>
        <w:rPr>
          <w:rFonts w:ascii="Arial"/>
          <w:color w:val="000000"/>
          <w:sz w:val="24"/>
        </w:rPr>
        <w:t xml:space="preserve">. No matter how I might </w:t>
      </w:r>
      <w:r>
        <w:rPr>
          <w:rFonts w:ascii="Arial"/>
          <w:color w:val="000000"/>
          <w:sz w:val="24"/>
        </w:rPr>
        <w:t>decide</w:t>
      </w:r>
      <w:r>
        <w:rPr>
          <w:rFonts w:ascii="Arial"/>
          <w:color w:val="000000"/>
          <w:sz w:val="24"/>
        </w:rPr>
        <w:t xml:space="preserve"> </w:t>
      </w:r>
      <w:r>
        <w:rPr>
          <w:rFonts w:ascii="Arial"/>
          <w:color w:val="000000"/>
          <w:sz w:val="24"/>
        </w:rPr>
        <w:t xml:space="preserve">these merit issues, whether in favour of the applicant or </w:t>
      </w:r>
      <w:r>
        <w:rPr>
          <w:rFonts w:ascii="Arial"/>
          <w:color w:val="000000"/>
          <w:sz w:val="24"/>
        </w:rPr>
        <w:t>the</w:t>
      </w:r>
      <w:r>
        <w:rPr>
          <w:rFonts w:ascii="Arial"/>
          <w:color w:val="000000"/>
          <w:sz w:val="24"/>
        </w:rPr>
        <w:t xml:space="preserve"> </w:t>
      </w:r>
      <w:r>
        <w:rPr>
          <w:rFonts w:ascii="Arial"/>
          <w:color w:val="000000"/>
          <w:sz w:val="24"/>
        </w:rPr>
        <w:t xml:space="preserve">Council, it would not result in a grant of consent to the development. The appeal should be dismissed and the development application </w:t>
      </w:r>
      <w:r>
        <w:rPr>
          <w:rFonts w:ascii="Arial"/>
          <w:color w:val="000000"/>
          <w:sz w:val="24"/>
        </w:rPr>
        <w:t>determined</w:t>
      </w:r>
      <w:r>
        <w:rPr>
          <w:rFonts w:ascii="Arial"/>
          <w:color w:val="000000"/>
          <w:sz w:val="24"/>
        </w:rPr>
        <w:t xml:space="preserve"> </w:t>
      </w:r>
      <w:r>
        <w:rPr>
          <w:rFonts w:ascii="Arial"/>
          <w:color w:val="000000"/>
          <w:sz w:val="24"/>
        </w:rPr>
        <w:t xml:space="preserve">by refusal of consent. </w:t>
      </w:r>
    </w:p>
    <w:p>
      <w:pPr>
        <w:pStyle w:val="CaselawHeading2"/>
        <w:keepNext/>
        <w:spacing w:before="150" w:after="150" w:line="264"/>
        <w:ind w:left="0"/>
        <w:jc w:val="left"/>
      </w:pPr>
      <w:r>
        <w:rPr>
          <w:rFonts w:ascii="Arial"/>
        </w:rPr>
        <w:t>The permissibility of the development</w:t>
      </w:r>
    </w:p>
    <w:p>
      <w:pPr>
        <w:pStyle w:val="CaselawNumbered10"/>
        <w:numPr>
          <w:ilvl w:val="0"/>
          <w:numId w:val="24"/>
        </w:numPr>
        <w:spacing w:before="150" w:after="0"/>
        <w:ind w:left="600" w:hanging="600"/>
      </w:pPr>
      <w:r>
        <w:rPr>
          <w:rFonts w:ascii="Arial"/>
          <w:color w:val="000000"/>
          <w:sz w:val="24"/>
        </w:rPr>
        <w:t xml:space="preserve">The site is zoned under Ballina Local Environmental Plan 2012 (BLEP) R2 Low Density Residential in the northern part of the site and RU2 Rural Landscape in the southern part of the site, </w:t>
      </w:r>
      <w:r>
        <w:rPr>
          <w:rFonts w:ascii="Arial"/>
          <w:color w:val="000000"/>
          <w:sz w:val="24"/>
        </w:rPr>
        <w:t xml:space="preserve">which </w:t>
      </w:r>
      <w:r>
        <w:rPr>
          <w:rFonts w:ascii="Arial"/>
          <w:color w:val="000000"/>
          <w:sz w:val="24"/>
        </w:rPr>
        <w:t>correspond</w:t>
      </w:r>
      <w:r>
        <w:rPr>
          <w:rFonts w:ascii="Arial"/>
          <w:color w:val="000000"/>
          <w:sz w:val="24"/>
        </w:rPr>
        <w:t>s</w:t>
      </w:r>
      <w:r>
        <w:rPr>
          <w:rFonts w:ascii="Arial"/>
          <w:color w:val="000000"/>
          <w:sz w:val="24"/>
        </w:rPr>
        <w:t xml:space="preserve"> </w:t>
      </w:r>
      <w:r>
        <w:rPr>
          <w:rFonts w:ascii="Arial"/>
          <w:color w:val="000000"/>
          <w:sz w:val="24"/>
        </w:rPr>
        <w:t>with that part of the site that is subject to the Biobanking Agreement.</w:t>
      </w:r>
      <w:r>
        <w:rPr>
          <w:rFonts w:ascii="Arial"/>
          <w:color w:val="000000"/>
          <w:sz w:val="24"/>
        </w:rPr>
        <w:t xml:space="preserve"> </w:t>
      </w:r>
      <w:r>
        <w:rPr>
          <w:rFonts w:ascii="Arial"/>
          <w:color w:val="000000"/>
          <w:sz w:val="24"/>
        </w:rPr>
        <w:t xml:space="preserve">The proposed </w:t>
      </w:r>
      <w:r>
        <w:rPr>
          <w:rFonts w:ascii="Arial"/>
          <w:color w:val="000000"/>
          <w:sz w:val="24"/>
        </w:rPr>
        <w:t xml:space="preserve">development </w:t>
      </w:r>
      <w:r>
        <w:rPr>
          <w:rFonts w:ascii="Arial"/>
          <w:color w:val="000000"/>
          <w:sz w:val="24"/>
        </w:rPr>
        <w:t xml:space="preserve">is to </w:t>
      </w:r>
      <w:r>
        <w:rPr>
          <w:rFonts w:ascii="Arial"/>
          <w:color w:val="000000"/>
          <w:sz w:val="24"/>
        </w:rPr>
        <w:t>carry</w:t>
      </w:r>
      <w:r>
        <w:rPr>
          <w:rFonts w:ascii="Arial"/>
          <w:color w:val="000000"/>
          <w:sz w:val="24"/>
        </w:rPr>
        <w:t xml:space="preserve"> </w:t>
      </w:r>
      <w:r>
        <w:rPr>
          <w:rFonts w:ascii="Arial"/>
          <w:color w:val="000000"/>
          <w:sz w:val="24"/>
        </w:rPr>
        <w:t>out the manufactured home estate in the R2</w:t>
      </w:r>
      <w:r>
        <w:rPr>
          <w:rFonts w:ascii="Arial"/>
          <w:color w:val="000000"/>
          <w:sz w:val="24"/>
        </w:rPr>
        <w:t xml:space="preserve"> </w:t>
      </w:r>
      <w:r>
        <w:rPr>
          <w:rFonts w:ascii="Arial"/>
          <w:color w:val="000000"/>
          <w:sz w:val="24"/>
        </w:rPr>
        <w:t>z</w:t>
      </w:r>
      <w:r>
        <w:rPr>
          <w:rFonts w:ascii="Arial"/>
          <w:color w:val="000000"/>
          <w:sz w:val="24"/>
        </w:rPr>
        <w:t>one</w:t>
      </w:r>
      <w:r>
        <w:rPr>
          <w:rFonts w:ascii="Arial"/>
          <w:color w:val="000000"/>
          <w:sz w:val="24"/>
        </w:rPr>
        <w:t>d land</w:t>
      </w:r>
      <w:r>
        <w:rPr>
          <w:rFonts w:ascii="Arial"/>
          <w:color w:val="000000"/>
          <w:sz w:val="24"/>
        </w:rPr>
        <w:t xml:space="preserve"> </w:t>
      </w:r>
      <w:r>
        <w:rPr>
          <w:rFonts w:ascii="Arial"/>
          <w:color w:val="000000"/>
          <w:sz w:val="24"/>
        </w:rPr>
        <w:t xml:space="preserve">and biodiversity </w:t>
      </w:r>
      <w:r>
        <w:rPr>
          <w:rFonts w:ascii="Arial"/>
          <w:color w:val="000000"/>
          <w:sz w:val="24"/>
        </w:rPr>
        <w:t>conservation</w:t>
      </w:r>
      <w:r>
        <w:rPr>
          <w:rFonts w:ascii="Arial"/>
          <w:color w:val="000000"/>
          <w:sz w:val="24"/>
        </w:rPr>
        <w:t xml:space="preserve"> </w:t>
      </w:r>
      <w:r>
        <w:rPr>
          <w:rFonts w:ascii="Arial"/>
          <w:color w:val="000000"/>
          <w:sz w:val="24"/>
        </w:rPr>
        <w:t xml:space="preserve">in the RU2 </w:t>
      </w:r>
      <w:r>
        <w:rPr>
          <w:rFonts w:ascii="Arial"/>
          <w:color w:val="000000"/>
          <w:sz w:val="24"/>
        </w:rPr>
        <w:t>z</w:t>
      </w:r>
      <w:r>
        <w:rPr>
          <w:rFonts w:ascii="Arial"/>
          <w:color w:val="000000"/>
          <w:sz w:val="24"/>
        </w:rPr>
        <w:t>one</w:t>
      </w:r>
      <w:r>
        <w:rPr>
          <w:rFonts w:ascii="Arial"/>
          <w:color w:val="000000"/>
          <w:sz w:val="24"/>
        </w:rPr>
        <w:t>d land</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Development for the purposes of a manufactured home estate is not</w:t>
      </w:r>
      <w:r>
        <w:rPr>
          <w:rFonts w:ascii="Arial"/>
          <w:color w:val="000000"/>
          <w:sz w:val="24"/>
        </w:rPr>
        <w:t xml:space="preserve"> </w:t>
      </w:r>
      <w:r>
        <w:rPr>
          <w:rFonts w:ascii="Arial"/>
          <w:color w:val="000000"/>
          <w:sz w:val="24"/>
        </w:rPr>
        <w:t>expressly</w:t>
      </w:r>
      <w:r>
        <w:rPr>
          <w:rFonts w:ascii="Arial"/>
          <w:color w:val="000000"/>
          <w:sz w:val="24"/>
        </w:rPr>
        <w:t xml:space="preserve"> </w:t>
      </w:r>
      <w:r>
        <w:rPr>
          <w:rFonts w:ascii="Arial"/>
          <w:color w:val="000000"/>
          <w:sz w:val="24"/>
        </w:rPr>
        <w:t>specified as development permitted with consent in the Land Use Table for either the R2 Zone or the RU2 Zone. The permissibility of the development for the purpose</w:t>
      </w:r>
      <w:r>
        <w:rPr>
          <w:rFonts w:ascii="Arial"/>
          <w:color w:val="000000"/>
          <w:sz w:val="24"/>
        </w:rPr>
        <w:t>s</w:t>
      </w:r>
      <w:r>
        <w:rPr>
          <w:rFonts w:ascii="Arial"/>
          <w:color w:val="000000"/>
          <w:sz w:val="24"/>
        </w:rPr>
        <w:t xml:space="preserve"> </w:t>
      </w:r>
      <w:r>
        <w:rPr>
          <w:rFonts w:ascii="Arial"/>
          <w:color w:val="000000"/>
          <w:sz w:val="24"/>
        </w:rPr>
        <w:t xml:space="preserve">of </w:t>
      </w:r>
      <w:r>
        <w:rPr>
          <w:rFonts w:ascii="Arial"/>
          <w:color w:val="000000"/>
          <w:sz w:val="24"/>
        </w:rPr>
        <w:t xml:space="preserve">a </w:t>
      </w:r>
      <w:r>
        <w:rPr>
          <w:rFonts w:ascii="Arial"/>
          <w:color w:val="000000"/>
          <w:sz w:val="24"/>
        </w:rPr>
        <w:t xml:space="preserve">manufactured home estate depends on State Environmental Planning Policy No 36 </w:t>
      </w:r>
      <w:r>
        <w:rPr>
          <w:rFonts w:ascii="Arial"/>
          <w:color w:val="000000"/>
          <w:sz w:val="24"/>
        </w:rPr>
        <w:t xml:space="preserve">– </w:t>
      </w:r>
      <w:r>
        <w:rPr>
          <w:rFonts w:ascii="Arial"/>
          <w:color w:val="000000"/>
          <w:sz w:val="24"/>
        </w:rPr>
        <w:t>Manufacture</w:t>
      </w:r>
      <w:r>
        <w:rPr>
          <w:rFonts w:ascii="Arial"/>
          <w:color w:val="000000"/>
          <w:sz w:val="24"/>
        </w:rPr>
        <w:t>d</w:t>
      </w:r>
      <w:r>
        <w:rPr>
          <w:rFonts w:ascii="Arial"/>
          <w:color w:val="000000"/>
          <w:sz w:val="24"/>
        </w:rPr>
        <w:t xml:space="preserve"> </w:t>
      </w:r>
      <w:r>
        <w:rPr>
          <w:rFonts w:ascii="Arial"/>
          <w:color w:val="000000"/>
          <w:sz w:val="24"/>
        </w:rPr>
        <w:t xml:space="preserve">Home Estates (Manufactured Home Estates SEPP). </w:t>
      </w:r>
      <w:r>
        <w:rPr>
          <w:rFonts w:ascii="Arial"/>
          <w:color w:val="000000"/>
          <w:sz w:val="24"/>
        </w:rPr>
        <w:t>Clause</w:t>
      </w:r>
      <w:r>
        <w:rPr>
          <w:rFonts w:ascii="Arial"/>
          <w:color w:val="000000"/>
          <w:sz w:val="24"/>
        </w:rPr>
        <w:t xml:space="preserve"> </w:t>
      </w:r>
      <w:r>
        <w:rPr>
          <w:rFonts w:ascii="Arial"/>
          <w:color w:val="000000"/>
          <w:sz w:val="24"/>
        </w:rPr>
        <w:t xml:space="preserve">6 permits </w:t>
      </w:r>
      <w:r>
        <w:rPr>
          <w:rFonts w:ascii="Arial"/>
          <w:color w:val="000000"/>
          <w:sz w:val="24"/>
        </w:rPr>
        <w:t>development</w:t>
      </w:r>
      <w:r>
        <w:rPr>
          <w:rFonts w:ascii="Arial"/>
          <w:color w:val="000000"/>
          <w:sz w:val="24"/>
        </w:rPr>
        <w:t xml:space="preserve"> </w:t>
      </w:r>
      <w:r>
        <w:rPr>
          <w:rFonts w:ascii="Arial"/>
          <w:color w:val="000000"/>
          <w:sz w:val="24"/>
        </w:rPr>
        <w:t>for the purposes of a manufactured home estate to be carried out on any land on which development for the purposes of a caravan park may be carried out, except for certain land, including land within one or more of the categories described in Sch 2. One of the categories of excluded land in Sch 2, in cl 5, is:</w:t>
      </w:r>
    </w:p>
    <w:p>
      <w:pPr>
        <w:pStyle w:val="CaselawQuote"/>
        <w:spacing w:before="150" w:after="150"/>
        <w:ind w:left="1350"/>
        <w:jc w:val="left"/>
      </w:pPr>
      <w:r>
        <w:rPr>
          <w:rFonts w:ascii="Arial"/>
          <w:color w:val="000000"/>
          <w:sz w:val="22"/>
        </w:rPr>
        <w:t>“Land which is identified in an environmental planning instrument, or in any planning strategy of the Department or the council approved for the time being by the Director, by words which are cognate with or a description consistent with any one or more of the following—</w:t>
      </w:r>
    </w:p>
    <w:p>
      <w:pPr>
        <w:pStyle w:val="CaselawQuote"/>
        <w:spacing w:before="150" w:after="150"/>
        <w:ind w:left="1350"/>
        <w:jc w:val="left"/>
      </w:pPr>
      <w:r>
        <w:rPr>
          <w:rFonts w:ascii="Arial"/>
          <w:color w:val="000000"/>
          <w:sz w:val="22"/>
        </w:rPr>
        <w:t>• extractive resources,</w:t>
      </w:r>
    </w:p>
    <w:p>
      <w:pPr>
        <w:pStyle w:val="CaselawQuote"/>
        <w:spacing w:before="150" w:after="150"/>
        <w:ind w:left="1350"/>
        <w:jc w:val="left"/>
      </w:pPr>
      <w:r>
        <w:rPr>
          <w:rFonts w:ascii="Arial"/>
          <w:color w:val="000000"/>
          <w:sz w:val="22"/>
        </w:rPr>
        <w:t>• services corridors,</w:t>
      </w:r>
    </w:p>
    <w:p>
      <w:pPr>
        <w:pStyle w:val="CaselawQuote"/>
        <w:spacing w:before="150" w:after="150"/>
        <w:ind w:left="1350"/>
        <w:jc w:val="left"/>
      </w:pPr>
      <w:r>
        <w:rPr>
          <w:rFonts w:ascii="Arial"/>
          <w:color w:val="000000"/>
          <w:sz w:val="22"/>
        </w:rPr>
        <w:t>• airport/industry buffer area,</w:t>
      </w:r>
    </w:p>
    <w:p>
      <w:pPr>
        <w:pStyle w:val="CaselawQuote"/>
        <w:spacing w:before="150" w:after="150"/>
        <w:ind w:left="1350"/>
        <w:jc w:val="left"/>
      </w:pPr>
      <w:r>
        <w:rPr>
          <w:rFonts w:ascii="Arial"/>
          <w:color w:val="000000"/>
          <w:sz w:val="22"/>
        </w:rPr>
        <w:t>• habitat corridor,</w:t>
      </w:r>
    </w:p>
    <w:p>
      <w:pPr>
        <w:pStyle w:val="CaselawQuote"/>
        <w:spacing w:before="150" w:after="150"/>
        <w:ind w:left="1350"/>
        <w:jc w:val="left"/>
      </w:pPr>
      <w:r>
        <w:rPr>
          <w:rFonts w:ascii="Arial"/>
          <w:color w:val="000000"/>
          <w:sz w:val="22"/>
        </w:rPr>
        <w:t>• containing significant remnant vegetation,</w:t>
      </w:r>
    </w:p>
    <w:p>
      <w:pPr>
        <w:pStyle w:val="CaselawQuote"/>
        <w:spacing w:before="150" w:after="150"/>
        <w:ind w:left="1350"/>
        <w:jc w:val="left"/>
      </w:pPr>
      <w:r>
        <w:rPr>
          <w:rFonts w:ascii="Arial"/>
          <w:color w:val="000000"/>
          <w:sz w:val="22"/>
        </w:rPr>
        <w:t>• littoral rainforest,</w:t>
      </w:r>
    </w:p>
    <w:p>
      <w:pPr>
        <w:pStyle w:val="CaselawQuote"/>
        <w:spacing w:before="150" w:after="150"/>
        <w:ind w:left="1350"/>
        <w:jc w:val="left"/>
      </w:pPr>
      <w:r>
        <w:rPr>
          <w:rFonts w:ascii="Arial"/>
          <w:color w:val="000000"/>
          <w:sz w:val="22"/>
        </w:rPr>
        <w:t>• water catchment,</w:t>
      </w:r>
    </w:p>
    <w:p>
      <w:pPr>
        <w:pStyle w:val="CaselawQuote"/>
        <w:spacing w:before="150" w:after="150"/>
        <w:ind w:left="1350"/>
        <w:jc w:val="left"/>
      </w:pPr>
      <w:r>
        <w:rPr>
          <w:rFonts w:ascii="Arial"/>
          <w:color w:val="000000"/>
          <w:sz w:val="22"/>
        </w:rPr>
        <w:t>• wetlands.”</w:t>
      </w:r>
    </w:p>
    <w:p>
      <w:pPr>
        <w:pStyle w:val="CaselawNumbered10"/>
        <w:numPr>
          <w:ilvl w:val="0"/>
          <w:numId w:val="25"/>
        </w:numPr>
        <w:spacing w:before="150" w:after="0"/>
        <w:ind w:left="600" w:hanging="600"/>
      </w:pPr>
      <w:r>
        <w:rPr>
          <w:rFonts w:ascii="Arial"/>
          <w:color w:val="000000"/>
          <w:sz w:val="24"/>
        </w:rPr>
        <w:t xml:space="preserve">The Land Use Table for Zone R2 does not expressly specify development for the purposes of a caravan park as being permitted with consent, but such development would be permitted as an innominate </w:t>
      </w:r>
      <w:r>
        <w:rPr>
          <w:rFonts w:ascii="Arial"/>
          <w:color w:val="000000"/>
          <w:sz w:val="24"/>
        </w:rPr>
        <w:t>purpose</w:t>
      </w:r>
      <w:r>
        <w:rPr>
          <w:rFonts w:ascii="Arial"/>
          <w:color w:val="000000"/>
          <w:sz w:val="24"/>
        </w:rPr>
        <w:t xml:space="preserve">, being </w:t>
      </w:r>
      <w:r>
        <w:rPr>
          <w:rFonts w:ascii="Arial"/>
          <w:color w:val="000000"/>
          <w:sz w:val="24"/>
        </w:rPr>
        <w:t>“</w:t>
      </w:r>
      <w:r>
        <w:rPr>
          <w:rFonts w:ascii="Arial"/>
          <w:color w:val="000000"/>
          <w:sz w:val="24"/>
        </w:rPr>
        <w:t xml:space="preserve">any other </w:t>
      </w:r>
      <w:r>
        <w:rPr>
          <w:rFonts w:ascii="Arial"/>
          <w:color w:val="000000"/>
          <w:sz w:val="24"/>
        </w:rPr>
        <w:t>development</w:t>
      </w:r>
      <w:r>
        <w:rPr>
          <w:rFonts w:ascii="Arial"/>
          <w:color w:val="000000"/>
          <w:sz w:val="24"/>
        </w:rPr>
        <w:t xml:space="preserve"> </w:t>
      </w:r>
      <w:r>
        <w:rPr>
          <w:rFonts w:ascii="Arial"/>
          <w:color w:val="000000"/>
          <w:sz w:val="24"/>
        </w:rPr>
        <w:t>not specified in Item 2 or 4</w:t>
      </w:r>
      <w:r>
        <w:rPr>
          <w:rFonts w:ascii="Arial"/>
          <w:color w:val="000000"/>
          <w:sz w:val="24"/>
        </w:rPr>
        <w:t>”</w:t>
      </w:r>
      <w:r>
        <w:rPr>
          <w:rFonts w:ascii="Arial"/>
          <w:color w:val="000000"/>
          <w:sz w:val="24"/>
        </w:rPr>
        <w:t xml:space="preserve">. Caravan parks are not specified in </w:t>
      </w:r>
      <w:r>
        <w:rPr>
          <w:rFonts w:ascii="Arial"/>
          <w:color w:val="000000"/>
          <w:sz w:val="24"/>
        </w:rPr>
        <w:t xml:space="preserve">Item 2 or 4 of the Land Use </w:t>
      </w:r>
      <w:r>
        <w:rPr>
          <w:rFonts w:ascii="Arial"/>
          <w:color w:val="000000"/>
          <w:sz w:val="24"/>
        </w:rPr>
        <w:t>Table</w:t>
      </w:r>
      <w:r>
        <w:rPr>
          <w:rFonts w:ascii="Arial"/>
          <w:color w:val="000000"/>
          <w:sz w:val="24"/>
        </w:rPr>
        <w:t xml:space="preserve"> </w:t>
      </w:r>
      <w:r>
        <w:rPr>
          <w:rFonts w:ascii="Arial"/>
          <w:color w:val="000000"/>
          <w:sz w:val="24"/>
        </w:rPr>
        <w:t xml:space="preserve">for the R2 Zone. Caravan parks are specified expressly as being permitted with consent in Zone RU2. Development for the purposes of a caravan park may, therefore, be carried out on land in both the R2 Zone and the RU2 Zone. </w:t>
      </w:r>
    </w:p>
    <w:p>
      <w:pPr>
        <w:pStyle w:val="CaselawNumbered10"/>
        <w:numPr>
          <w:ilvl w:val="0"/>
          <w:numId w:val="25"/>
        </w:numPr>
        <w:spacing w:before="150" w:after="0"/>
        <w:ind w:left="600" w:hanging="600"/>
      </w:pPr>
      <w:r>
        <w:rPr>
          <w:rFonts w:ascii="Arial"/>
          <w:color w:val="000000"/>
          <w:sz w:val="24"/>
        </w:rPr>
        <w:t xml:space="preserve">However, cl </w:t>
      </w:r>
      <w:r>
        <w:rPr>
          <w:rFonts w:ascii="Arial"/>
          <w:color w:val="000000"/>
          <w:sz w:val="24"/>
        </w:rPr>
        <w:t>6</w:t>
      </w:r>
      <w:r>
        <w:rPr>
          <w:rFonts w:ascii="Arial"/>
          <w:color w:val="000000"/>
          <w:sz w:val="24"/>
        </w:rPr>
        <w:t xml:space="preserve"> </w:t>
      </w:r>
      <w:r>
        <w:rPr>
          <w:rFonts w:ascii="Arial"/>
          <w:color w:val="000000"/>
          <w:sz w:val="24"/>
        </w:rPr>
        <w:t xml:space="preserve">of the Manufactured Home Estates SEPP excludes certain land, including land within the category in cl 5 in </w:t>
      </w:r>
      <w:r>
        <w:rPr>
          <w:rFonts w:ascii="Arial"/>
          <w:color w:val="000000"/>
          <w:sz w:val="24"/>
        </w:rPr>
        <w:t>Sch</w:t>
      </w:r>
      <w:r>
        <w:rPr>
          <w:rFonts w:ascii="Arial"/>
          <w:color w:val="000000"/>
          <w:sz w:val="24"/>
        </w:rPr>
        <w:t xml:space="preserve"> </w:t>
      </w:r>
      <w:r>
        <w:rPr>
          <w:rFonts w:ascii="Arial"/>
          <w:color w:val="000000"/>
          <w:sz w:val="24"/>
        </w:rPr>
        <w:t>2 to the Manufactured Home Estates SEPP. The Council contended that the site does fall within this category of excluded land.</w:t>
      </w:r>
    </w:p>
    <w:p>
      <w:pPr>
        <w:pStyle w:val="CaselawNumbered10"/>
        <w:numPr>
          <w:ilvl w:val="0"/>
          <w:numId w:val="25"/>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contended that </w:t>
      </w:r>
      <w:r>
        <w:rPr>
          <w:rFonts w:ascii="Arial"/>
          <w:color w:val="000000"/>
          <w:sz w:val="24"/>
        </w:rPr>
        <w:t>parts</w:t>
      </w:r>
      <w:r>
        <w:rPr>
          <w:rFonts w:ascii="Arial"/>
          <w:color w:val="000000"/>
          <w:sz w:val="24"/>
        </w:rPr>
        <w:t xml:space="preserve"> </w:t>
      </w:r>
      <w:r>
        <w:rPr>
          <w:rFonts w:ascii="Arial"/>
          <w:color w:val="000000"/>
          <w:sz w:val="24"/>
        </w:rPr>
        <w:t>of the site are identified in an environmental planning instrument, namely the State Environmental Planning Policy (Coastal Management) 2018 (Coastal Management SEPP)</w:t>
      </w:r>
      <w:r>
        <w:rPr>
          <w:rFonts w:ascii="Arial"/>
          <w:color w:val="000000"/>
          <w:sz w:val="24"/>
        </w:rPr>
        <w:t>,</w:t>
      </w:r>
      <w:r>
        <w:rPr>
          <w:rFonts w:ascii="Arial"/>
          <w:color w:val="000000"/>
          <w:sz w:val="24"/>
        </w:rPr>
        <w:t xml:space="preserve"> </w:t>
      </w:r>
      <w:r>
        <w:rPr>
          <w:rFonts w:ascii="Arial"/>
          <w:color w:val="000000"/>
          <w:sz w:val="24"/>
        </w:rPr>
        <w:t xml:space="preserve">by words which are cognate with or a description consistent with any one or more of </w:t>
      </w:r>
      <w:r>
        <w:rPr>
          <w:rFonts w:ascii="Arial"/>
          <w:color w:val="000000"/>
          <w:sz w:val="24"/>
        </w:rPr>
        <w:t>“</w:t>
      </w:r>
      <w:r>
        <w:rPr>
          <w:rFonts w:ascii="Arial"/>
          <w:color w:val="000000"/>
          <w:sz w:val="24"/>
        </w:rPr>
        <w:t>littoral rainforest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wetlands</w:t>
      </w:r>
      <w:r>
        <w:rPr>
          <w:rFonts w:ascii="Arial"/>
          <w:color w:val="000000"/>
          <w:sz w:val="24"/>
        </w:rPr>
        <w:t>”</w:t>
      </w:r>
      <w:r>
        <w:rPr>
          <w:rFonts w:ascii="Arial"/>
          <w:color w:val="000000"/>
          <w:sz w:val="24"/>
        </w:rPr>
        <w:t xml:space="preserve">, being two of the words or descriptions </w:t>
      </w:r>
      <w:r>
        <w:rPr>
          <w:rFonts w:ascii="Arial"/>
          <w:color w:val="000000"/>
          <w:sz w:val="24"/>
        </w:rPr>
        <w:t>specified</w:t>
      </w:r>
      <w:r>
        <w:rPr>
          <w:rFonts w:ascii="Arial"/>
          <w:color w:val="000000"/>
          <w:sz w:val="24"/>
        </w:rPr>
        <w:t xml:space="preserve"> </w:t>
      </w:r>
      <w:r>
        <w:rPr>
          <w:rFonts w:ascii="Arial"/>
          <w:color w:val="000000"/>
          <w:sz w:val="24"/>
        </w:rPr>
        <w:t>in cl 5 of Sch 2.</w:t>
      </w:r>
      <w:r>
        <w:rPr>
          <w:rFonts w:ascii="Arial"/>
          <w:color w:val="000000"/>
          <w:sz w:val="24"/>
        </w:rPr>
        <w:t xml:space="preserve"> </w:t>
      </w:r>
      <w:r>
        <w:rPr>
          <w:rFonts w:ascii="Arial"/>
          <w:color w:val="000000"/>
          <w:sz w:val="24"/>
        </w:rPr>
        <w:t xml:space="preserve">Clause 6 of the Coastal Management SEPP identifies land as the </w:t>
      </w:r>
      <w:r>
        <w:rPr>
          <w:rFonts w:ascii="Arial"/>
          <w:color w:val="000000"/>
          <w:sz w:val="24"/>
        </w:rPr>
        <w:t>“</w:t>
      </w:r>
      <w:r>
        <w:rPr>
          <w:rFonts w:ascii="Arial"/>
          <w:color w:val="000000"/>
          <w:sz w:val="24"/>
        </w:rPr>
        <w:t>coastal wetlands and littoral rainforest area</w:t>
      </w:r>
      <w:r>
        <w:rPr>
          <w:rFonts w:ascii="Arial"/>
          <w:color w:val="000000"/>
          <w:sz w:val="24"/>
        </w:rPr>
        <w:t xml:space="preserve">” </w:t>
      </w:r>
      <w:r>
        <w:rPr>
          <w:rFonts w:ascii="Arial"/>
          <w:color w:val="000000"/>
          <w:sz w:val="24"/>
        </w:rPr>
        <w:t xml:space="preserve">for the purposes of the Coastal Management SEPP and </w:t>
      </w:r>
      <w:r>
        <w:rPr>
          <w:rFonts w:ascii="Arial"/>
          <w:i/>
          <w:color w:val="000000"/>
          <w:sz w:val="24"/>
        </w:rPr>
        <w:t>Coastal Management Act 2016.</w:t>
      </w:r>
      <w:r>
        <w:rPr>
          <w:rFonts w:ascii="Arial"/>
          <w:color w:val="000000"/>
          <w:sz w:val="24"/>
        </w:rPr>
        <w:t xml:space="preserve"> </w:t>
      </w:r>
      <w:r>
        <w:rPr>
          <w:rFonts w:ascii="Arial"/>
          <w:color w:val="000000"/>
          <w:sz w:val="24"/>
        </w:rPr>
        <w:t xml:space="preserve">Clause 6(1) and (2) provide: </w:t>
      </w:r>
    </w:p>
    <w:p>
      <w:pPr>
        <w:pStyle w:val="CaselawQuote"/>
        <w:spacing w:before="150" w:after="150"/>
        <w:ind w:left="1350"/>
        <w:jc w:val="left"/>
      </w:pPr>
      <w:r>
        <w:rPr>
          <w:rFonts w:ascii="Arial"/>
          <w:color w:val="000000"/>
          <w:sz w:val="22"/>
        </w:rPr>
        <w:t>“(1)  This clause identifies land for the purposes of the </w:t>
      </w:r>
      <w:r>
        <w:rPr>
          <w:rFonts w:ascii="Arial"/>
          <w:i/>
          <w:color w:val="000000"/>
          <w:sz w:val="22"/>
        </w:rPr>
        <w:t>Coastal Management Act 2016</w:t>
      </w:r>
      <w:r>
        <w:rPr>
          <w:rFonts w:ascii="Arial"/>
          <w:color w:val="000000"/>
          <w:sz w:val="22"/>
        </w:rPr>
        <w:t> and this Policy.</w:t>
      </w:r>
    </w:p>
    <w:p>
      <w:pPr>
        <w:pStyle w:val="CaselawQuote"/>
        <w:spacing w:before="150" w:after="150"/>
        <w:ind w:left="1350"/>
        <w:jc w:val="left"/>
      </w:pPr>
      <w:r>
        <w:rPr>
          <w:rFonts w:ascii="Arial"/>
          <w:color w:val="000000"/>
          <w:sz w:val="22"/>
        </w:rPr>
        <w:t>(2)  The </w:t>
      </w:r>
      <w:r>
        <w:rPr>
          <w:rFonts w:ascii="Arial"/>
          <w:b/>
          <w:i/>
          <w:color w:val="000000"/>
          <w:sz w:val="22"/>
        </w:rPr>
        <w:t>coastal wetlands and littoral rainforests area</w:t>
      </w:r>
      <w:r>
        <w:rPr>
          <w:rFonts w:ascii="Arial"/>
          <w:color w:val="000000"/>
          <w:sz w:val="22"/>
        </w:rPr>
        <w:t> is the land identified as such by the </w:t>
      </w:r>
      <w:r>
        <w:rPr>
          <w:rFonts w:ascii="Arial"/>
          <w:i/>
          <w:color w:val="000000"/>
          <w:sz w:val="22"/>
        </w:rPr>
        <w:t>Coastal Wetlands and Littoral Rainforests Area Map</w:t>
      </w:r>
      <w:r>
        <w:rPr>
          <w:rFonts w:ascii="Arial"/>
          <w:color w:val="000000"/>
          <w:sz w:val="22"/>
        </w:rPr>
        <w:t>.</w:t>
      </w:r>
    </w:p>
    <w:p>
      <w:pPr>
        <w:pStyle w:val="CaselawQuote"/>
        <w:spacing w:before="150" w:after="150"/>
        <w:ind w:left="1350"/>
        <w:jc w:val="left"/>
      </w:pPr>
      <w:r>
        <w:rPr>
          <w:rFonts w:ascii="Arial"/>
          <w:b/>
          <w:color w:val="000000"/>
          <w:sz w:val="22"/>
        </w:rPr>
        <w:t>Note—</w:t>
      </w:r>
    </w:p>
    <w:p>
      <w:pPr>
        <w:pStyle w:val="CaselawQuote"/>
        <w:spacing w:before="150" w:after="150"/>
        <w:ind w:left="1350"/>
        <w:jc w:val="left"/>
      </w:pPr>
      <w:r>
        <w:rPr>
          <w:rFonts w:ascii="Arial"/>
          <w:color w:val="000000"/>
          <w:sz w:val="22"/>
        </w:rPr>
        <w:t>The </w:t>
      </w:r>
      <w:r>
        <w:rPr>
          <w:rFonts w:ascii="Arial"/>
          <w:b/>
          <w:i/>
          <w:color w:val="000000"/>
          <w:sz w:val="22"/>
        </w:rPr>
        <w:t>coastal wetlands and littoral rainforests area</w:t>
      </w:r>
      <w:r>
        <w:rPr>
          <w:rFonts w:ascii="Arial"/>
          <w:color w:val="000000"/>
          <w:sz w:val="22"/>
        </w:rPr>
        <w:t xml:space="preserve"> is made up of land identified as </w:t>
      </w:r>
      <w:r>
        <w:rPr>
          <w:rFonts w:ascii="Arial"/>
          <w:color w:val="000000"/>
          <w:sz w:val="22"/>
        </w:rPr>
        <w:t>‘coastal wetlands’</w:t>
      </w:r>
      <w:r>
        <w:rPr>
          <w:rFonts w:ascii="Arial"/>
          <w:color w:val="000000"/>
          <w:sz w:val="22"/>
        </w:rPr>
        <w:t xml:space="preserve"> or as </w:t>
      </w:r>
      <w:r>
        <w:rPr>
          <w:rFonts w:ascii="Arial"/>
          <w:color w:val="000000"/>
          <w:sz w:val="22"/>
        </w:rPr>
        <w:t>‘l</w:t>
      </w:r>
      <w:r>
        <w:rPr>
          <w:rFonts w:ascii="Arial"/>
          <w:color w:val="000000"/>
          <w:sz w:val="22"/>
        </w:rPr>
        <w:t xml:space="preserve">ittoral </w:t>
      </w:r>
      <w:r>
        <w:rPr>
          <w:rFonts w:ascii="Arial"/>
          <w:color w:val="000000"/>
          <w:sz w:val="22"/>
        </w:rPr>
        <w:t>rainforests’</w:t>
      </w:r>
      <w:r>
        <w:rPr>
          <w:rFonts w:ascii="Arial"/>
          <w:color w:val="000000"/>
          <w:sz w:val="22"/>
        </w:rPr>
        <w:t xml:space="preserve"> on the </w:t>
      </w:r>
      <w:r>
        <w:rPr>
          <w:rFonts w:ascii="Arial"/>
          <w:i/>
          <w:color w:val="000000"/>
          <w:sz w:val="22"/>
        </w:rPr>
        <w:t>Coastal Wetlands and Littoral Rainforests Area Map</w:t>
      </w:r>
      <w:r>
        <w:rPr>
          <w:rFonts w:ascii="Arial"/>
          <w:color w:val="000000"/>
          <w:sz w:val="22"/>
        </w:rPr>
        <w:t xml:space="preserve">. The land so identified includes land identified as </w:t>
      </w:r>
      <w:r>
        <w:rPr>
          <w:rFonts w:ascii="Arial"/>
          <w:color w:val="000000"/>
          <w:sz w:val="22"/>
        </w:rPr>
        <w:t>‘proximity area for coastal wetlands’</w:t>
      </w:r>
      <w:r>
        <w:rPr>
          <w:rFonts w:ascii="Arial"/>
          <w:color w:val="000000"/>
          <w:sz w:val="22"/>
        </w:rPr>
        <w:t xml:space="preserve"> and </w:t>
      </w:r>
      <w:r>
        <w:rPr>
          <w:rFonts w:ascii="Arial"/>
          <w:color w:val="000000"/>
          <w:sz w:val="22"/>
        </w:rPr>
        <w:t>‘proximity area for littoral rainforest’.”</w:t>
      </w:r>
    </w:p>
    <w:p>
      <w:pPr>
        <w:pStyle w:val="CaselawNumbered10"/>
        <w:numPr>
          <w:ilvl w:val="0"/>
          <w:numId w:val="26"/>
        </w:numPr>
        <w:spacing w:before="150" w:after="0"/>
        <w:ind w:left="600" w:hanging="600"/>
      </w:pPr>
      <w:r>
        <w:rPr>
          <w:rFonts w:ascii="Arial"/>
          <w:color w:val="000000"/>
          <w:sz w:val="24"/>
        </w:rPr>
        <w:t xml:space="preserve">The interpretation provision, cl 4(1) of the Coastal Management SEPP, confirms that the </w:t>
      </w:r>
      <w:r>
        <w:rPr>
          <w:rFonts w:ascii="Arial"/>
          <w:color w:val="000000"/>
          <w:sz w:val="24"/>
        </w:rPr>
        <w:t>“</w:t>
      </w:r>
      <w:r>
        <w:rPr>
          <w:rFonts w:ascii="Arial"/>
          <w:color w:val="000000"/>
          <w:sz w:val="24"/>
        </w:rPr>
        <w:t>coastal wetlands and littoral rainforest area</w:t>
      </w:r>
      <w:r>
        <w:rPr>
          <w:rFonts w:ascii="Arial"/>
          <w:color w:val="000000"/>
          <w:sz w:val="24"/>
        </w:rPr>
        <w:t xml:space="preserve">” </w:t>
      </w:r>
      <w:r>
        <w:rPr>
          <w:rFonts w:ascii="Arial"/>
          <w:color w:val="000000"/>
          <w:sz w:val="24"/>
        </w:rPr>
        <w:t xml:space="preserve">is the land identified in cl 6(2) and the </w:t>
      </w:r>
      <w:r>
        <w:rPr>
          <w:rFonts w:ascii="Arial"/>
          <w:color w:val="000000"/>
          <w:sz w:val="24"/>
        </w:rPr>
        <w:t>“</w:t>
      </w:r>
      <w:r>
        <w:rPr>
          <w:rFonts w:ascii="Arial"/>
          <w:color w:val="000000"/>
          <w:sz w:val="24"/>
        </w:rPr>
        <w:t>Coastal Wetlands and Littoral Rainforests Area Map</w:t>
      </w:r>
      <w:r>
        <w:rPr>
          <w:rFonts w:ascii="Arial"/>
          <w:color w:val="000000"/>
          <w:sz w:val="24"/>
        </w:rPr>
        <w:t xml:space="preserve">” </w:t>
      </w:r>
      <w:r>
        <w:rPr>
          <w:rFonts w:ascii="Arial"/>
          <w:color w:val="000000"/>
          <w:sz w:val="24"/>
        </w:rPr>
        <w:t xml:space="preserve">means </w:t>
      </w:r>
      <w:r>
        <w:rPr>
          <w:rFonts w:ascii="Arial"/>
          <w:color w:val="000000"/>
          <w:sz w:val="24"/>
        </w:rPr>
        <w:t>“</w:t>
      </w:r>
      <w:r>
        <w:rPr>
          <w:rFonts w:ascii="Arial"/>
          <w:color w:val="000000"/>
          <w:sz w:val="24"/>
        </w:rPr>
        <w:t xml:space="preserve">the State </w:t>
      </w:r>
      <w:r>
        <w:rPr>
          <w:rFonts w:ascii="Arial"/>
          <w:color w:val="000000"/>
          <w:sz w:val="24"/>
        </w:rPr>
        <w:t>Environmental</w:t>
      </w:r>
      <w:r>
        <w:rPr>
          <w:rFonts w:ascii="Arial"/>
          <w:color w:val="000000"/>
          <w:sz w:val="24"/>
        </w:rPr>
        <w:t xml:space="preserve"> </w:t>
      </w:r>
      <w:r>
        <w:rPr>
          <w:rFonts w:ascii="Arial"/>
          <w:color w:val="000000"/>
          <w:sz w:val="24"/>
        </w:rPr>
        <w:t xml:space="preserve">Planning Policy (Coastal Management) 2018 </w:t>
      </w:r>
      <w:r>
        <w:rPr>
          <w:rFonts w:ascii="Arial"/>
          <w:color w:val="000000"/>
          <w:sz w:val="24"/>
        </w:rPr>
        <w:t>Coastal Wetlands and Littoral Rainforests Area Map</w:t>
      </w:r>
      <w:r>
        <w:rPr>
          <w:rFonts w:ascii="Arial"/>
          <w:color w:val="000000"/>
          <w:sz w:val="24"/>
        </w:rPr>
        <w:t>”</w:t>
      </w:r>
      <w:r>
        <w:rPr>
          <w:rFonts w:ascii="Arial"/>
          <w:color w:val="000000"/>
          <w:sz w:val="24"/>
        </w:rPr>
        <w:t xml:space="preserve">. </w:t>
      </w:r>
    </w:p>
    <w:p>
      <w:pPr>
        <w:pStyle w:val="CaselawNumbered10"/>
        <w:numPr>
          <w:ilvl w:val="0"/>
          <w:numId w:val="26"/>
        </w:numPr>
        <w:spacing w:before="150" w:after="0"/>
        <w:ind w:left="600" w:hanging="600"/>
      </w:pPr>
      <w:r>
        <w:rPr>
          <w:rFonts w:ascii="Arial"/>
          <w:color w:val="000000"/>
          <w:sz w:val="24"/>
        </w:rPr>
        <w:t xml:space="preserve">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is maintained, and is available electronically, on the</w:t>
      </w:r>
      <w:r>
        <w:rPr>
          <w:rFonts w:ascii="Arial"/>
          <w:color w:val="000000"/>
          <w:sz w:val="24"/>
        </w:rPr>
        <w:t xml:space="preserve"> </w:t>
      </w:r>
      <w:r>
        <w:rPr>
          <w:rFonts w:ascii="Arial"/>
          <w:color w:val="000000"/>
          <w:sz w:val="24"/>
        </w:rPr>
        <w:t>website of the</w:t>
      </w:r>
      <w:r>
        <w:rPr>
          <w:rFonts w:ascii="Arial"/>
          <w:color w:val="000000"/>
          <w:sz w:val="24"/>
        </w:rPr>
        <w:t xml:space="preserve"> </w:t>
      </w:r>
      <w:r>
        <w:rPr>
          <w:rFonts w:ascii="Arial"/>
          <w:color w:val="000000"/>
          <w:sz w:val="24"/>
        </w:rPr>
        <w:t xml:space="preserve">Department of Planning, Industry and </w:t>
      </w:r>
      <w:r>
        <w:rPr>
          <w:rFonts w:ascii="Arial"/>
          <w:color w:val="000000"/>
          <w:sz w:val="24"/>
        </w:rPr>
        <w:t>Environment</w:t>
      </w:r>
      <w:r>
        <w:rPr>
          <w:rFonts w:ascii="Arial"/>
          <w:color w:val="000000"/>
          <w:sz w:val="24"/>
        </w:rPr>
        <w:t xml:space="preserve"> </w:t>
      </w:r>
      <w:r>
        <w:rPr>
          <w:rFonts w:ascii="Arial"/>
          <w:color w:val="000000"/>
          <w:sz w:val="24"/>
        </w:rPr>
        <w:t>(DPIE)</w:t>
      </w:r>
      <w:r>
        <w:rPr>
          <w:rFonts w:ascii="Arial"/>
          <w:color w:val="000000"/>
          <w:sz w:val="24"/>
        </w:rPr>
        <w:t xml:space="preserve">. The legend to the map shows that the </w:t>
      </w:r>
      <w:r>
        <w:rPr>
          <w:rFonts w:ascii="Arial"/>
          <w:color w:val="000000"/>
          <w:sz w:val="24"/>
        </w:rPr>
        <w:t>“</w:t>
      </w:r>
      <w:r>
        <w:rPr>
          <w:rFonts w:ascii="Arial"/>
          <w:color w:val="000000"/>
          <w:sz w:val="24"/>
        </w:rPr>
        <w:t>coastal wetlands and littoral rainforest area</w:t>
      </w:r>
      <w:r>
        <w:rPr>
          <w:rFonts w:ascii="Arial"/>
          <w:color w:val="000000"/>
          <w:sz w:val="24"/>
        </w:rPr>
        <w:t xml:space="preserve">” </w:t>
      </w:r>
      <w:r>
        <w:rPr>
          <w:rFonts w:ascii="Arial"/>
          <w:color w:val="000000"/>
          <w:sz w:val="24"/>
        </w:rPr>
        <w:t xml:space="preserve">comprises four subareas, two for coastal wetlands and two for littoral </w:t>
      </w:r>
      <w:r>
        <w:rPr>
          <w:rFonts w:ascii="Arial"/>
          <w:color w:val="000000"/>
          <w:sz w:val="24"/>
        </w:rPr>
        <w:t>rainforests</w:t>
      </w:r>
      <w:r>
        <w:rPr>
          <w:rFonts w:ascii="Arial"/>
          <w:color w:val="000000"/>
          <w:sz w:val="24"/>
        </w:rPr>
        <w:t xml:space="preserve">. The two subareas of coastal wetlands are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and the two subareas of littoral </w:t>
      </w:r>
      <w:r>
        <w:rPr>
          <w:rFonts w:ascii="Arial"/>
          <w:color w:val="000000"/>
          <w:sz w:val="24"/>
        </w:rPr>
        <w:t>rainforests</w:t>
      </w:r>
      <w:r>
        <w:rPr>
          <w:rFonts w:ascii="Arial"/>
          <w:color w:val="000000"/>
          <w:sz w:val="24"/>
        </w:rPr>
        <w:t xml:space="preserve"> </w:t>
      </w:r>
      <w:r>
        <w:rPr>
          <w:rFonts w:ascii="Arial"/>
          <w:color w:val="000000"/>
          <w:sz w:val="24"/>
        </w:rPr>
        <w:t xml:space="preserve">are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proximity area for littoral rainforests</w:t>
      </w:r>
      <w:r>
        <w:rPr>
          <w:rFonts w:ascii="Arial"/>
          <w:color w:val="000000"/>
          <w:sz w:val="24"/>
        </w:rPr>
        <w:t>”</w:t>
      </w:r>
      <w:r>
        <w:rPr>
          <w:rFonts w:ascii="Arial"/>
          <w:color w:val="000000"/>
          <w:sz w:val="24"/>
        </w:rPr>
        <w:t>.</w:t>
      </w:r>
    </w:p>
    <w:p>
      <w:pPr>
        <w:pStyle w:val="CaselawNumbered10"/>
        <w:numPr>
          <w:ilvl w:val="0"/>
          <w:numId w:val="26"/>
        </w:numPr>
        <w:spacing w:before="150" w:after="0"/>
        <w:ind w:left="600" w:hanging="600"/>
      </w:pPr>
      <w:r>
        <w:rPr>
          <w:rFonts w:ascii="Arial"/>
          <w:color w:val="000000"/>
          <w:sz w:val="24"/>
        </w:rPr>
        <w:t xml:space="preserve">The </w:t>
      </w:r>
      <w:r>
        <w:rPr>
          <w:rFonts w:ascii="Arial"/>
          <w:color w:val="000000"/>
          <w:sz w:val="24"/>
        </w:rPr>
        <w:t xml:space="preserve">Coastal Wetlands and Littoral Rainforests Area Map </w:t>
      </w:r>
      <w:r>
        <w:rPr>
          <w:rFonts w:ascii="Arial"/>
          <w:color w:val="000000"/>
          <w:sz w:val="24"/>
        </w:rPr>
        <w:t xml:space="preserve">identifies a large area of the site as being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proximity area for coastal wetlands</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land identified as </w:t>
      </w:r>
      <w:r>
        <w:rPr>
          <w:rFonts w:ascii="Arial"/>
          <w:color w:val="000000"/>
          <w:sz w:val="24"/>
        </w:rPr>
        <w:t>“</w:t>
      </w:r>
      <w:r>
        <w:rPr>
          <w:rFonts w:ascii="Arial"/>
          <w:color w:val="000000"/>
          <w:sz w:val="24"/>
        </w:rPr>
        <w:t>coastal</w:t>
      </w:r>
      <w:r>
        <w:rPr>
          <w:rFonts w:ascii="Arial"/>
          <w:color w:val="000000"/>
          <w:sz w:val="24"/>
        </w:rPr>
        <w:t xml:space="preserve"> </w:t>
      </w:r>
      <w:r>
        <w:rPr>
          <w:rFonts w:ascii="Arial"/>
          <w:color w:val="000000"/>
          <w:sz w:val="24"/>
        </w:rPr>
        <w:t>wetlands</w:t>
      </w:r>
      <w:r>
        <w:rPr>
          <w:rFonts w:ascii="Arial"/>
          <w:color w:val="000000"/>
          <w:sz w:val="24"/>
        </w:rPr>
        <w:t xml:space="preserve">” </w:t>
      </w:r>
      <w:r>
        <w:rPr>
          <w:rFonts w:ascii="Arial"/>
          <w:color w:val="000000"/>
          <w:sz w:val="24"/>
        </w:rPr>
        <w:t xml:space="preserve">is a core area within and extending for about </w:t>
      </w:r>
      <w:r>
        <w:rPr>
          <w:rFonts w:ascii="Arial"/>
          <w:color w:val="000000"/>
          <w:sz w:val="24"/>
        </w:rPr>
        <w:t>a</w:t>
      </w:r>
      <w:r>
        <w:rPr>
          <w:rFonts w:ascii="Arial"/>
          <w:color w:val="000000"/>
          <w:sz w:val="24"/>
        </w:rPr>
        <w:t xml:space="preserve"> </w:t>
      </w:r>
      <w:r>
        <w:rPr>
          <w:rFonts w:ascii="Arial"/>
          <w:color w:val="000000"/>
          <w:sz w:val="24"/>
        </w:rPr>
        <w:t xml:space="preserve">half of the southern part of the site zoned RU2. The land identified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surrounds this core area</w:t>
      </w:r>
      <w:r>
        <w:rPr>
          <w:rFonts w:ascii="Arial"/>
          <w:color w:val="000000"/>
          <w:sz w:val="24"/>
        </w:rPr>
        <w:t xml:space="preserve"> </w:t>
      </w:r>
      <w:r>
        <w:rPr>
          <w:rFonts w:ascii="Arial"/>
          <w:color w:val="000000"/>
          <w:sz w:val="24"/>
        </w:rPr>
        <w:t xml:space="preserve">identified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and is largely contained within the </w:t>
      </w:r>
      <w:r>
        <w:rPr>
          <w:rFonts w:ascii="Arial"/>
          <w:color w:val="000000"/>
          <w:sz w:val="24"/>
        </w:rPr>
        <w:t>southern</w:t>
      </w:r>
      <w:r>
        <w:rPr>
          <w:rFonts w:ascii="Arial"/>
          <w:color w:val="000000"/>
          <w:sz w:val="24"/>
        </w:rPr>
        <w:t xml:space="preserve"> </w:t>
      </w:r>
      <w:r>
        <w:rPr>
          <w:rFonts w:ascii="Arial"/>
          <w:color w:val="000000"/>
          <w:sz w:val="24"/>
        </w:rPr>
        <w:t>part of the site zoned RU2 but extends into the southern section of the northern part of the site zoned R2.</w:t>
      </w:r>
    </w:p>
    <w:p>
      <w:pPr>
        <w:pStyle w:val="CaselawNumbered10"/>
        <w:numPr>
          <w:ilvl w:val="0"/>
          <w:numId w:val="26"/>
        </w:numPr>
        <w:spacing w:before="150" w:after="0"/>
        <w:ind w:left="600" w:hanging="600"/>
      </w:pPr>
      <w:r>
        <w:rPr>
          <w:rFonts w:ascii="Arial"/>
          <w:color w:val="000000"/>
          <w:sz w:val="24"/>
        </w:rPr>
        <w:t xml:space="preserve">The manufactured home estate is proposed to be constructed in the southern section of the R2 zoned land, including roads, lots on which manufactured homes will be installed, </w:t>
      </w:r>
      <w:r>
        <w:rPr>
          <w:rFonts w:ascii="Arial"/>
          <w:color w:val="000000"/>
          <w:sz w:val="24"/>
        </w:rPr>
        <w:t xml:space="preserve">recreational </w:t>
      </w:r>
      <w:r>
        <w:rPr>
          <w:rFonts w:ascii="Arial"/>
          <w:color w:val="000000"/>
          <w:sz w:val="24"/>
        </w:rPr>
        <w:t>facilities</w:t>
      </w:r>
      <w:r>
        <w:rPr>
          <w:rFonts w:ascii="Arial"/>
          <w:color w:val="000000"/>
          <w:sz w:val="24"/>
        </w:rPr>
        <w:t xml:space="preserve"> </w:t>
      </w:r>
      <w:r>
        <w:rPr>
          <w:rFonts w:ascii="Arial"/>
          <w:color w:val="000000"/>
          <w:sz w:val="24"/>
        </w:rPr>
        <w:t xml:space="preserve">including </w:t>
      </w:r>
      <w:r>
        <w:rPr>
          <w:rFonts w:ascii="Arial"/>
          <w:color w:val="000000"/>
          <w:sz w:val="24"/>
        </w:rPr>
        <w:t>the club</w:t>
      </w:r>
      <w:r>
        <w:rPr>
          <w:rFonts w:ascii="Arial"/>
          <w:color w:val="000000"/>
          <w:sz w:val="24"/>
        </w:rPr>
        <w:t xml:space="preserve"> </w:t>
      </w:r>
      <w:r>
        <w:rPr>
          <w:rFonts w:ascii="Arial"/>
          <w:color w:val="000000"/>
          <w:sz w:val="24"/>
        </w:rPr>
        <w:t>house,</w:t>
      </w:r>
      <w:r>
        <w:rPr>
          <w:rFonts w:ascii="Arial"/>
          <w:color w:val="000000"/>
          <w:sz w:val="24"/>
        </w:rPr>
        <w:t xml:space="preserve"> </w:t>
      </w:r>
      <w:r>
        <w:rPr>
          <w:rFonts w:ascii="Arial"/>
          <w:color w:val="000000"/>
          <w:sz w:val="24"/>
        </w:rPr>
        <w:t xml:space="preserve">earthworks, </w:t>
      </w:r>
      <w:r>
        <w:rPr>
          <w:rFonts w:ascii="Arial"/>
          <w:color w:val="000000"/>
          <w:sz w:val="24"/>
        </w:rPr>
        <w:t>drainage structures</w:t>
      </w:r>
      <w:r>
        <w:rPr>
          <w:rFonts w:ascii="Arial"/>
          <w:color w:val="000000"/>
          <w:sz w:val="24"/>
        </w:rPr>
        <w:t xml:space="preserve"> </w:t>
      </w:r>
      <w:r>
        <w:rPr>
          <w:rFonts w:ascii="Arial"/>
          <w:color w:val="000000"/>
          <w:sz w:val="24"/>
        </w:rPr>
        <w:t>and utility services</w:t>
      </w:r>
      <w:r>
        <w:rPr>
          <w:rFonts w:ascii="Arial"/>
          <w:color w:val="000000"/>
          <w:sz w:val="24"/>
        </w:rPr>
        <w:t xml:space="preserve">. </w:t>
      </w:r>
    </w:p>
    <w:p>
      <w:pPr>
        <w:pStyle w:val="CaselawNumbered10"/>
        <w:numPr>
          <w:ilvl w:val="0"/>
          <w:numId w:val="26"/>
        </w:numPr>
        <w:spacing w:before="150" w:after="0"/>
        <w:ind w:left="600" w:hanging="600"/>
      </w:pPr>
      <w:r>
        <w:rPr>
          <w:rFonts w:ascii="Arial"/>
          <w:color w:val="000000"/>
          <w:sz w:val="24"/>
        </w:rPr>
        <w:t xml:space="preserve">The Council contended that the identification </w:t>
      </w:r>
      <w:r>
        <w:rPr>
          <w:rFonts w:ascii="Arial"/>
          <w:color w:val="000000"/>
          <w:sz w:val="24"/>
        </w:rPr>
        <w:t xml:space="preserve">by the Coastal Wetlands and Littoral Rainforests Area Map </w:t>
      </w:r>
      <w:r>
        <w:rPr>
          <w:rFonts w:ascii="Arial"/>
          <w:color w:val="000000"/>
          <w:sz w:val="24"/>
        </w:rPr>
        <w:t xml:space="preserve">of over half of the southern part of the site zoned RU2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excludes that part of the site from being developed for the purposes of </w:t>
      </w:r>
      <w:r>
        <w:rPr>
          <w:rFonts w:ascii="Arial"/>
          <w:color w:val="000000"/>
          <w:sz w:val="24"/>
        </w:rPr>
        <w:t xml:space="preserve">a </w:t>
      </w:r>
      <w:r>
        <w:rPr>
          <w:rFonts w:ascii="Arial"/>
          <w:color w:val="000000"/>
          <w:sz w:val="24"/>
        </w:rPr>
        <w:t>manufactured home estate under cl 6(</w:t>
      </w:r>
      <w:r>
        <w:rPr>
          <w:rFonts w:ascii="Arial"/>
          <w:color w:val="000000"/>
          <w:sz w:val="24"/>
        </w:rPr>
        <w:t>a</w:t>
      </w:r>
      <w:r>
        <w:rPr>
          <w:rFonts w:ascii="Arial"/>
          <w:color w:val="000000"/>
          <w:sz w:val="24"/>
        </w:rPr>
        <w:t>) of the Manufact</w:t>
      </w:r>
      <w:r>
        <w:rPr>
          <w:rFonts w:ascii="Arial"/>
          <w:color w:val="000000"/>
          <w:sz w:val="24"/>
        </w:rPr>
        <w:t>ur</w:t>
      </w:r>
      <w:r>
        <w:rPr>
          <w:rFonts w:ascii="Arial"/>
          <w:color w:val="000000"/>
          <w:sz w:val="24"/>
        </w:rPr>
        <w:t xml:space="preserve">ed Home Estates SEPP. The applicant agreed. This is the </w:t>
      </w:r>
      <w:r>
        <w:rPr>
          <w:rFonts w:ascii="Arial"/>
          <w:color w:val="000000"/>
          <w:sz w:val="24"/>
        </w:rPr>
        <w:t xml:space="preserve">reason for this part </w:t>
      </w:r>
      <w:r>
        <w:rPr>
          <w:rFonts w:ascii="Arial"/>
          <w:color w:val="000000"/>
          <w:sz w:val="24"/>
        </w:rPr>
        <w:t>of</w:t>
      </w:r>
      <w:r>
        <w:rPr>
          <w:rFonts w:ascii="Arial"/>
          <w:color w:val="000000"/>
          <w:sz w:val="24"/>
        </w:rPr>
        <w:t xml:space="preserve"> </w:t>
      </w:r>
      <w:r>
        <w:rPr>
          <w:rFonts w:ascii="Arial"/>
          <w:color w:val="000000"/>
          <w:sz w:val="24"/>
        </w:rPr>
        <w:t xml:space="preserve">the site not being proposed </w:t>
      </w:r>
      <w:r>
        <w:rPr>
          <w:rFonts w:ascii="Arial"/>
          <w:color w:val="000000"/>
          <w:sz w:val="24"/>
        </w:rPr>
        <w:t xml:space="preserve">by the applicant </w:t>
      </w:r>
      <w:r>
        <w:rPr>
          <w:rFonts w:ascii="Arial"/>
          <w:color w:val="000000"/>
          <w:sz w:val="24"/>
        </w:rPr>
        <w:t xml:space="preserve">to be used for the purposes of </w:t>
      </w:r>
      <w:r>
        <w:rPr>
          <w:rFonts w:ascii="Arial"/>
          <w:color w:val="000000"/>
          <w:sz w:val="24"/>
        </w:rPr>
        <w:t xml:space="preserve">a </w:t>
      </w:r>
      <w:r>
        <w:rPr>
          <w:rFonts w:ascii="Arial"/>
          <w:color w:val="000000"/>
          <w:sz w:val="24"/>
        </w:rPr>
        <w:t xml:space="preserve">manufactured home estate. </w:t>
      </w:r>
    </w:p>
    <w:p>
      <w:pPr>
        <w:pStyle w:val="CaselawNumbered10"/>
        <w:numPr>
          <w:ilvl w:val="0"/>
          <w:numId w:val="26"/>
        </w:numPr>
        <w:spacing w:before="150" w:after="0"/>
        <w:ind w:left="600" w:hanging="600"/>
      </w:pPr>
      <w:r>
        <w:rPr>
          <w:rFonts w:ascii="Arial"/>
          <w:color w:val="000000"/>
          <w:sz w:val="24"/>
        </w:rPr>
        <w:t>The Council contended that the identification</w:t>
      </w:r>
      <w:r>
        <w:rPr>
          <w:rFonts w:ascii="Arial"/>
          <w:color w:val="000000"/>
          <w:sz w:val="24"/>
        </w:rPr>
        <w:t xml:space="preserve"> </w:t>
      </w:r>
      <w:r>
        <w:rPr>
          <w:rFonts w:ascii="Arial"/>
          <w:color w:val="000000"/>
          <w:sz w:val="24"/>
        </w:rPr>
        <w:t>by the Coastal Wetlands and Littoral Rainforests Area Map</w:t>
      </w:r>
      <w:r>
        <w:rPr>
          <w:rFonts w:ascii="Arial"/>
          <w:color w:val="000000"/>
          <w:sz w:val="24"/>
        </w:rPr>
        <w:t xml:space="preserve"> </w:t>
      </w:r>
      <w:r>
        <w:rPr>
          <w:rFonts w:ascii="Arial"/>
          <w:color w:val="000000"/>
          <w:sz w:val="24"/>
        </w:rPr>
        <w:t xml:space="preserve">of the southern section of the northern part of the site zoned R2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also excludes that land being developed for the purposes of</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manufactured home estate under cl 6(</w:t>
      </w:r>
      <w:r>
        <w:rPr>
          <w:rFonts w:ascii="Arial"/>
          <w:color w:val="000000"/>
          <w:sz w:val="24"/>
        </w:rPr>
        <w:t>a</w:t>
      </w:r>
      <w:r>
        <w:rPr>
          <w:rFonts w:ascii="Arial"/>
          <w:color w:val="000000"/>
          <w:sz w:val="24"/>
        </w:rPr>
        <w:t xml:space="preserve">) of the Manufactured Home Estates SEPP.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submitted</w:t>
      </w:r>
      <w:r>
        <w:rPr>
          <w:rFonts w:ascii="Arial"/>
          <w:color w:val="000000"/>
          <w:sz w:val="24"/>
        </w:rPr>
        <w:t xml:space="preserve"> </w:t>
      </w:r>
      <w:r>
        <w:rPr>
          <w:rFonts w:ascii="Arial"/>
          <w:color w:val="000000"/>
          <w:sz w:val="24"/>
        </w:rPr>
        <w:t xml:space="preserve">that land identified as being within the </w:t>
      </w:r>
      <w:r>
        <w:rPr>
          <w:rFonts w:ascii="Arial"/>
          <w:color w:val="000000"/>
          <w:sz w:val="24"/>
        </w:rPr>
        <w:t>“</w:t>
      </w:r>
      <w:r>
        <w:rPr>
          <w:rFonts w:ascii="Arial"/>
          <w:color w:val="000000"/>
          <w:sz w:val="24"/>
        </w:rPr>
        <w:t>coastal wetlands and littoral rainforest area</w:t>
      </w:r>
      <w:r>
        <w:rPr>
          <w:rFonts w:ascii="Arial"/>
          <w:color w:val="000000"/>
          <w:sz w:val="24"/>
        </w:rPr>
        <w:t xml:space="preserve">” </w:t>
      </w:r>
      <w:r>
        <w:rPr>
          <w:rFonts w:ascii="Arial"/>
          <w:color w:val="000000"/>
          <w:sz w:val="24"/>
        </w:rPr>
        <w:t xml:space="preserve">is made up of two categories of land, being land identified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and land identified as </w:t>
      </w:r>
      <w:r>
        <w:rPr>
          <w:rFonts w:ascii="Arial"/>
          <w:color w:val="000000"/>
          <w:sz w:val="24"/>
        </w:rPr>
        <w:t>“</w:t>
      </w:r>
      <w:r>
        <w:rPr>
          <w:rFonts w:ascii="Arial"/>
          <w:color w:val="000000"/>
          <w:sz w:val="24"/>
        </w:rPr>
        <w:t>littoral rainforests</w:t>
      </w:r>
      <w:r>
        <w:rPr>
          <w:rFonts w:ascii="Arial"/>
          <w:color w:val="000000"/>
          <w:sz w:val="24"/>
        </w:rPr>
        <w:t>”</w:t>
      </w:r>
      <w:r>
        <w:rPr>
          <w:rFonts w:ascii="Arial"/>
          <w:color w:val="000000"/>
          <w:sz w:val="24"/>
        </w:rPr>
        <w:t xml:space="preserve">. Land identified in one or other of these two categories of </w:t>
      </w:r>
      <w:r>
        <w:rPr>
          <w:rFonts w:ascii="Arial"/>
          <w:color w:val="000000"/>
          <w:sz w:val="24"/>
        </w:rPr>
        <w:t>“</w:t>
      </w:r>
      <w:r>
        <w:rPr>
          <w:rFonts w:ascii="Arial"/>
          <w:color w:val="000000"/>
          <w:sz w:val="24"/>
        </w:rPr>
        <w:t xml:space="preserve">coastal wetlands or </w:t>
      </w:r>
      <w:r>
        <w:rPr>
          <w:rFonts w:ascii="Arial"/>
          <w:color w:val="000000"/>
          <w:sz w:val="24"/>
        </w:rPr>
        <w:t>“</w:t>
      </w:r>
      <w:r>
        <w:rPr>
          <w:rFonts w:ascii="Arial"/>
          <w:color w:val="000000"/>
          <w:sz w:val="24"/>
        </w:rPr>
        <w:t xml:space="preserve">littoral </w:t>
      </w:r>
      <w:r>
        <w:rPr>
          <w:rFonts w:ascii="Arial"/>
          <w:color w:val="000000"/>
          <w:sz w:val="24"/>
        </w:rPr>
        <w:t>rainforests</w:t>
      </w:r>
      <w:r>
        <w:rPr>
          <w:rFonts w:ascii="Arial"/>
          <w:color w:val="000000"/>
          <w:sz w:val="24"/>
        </w:rPr>
        <w:t xml:space="preserve">” </w:t>
      </w:r>
      <w:r>
        <w:rPr>
          <w:rFonts w:ascii="Arial"/>
          <w:color w:val="000000"/>
          <w:sz w:val="24"/>
        </w:rPr>
        <w:t xml:space="preserve">includes land identified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for the first, and </w:t>
      </w:r>
      <w:r>
        <w:rPr>
          <w:rFonts w:ascii="Arial"/>
          <w:color w:val="000000"/>
          <w:sz w:val="24"/>
        </w:rPr>
        <w:t>“</w:t>
      </w:r>
      <w:r>
        <w:rPr>
          <w:rFonts w:ascii="Arial"/>
          <w:color w:val="000000"/>
          <w:sz w:val="24"/>
        </w:rPr>
        <w:t>proximity area for littoral rainforests</w:t>
      </w:r>
      <w:r>
        <w:rPr>
          <w:rFonts w:ascii="Arial"/>
          <w:color w:val="000000"/>
          <w:sz w:val="24"/>
        </w:rPr>
        <w:t xml:space="preserve">” </w:t>
      </w:r>
      <w:r>
        <w:rPr>
          <w:rFonts w:ascii="Arial"/>
          <w:color w:val="000000"/>
          <w:sz w:val="24"/>
        </w:rPr>
        <w:t xml:space="preserve">for </w:t>
      </w:r>
      <w:r>
        <w:rPr>
          <w:rFonts w:ascii="Arial"/>
          <w:color w:val="000000"/>
          <w:sz w:val="24"/>
        </w:rPr>
        <w:t>the second</w:t>
      </w:r>
      <w:r>
        <w:rPr>
          <w:rFonts w:ascii="Arial"/>
          <w:color w:val="000000"/>
          <w:sz w:val="24"/>
        </w:rPr>
        <w:t xml:space="preserve">. </w:t>
      </w:r>
      <w:r>
        <w:rPr>
          <w:rFonts w:ascii="Arial"/>
          <w:color w:val="000000"/>
          <w:sz w:val="24"/>
        </w:rPr>
        <w:t xml:space="preserve">Hence, land identified as within a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is land within the </w:t>
      </w:r>
      <w:r>
        <w:rPr>
          <w:rFonts w:ascii="Arial"/>
          <w:color w:val="000000"/>
          <w:sz w:val="24"/>
        </w:rPr>
        <w:t>“</w:t>
      </w:r>
      <w:r>
        <w:rPr>
          <w:rFonts w:ascii="Arial"/>
          <w:color w:val="000000"/>
          <w:sz w:val="24"/>
        </w:rPr>
        <w:t>coastal wetlands and littoral rainforest area</w:t>
      </w:r>
      <w:r>
        <w:rPr>
          <w:rFonts w:ascii="Arial"/>
          <w:color w:val="000000"/>
          <w:sz w:val="24"/>
        </w:rPr>
        <w:t>”</w:t>
      </w:r>
      <w:r>
        <w:rPr>
          <w:rFonts w:ascii="Arial"/>
          <w:color w:val="000000"/>
          <w:sz w:val="24"/>
        </w:rPr>
        <w:t>.</w:t>
      </w:r>
    </w:p>
    <w:p>
      <w:pPr>
        <w:pStyle w:val="CaselawNumbered10"/>
        <w:numPr>
          <w:ilvl w:val="0"/>
          <w:numId w:val="26"/>
        </w:numPr>
        <w:spacing w:before="150" w:after="0"/>
        <w:ind w:left="600" w:hanging="600"/>
      </w:pPr>
      <w:r>
        <w:rPr>
          <w:rFonts w:ascii="Arial"/>
          <w:color w:val="000000"/>
          <w:sz w:val="24"/>
        </w:rPr>
        <w:t>The Council submitted that this construction is corroborated by the notes to cl</w:t>
      </w:r>
      <w:r>
        <w:rPr>
          <w:rFonts w:ascii="Arial"/>
          <w:color w:val="000000"/>
          <w:sz w:val="24"/>
        </w:rPr>
        <w:t> 6(2) and cl 11 of the Coastal Management SEPP. The note to cl 6(2) states that</w:t>
      </w:r>
      <w:r>
        <w:rPr>
          <w:rFonts w:ascii="Arial"/>
          <w:color w:val="000000"/>
          <w:sz w:val="24"/>
        </w:rPr>
        <w:t xml:space="preserve"> </w:t>
      </w:r>
      <w:r>
        <w:rPr>
          <w:rFonts w:ascii="Arial"/>
          <w:color w:val="000000"/>
          <w:sz w:val="24"/>
        </w:rPr>
        <w:t>t</w:t>
      </w:r>
      <w:r>
        <w:rPr>
          <w:rFonts w:ascii="Arial"/>
          <w:color w:val="000000"/>
          <w:sz w:val="24"/>
        </w:rPr>
        <w:t xml:space="preserve">he coastal wetlands and littoral rainforests area is made up of land identified as </w:t>
      </w:r>
      <w:r>
        <w:rPr>
          <w:rFonts w:ascii="Arial"/>
          <w:color w:val="000000"/>
          <w:sz w:val="24"/>
        </w:rPr>
        <w:t>“</w:t>
      </w:r>
      <w:r>
        <w:rPr>
          <w:rFonts w:ascii="Arial"/>
          <w:color w:val="000000"/>
          <w:sz w:val="24"/>
        </w:rPr>
        <w:t>coastal wetlands</w:t>
      </w:r>
      <w:r>
        <w:rPr>
          <w:rFonts w:ascii="Arial"/>
          <w:color w:val="000000"/>
          <w:sz w:val="24"/>
        </w:rPr>
        <w:t>”</w:t>
      </w:r>
      <w:r>
        <w:rPr>
          <w:rFonts w:ascii="Arial"/>
          <w:color w:val="000000"/>
          <w:sz w:val="24"/>
        </w:rPr>
        <w:t xml:space="preserve"> </w:t>
      </w:r>
      <w:r>
        <w:rPr>
          <w:rFonts w:ascii="Arial"/>
          <w:color w:val="000000"/>
          <w:sz w:val="24"/>
        </w:rPr>
        <w:t>or as</w:t>
      </w:r>
      <w:r>
        <w:rPr>
          <w:rFonts w:ascii="Arial"/>
          <w:color w:val="000000"/>
          <w:sz w:val="24"/>
        </w:rPr>
        <w:t xml:space="preserve"> </w:t>
      </w:r>
      <w:r>
        <w:rPr>
          <w:rFonts w:ascii="Arial"/>
          <w:color w:val="000000"/>
          <w:sz w:val="24"/>
        </w:rPr>
        <w:t>“</w:t>
      </w:r>
      <w:r>
        <w:rPr>
          <w:rFonts w:ascii="Arial"/>
          <w:color w:val="000000"/>
          <w:sz w:val="24"/>
        </w:rPr>
        <w:t>littoral rainforests</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w:t>
      </w:r>
      <w:r>
        <w:rPr>
          <w:rFonts w:ascii="Arial"/>
          <w:color w:val="000000"/>
          <w:sz w:val="24"/>
        </w:rPr>
        <w:t xml:space="preserve"> </w:t>
      </w:r>
      <w:r>
        <w:rPr>
          <w:rFonts w:ascii="Arial"/>
          <w:color w:val="000000"/>
          <w:sz w:val="24"/>
        </w:rPr>
        <w:t>in turn</w:t>
      </w:r>
      <w:r>
        <w:rPr>
          <w:rFonts w:ascii="Arial"/>
          <w:color w:val="000000"/>
          <w:sz w:val="24"/>
        </w:rPr>
        <w:t>,</w:t>
      </w:r>
      <w:r>
        <w:rPr>
          <w:rFonts w:ascii="Arial"/>
          <w:color w:val="000000"/>
          <w:sz w:val="24"/>
        </w:rPr>
        <w:t xml:space="preserve"> </w:t>
      </w:r>
      <w:r>
        <w:rPr>
          <w:rFonts w:ascii="Arial"/>
          <w:color w:val="000000"/>
          <w:sz w:val="24"/>
        </w:rPr>
        <w:t>land</w:t>
      </w:r>
      <w:r>
        <w:rPr>
          <w:rFonts w:ascii="Arial"/>
          <w:color w:val="000000"/>
          <w:sz w:val="24"/>
        </w:rPr>
        <w:t xml:space="preserve"> </w:t>
      </w:r>
      <w:r>
        <w:rPr>
          <w:rFonts w:ascii="Arial"/>
          <w:color w:val="000000"/>
          <w:sz w:val="24"/>
        </w:rPr>
        <w:t xml:space="preserve">so </w:t>
      </w:r>
      <w:r>
        <w:rPr>
          <w:rFonts w:ascii="Arial"/>
          <w:color w:val="000000"/>
          <w:sz w:val="24"/>
        </w:rPr>
        <w:t xml:space="preserve"> </w:t>
      </w:r>
      <w:r>
        <w:rPr>
          <w:rFonts w:ascii="Arial"/>
          <w:color w:val="000000"/>
          <w:sz w:val="24"/>
        </w:rPr>
        <w:t xml:space="preserve">identified </w:t>
      </w:r>
      <w:r>
        <w:rPr>
          <w:rFonts w:ascii="Arial"/>
          <w:color w:val="000000"/>
          <w:sz w:val="24"/>
        </w:rPr>
        <w:t xml:space="preserve">includes land identified </w:t>
      </w:r>
      <w:r>
        <w:rPr>
          <w:rFonts w:ascii="Arial"/>
          <w:color w:val="000000"/>
          <w:sz w:val="24"/>
        </w:rPr>
        <w:t xml:space="preserve">as </w:t>
      </w:r>
      <w:r>
        <w:rPr>
          <w:rFonts w:ascii="Arial"/>
          <w:color w:val="000000"/>
          <w:sz w:val="24"/>
        </w:rPr>
        <w:t>“</w:t>
      </w:r>
      <w:r>
        <w:rPr>
          <w:rFonts w:ascii="Arial"/>
          <w:color w:val="000000"/>
          <w:sz w:val="24"/>
        </w:rPr>
        <w:t>proximity area for coastal wetlands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proximity area for littoral rainforest</w:t>
      </w:r>
      <w:r>
        <w:rPr>
          <w:rFonts w:ascii="Arial"/>
          <w:color w:val="000000"/>
          <w:sz w:val="24"/>
        </w:rPr>
        <w:t>”</w:t>
      </w:r>
      <w:r>
        <w:rPr>
          <w:rFonts w:ascii="Arial"/>
          <w:color w:val="000000"/>
          <w:sz w:val="24"/>
        </w:rPr>
        <w:t>. The note to cl 11 states that:</w:t>
      </w:r>
    </w:p>
    <w:p>
      <w:pPr>
        <w:pStyle w:val="CaselawQuote"/>
        <w:spacing w:before="150" w:after="150"/>
        <w:ind w:left="1350"/>
        <w:jc w:val="left"/>
      </w:pPr>
      <w:r>
        <w:rPr>
          <w:rFonts w:ascii="Arial"/>
          <w:color w:val="000000"/>
          <w:sz w:val="22"/>
        </w:rPr>
        <w:t>“The </w:t>
      </w:r>
      <w:r>
        <w:rPr>
          <w:rFonts w:ascii="Arial"/>
          <w:i/>
          <w:color w:val="000000"/>
          <w:sz w:val="22"/>
        </w:rPr>
        <w:t>Coastal Wetlands and Littoral Rainforests Area Map</w:t>
      </w:r>
      <w:r>
        <w:rPr>
          <w:rFonts w:ascii="Arial"/>
          <w:color w:val="000000"/>
          <w:sz w:val="22"/>
        </w:rPr>
        <w:t xml:space="preserve"> identifies certain land that is inside the coastal wetlands and littoral rainforests area as </w:t>
      </w:r>
      <w:r>
        <w:rPr>
          <w:rFonts w:ascii="Arial"/>
          <w:color w:val="000000"/>
          <w:sz w:val="22"/>
        </w:rPr>
        <w:t>‘proximity area for coastal wetlands’</w:t>
      </w:r>
      <w:r>
        <w:rPr>
          <w:rFonts w:ascii="Arial"/>
          <w:color w:val="000000"/>
          <w:sz w:val="22"/>
        </w:rPr>
        <w:t xml:space="preserve"> or </w:t>
      </w:r>
      <w:r>
        <w:rPr>
          <w:rFonts w:ascii="Arial"/>
          <w:color w:val="000000"/>
          <w:sz w:val="22"/>
        </w:rPr>
        <w:t>‘proximity area for littoral rainforest’</w:t>
      </w:r>
      <w:r>
        <w:rPr>
          <w:rFonts w:ascii="Arial"/>
          <w:color w:val="000000"/>
          <w:sz w:val="22"/>
        </w:rPr>
        <w:t xml:space="preserve"> or both.</w:t>
      </w:r>
      <w:r>
        <w:rPr>
          <w:rFonts w:ascii="Arial"/>
          <w:color w:val="000000"/>
          <w:sz w:val="22"/>
        </w:rPr>
        <w:t>”</w:t>
      </w:r>
    </w:p>
    <w:p>
      <w:pPr>
        <w:pStyle w:val="CaselawNumbered10"/>
        <w:numPr>
          <w:ilvl w:val="0"/>
          <w:numId w:val="27"/>
        </w:numPr>
        <w:spacing w:before="150" w:after="0"/>
        <w:ind w:left="600" w:hanging="600"/>
      </w:pPr>
      <w:r>
        <w:rPr>
          <w:rFonts w:ascii="Arial"/>
          <w:color w:val="000000"/>
          <w:sz w:val="24"/>
        </w:rPr>
        <w:t xml:space="preserve">The Council submitted that this construction is </w:t>
      </w:r>
      <w:r>
        <w:rPr>
          <w:rFonts w:ascii="Arial"/>
          <w:color w:val="000000"/>
          <w:sz w:val="24"/>
        </w:rPr>
        <w:t>also</w:t>
      </w:r>
      <w:r>
        <w:rPr>
          <w:rFonts w:ascii="Arial"/>
          <w:color w:val="000000"/>
          <w:sz w:val="24"/>
        </w:rPr>
        <w:t xml:space="preserve"> </w:t>
      </w:r>
      <w:r>
        <w:rPr>
          <w:rFonts w:ascii="Arial"/>
          <w:color w:val="000000"/>
          <w:sz w:val="24"/>
        </w:rPr>
        <w:t xml:space="preserve">supported by the differential regulation in cl 10 and cl 11 of the Coastal Management SEPP of land identified on 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 xml:space="preserve">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 xml:space="preserve">(in cl 10) and land that is identified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proximity area for littoral rainforest</w:t>
      </w:r>
      <w:r>
        <w:rPr>
          <w:rFonts w:ascii="Arial"/>
          <w:color w:val="000000"/>
          <w:sz w:val="24"/>
        </w:rPr>
        <w:t xml:space="preserve">” </w:t>
      </w:r>
      <w:r>
        <w:rPr>
          <w:rFonts w:ascii="Arial"/>
          <w:color w:val="000000"/>
          <w:sz w:val="24"/>
        </w:rPr>
        <w:t xml:space="preserve">(in cl 11). The inclusion of cl 11(2) is important in this regard. Clause 11(1) in terms refers to land identified as </w:t>
      </w:r>
      <w:r>
        <w:rPr>
          <w:rFonts w:ascii="Arial"/>
          <w:color w:val="000000"/>
          <w:sz w:val="24"/>
        </w:rPr>
        <w:t>“</w:t>
      </w:r>
      <w:r>
        <w:rPr>
          <w:rFonts w:ascii="Arial"/>
          <w:color w:val="000000"/>
          <w:sz w:val="24"/>
        </w:rPr>
        <w:t xml:space="preserve">proximity area for coastal </w:t>
      </w:r>
      <w:r>
        <w:rPr>
          <w:rFonts w:ascii="Arial"/>
          <w:color w:val="000000"/>
          <w:sz w:val="24"/>
        </w:rPr>
        <w:t>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proximity area for littoral rainforest</w:t>
      </w:r>
      <w:r>
        <w:rPr>
          <w:rFonts w:ascii="Arial"/>
          <w:color w:val="000000"/>
          <w:sz w:val="24"/>
        </w:rPr>
        <w:t xml:space="preserve">” </w:t>
      </w:r>
      <w:r>
        <w:rPr>
          <w:rFonts w:ascii="Arial"/>
          <w:color w:val="000000"/>
          <w:sz w:val="24"/>
        </w:rPr>
        <w:t xml:space="preserve">on 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 xml:space="preserve">but cl 11(2) nevertheless states that the clause </w:t>
      </w:r>
      <w:r>
        <w:rPr>
          <w:rFonts w:ascii="Arial"/>
          <w:color w:val="000000"/>
          <w:sz w:val="24"/>
        </w:rPr>
        <w:t xml:space="preserve">does not apply to land that is identified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littoral rainforest</w:t>
      </w:r>
      <w:r>
        <w:rPr>
          <w:rFonts w:ascii="Arial"/>
          <w:color w:val="000000"/>
          <w:sz w:val="24"/>
        </w:rPr>
        <w:t xml:space="preserve">” </w:t>
      </w:r>
      <w:r>
        <w:rPr>
          <w:rFonts w:ascii="Arial"/>
          <w:color w:val="000000"/>
          <w:sz w:val="24"/>
        </w:rPr>
        <w:t>on the Coastal Wetlands and Littoral Rainforests Area Map.</w:t>
      </w:r>
      <w:r>
        <w:rPr>
          <w:rFonts w:ascii="Arial"/>
          <w:color w:val="000000"/>
          <w:sz w:val="24"/>
        </w:rPr>
        <w:t xml:space="preserve"> </w:t>
      </w:r>
      <w:r>
        <w:rPr>
          <w:rFonts w:ascii="Arial"/>
          <w:color w:val="000000"/>
          <w:sz w:val="24"/>
        </w:rPr>
        <w:t>S</w:t>
      </w:r>
      <w:r>
        <w:rPr>
          <w:rFonts w:ascii="Arial"/>
          <w:color w:val="000000"/>
          <w:sz w:val="24"/>
        </w:rPr>
        <w:t xml:space="preserve">ubclause </w:t>
      </w:r>
      <w:r>
        <w:rPr>
          <w:rFonts w:ascii="Arial"/>
          <w:color w:val="000000"/>
          <w:sz w:val="24"/>
        </w:rPr>
        <w:t xml:space="preserve">(2) </w:t>
      </w:r>
      <w:r>
        <w:rPr>
          <w:rFonts w:ascii="Arial"/>
          <w:color w:val="000000"/>
          <w:sz w:val="24"/>
        </w:rPr>
        <w:t xml:space="preserve">only has work to do if the land identified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proximity area for littoral rainforest</w:t>
      </w:r>
      <w:r>
        <w:rPr>
          <w:rFonts w:ascii="Arial"/>
          <w:color w:val="000000"/>
          <w:sz w:val="24"/>
        </w:rPr>
        <w:t xml:space="preserve">” </w:t>
      </w:r>
      <w:r>
        <w:rPr>
          <w:rFonts w:ascii="Arial"/>
          <w:color w:val="000000"/>
          <w:sz w:val="24"/>
        </w:rPr>
        <w:t xml:space="preserve">is included within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respectively</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subclause</w:t>
      </w:r>
      <w:r>
        <w:rPr>
          <w:rFonts w:ascii="Arial"/>
          <w:color w:val="000000"/>
          <w:sz w:val="24"/>
        </w:rPr>
        <w:t xml:space="preserve"> </w:t>
      </w:r>
      <w:r>
        <w:rPr>
          <w:rFonts w:ascii="Arial"/>
          <w:color w:val="000000"/>
          <w:sz w:val="24"/>
        </w:rPr>
        <w:t xml:space="preserve">operates to apply the clause only to land identified particularly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proximity area for littoral rainforests</w:t>
      </w:r>
      <w:r>
        <w:rPr>
          <w:rFonts w:ascii="Arial"/>
          <w:color w:val="000000"/>
          <w:sz w:val="24"/>
        </w:rPr>
        <w:t xml:space="preserve">” </w:t>
      </w:r>
      <w:r>
        <w:rPr>
          <w:rFonts w:ascii="Arial"/>
          <w:color w:val="000000"/>
          <w:sz w:val="24"/>
        </w:rPr>
        <w:t xml:space="preserve">and not to land identified particularly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 xml:space="preserve">on the </w:t>
      </w:r>
      <w:r>
        <w:rPr>
          <w:rFonts w:ascii="Arial"/>
          <w:color w:val="000000"/>
          <w:sz w:val="24"/>
        </w:rPr>
        <w:t>Coastal Wetlands and Littoral Rainforests Area Map</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 xml:space="preserve">The Council submitted that this construction was accepted by the Court of Appeal in </w:t>
      </w:r>
      <w:r>
        <w:rPr>
          <w:rFonts w:ascii="Arial"/>
          <w:i/>
          <w:color w:val="000000"/>
          <w:sz w:val="24"/>
        </w:rPr>
        <w:t>Reysson</w:t>
      </w:r>
      <w:r>
        <w:rPr>
          <w:rFonts w:ascii="Arial"/>
          <w:i/>
          <w:color w:val="000000"/>
          <w:sz w:val="24"/>
        </w:rPr>
        <w:t xml:space="preserve"> Pty Ltd v Minister Administering the Environmental Planning and Assessment Act 1979</w:t>
      </w:r>
      <w:r>
        <w:rPr>
          <w:rFonts w:ascii="Arial"/>
          <w:color w:val="000000"/>
          <w:sz w:val="24"/>
        </w:rPr>
        <w:t xml:space="preserve"> </w:t>
      </w:r>
      <w:r>
        <w:rPr>
          <w:rFonts w:ascii="Arial"/>
          <w:color w:val="000000"/>
          <w:sz w:val="24"/>
        </w:rPr>
        <w:t xml:space="preserve">(2020) 247 LGERA 277; </w:t>
      </w:r>
      <w:r>
        <w:rPr>
          <w:rFonts w:ascii="Arial"/>
          <w:color w:val="000000"/>
          <w:sz w:val="24"/>
        </w:rPr>
        <w:t>[2020] NSWCA 281</w:t>
      </w:r>
      <w:r>
        <w:rPr>
          <w:rFonts w:ascii="Arial"/>
          <w:color w:val="000000"/>
          <w:sz w:val="24"/>
        </w:rPr>
        <w:t xml:space="preserve"> </w:t>
      </w:r>
      <w:r>
        <w:rPr>
          <w:rFonts w:ascii="Arial"/>
          <w:color w:val="000000"/>
          <w:sz w:val="24"/>
        </w:rPr>
        <w:t>(</w:t>
      </w:r>
      <w:r>
        <w:rPr>
          <w:rFonts w:ascii="Arial"/>
          <w:i/>
          <w:color w:val="000000"/>
          <w:sz w:val="24"/>
        </w:rPr>
        <w:t>Reysson</w:t>
      </w:r>
      <w:r>
        <w:rPr>
          <w:rFonts w:ascii="Arial"/>
          <w:color w:val="000000"/>
          <w:sz w:val="24"/>
        </w:rPr>
        <w:t>)</w:t>
      </w:r>
      <w:r>
        <w:rPr>
          <w:rFonts w:ascii="Arial"/>
          <w:color w:val="000000"/>
          <w:sz w:val="24"/>
        </w:rPr>
        <w:t xml:space="preserve">. Payne JA, with whom Bell P and Gleeson JA agreed, noted that one function of 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 xml:space="preserve">is </w:t>
      </w:r>
      <w:r>
        <w:rPr>
          <w:rFonts w:ascii="Arial"/>
          <w:color w:val="000000"/>
          <w:sz w:val="24"/>
        </w:rPr>
        <w:t>“</w:t>
      </w:r>
      <w:r>
        <w:rPr>
          <w:rFonts w:ascii="Arial"/>
          <w:color w:val="000000"/>
          <w:sz w:val="24"/>
        </w:rPr>
        <w:t xml:space="preserve">to identify a total area as the </w:t>
      </w:r>
      <w:r>
        <w:rPr>
          <w:rFonts w:ascii="Arial"/>
          <w:color w:val="000000"/>
          <w:sz w:val="24"/>
        </w:rPr>
        <w:t>‘</w:t>
      </w:r>
      <w:r>
        <w:rPr>
          <w:rFonts w:ascii="Arial"/>
          <w:color w:val="000000"/>
          <w:sz w:val="24"/>
        </w:rPr>
        <w:t>coastal wetlands and littoral rainforests area</w:t>
      </w:r>
      <w:r>
        <w:rPr>
          <w:rFonts w:ascii="Arial"/>
          <w:color w:val="000000"/>
          <w:sz w:val="24"/>
        </w:rPr>
        <w:t>’</w:t>
      </w:r>
      <w:r>
        <w:rPr>
          <w:rFonts w:ascii="Arial"/>
          <w:color w:val="000000"/>
          <w:sz w:val="24"/>
        </w:rPr>
        <w:t xml:space="preserve">” </w:t>
      </w:r>
      <w:r>
        <w:rPr>
          <w:rFonts w:ascii="Arial"/>
          <w:color w:val="000000"/>
          <w:sz w:val="24"/>
        </w:rPr>
        <w:t>(at [93]). Payne JA continued:</w:t>
      </w:r>
    </w:p>
    <w:p>
      <w:pPr>
        <w:pStyle w:val="CaselawQuote"/>
        <w:spacing w:before="150" w:after="150"/>
        <w:ind w:left="1350"/>
        <w:jc w:val="left"/>
      </w:pPr>
      <w:r>
        <w:rPr>
          <w:rFonts w:ascii="Arial"/>
          <w:color w:val="000000"/>
          <w:sz w:val="22"/>
        </w:rPr>
        <w:t>“</w:t>
      </w:r>
      <w:r>
        <w:rPr>
          <w:rFonts w:ascii="Arial"/>
          <w:color w:val="000000"/>
          <w:sz w:val="22"/>
        </w:rPr>
        <w:t xml:space="preserve">The particular map which has been adopted by the Coastal Management SEPP identifies the sub-areas of </w:t>
      </w:r>
      <w:r>
        <w:rPr>
          <w:rFonts w:ascii="Arial"/>
          <w:color w:val="000000"/>
          <w:sz w:val="22"/>
        </w:rPr>
        <w:t>‘coastal wetlands’</w:t>
      </w:r>
      <w:r>
        <w:rPr>
          <w:rFonts w:ascii="Arial"/>
          <w:color w:val="000000"/>
          <w:sz w:val="22"/>
        </w:rPr>
        <w:t xml:space="preserve"> and </w:t>
      </w:r>
      <w:r>
        <w:rPr>
          <w:rFonts w:ascii="Arial"/>
          <w:color w:val="000000"/>
          <w:sz w:val="22"/>
        </w:rPr>
        <w:t>‘proximity area for coastal wetlands’. It does not follow that the first sub-area is to be construed as being linked to one part of the jurisdictional precondition, whereas the second sub-area is to be construed as being linked to another part. That does not follow either from the nature of the provisions or from the form of the map. These are legislative choices, not classifications driven by the asserted jurisdictional precondition</w:t>
      </w:r>
      <w:r>
        <w:rPr>
          <w:rFonts w:ascii="Arial"/>
          <w:color w:val="000000"/>
          <w:sz w:val="22"/>
        </w:rPr>
        <w:t xml:space="preserve">.” (at [94]). </w:t>
      </w:r>
    </w:p>
    <w:p>
      <w:pPr>
        <w:pStyle w:val="CaselawNumbered10"/>
        <w:numPr>
          <w:ilvl w:val="0"/>
          <w:numId w:val="28"/>
        </w:numPr>
        <w:spacing w:before="150" w:after="0"/>
        <w:ind w:left="600" w:hanging="600"/>
      </w:pPr>
      <w:r>
        <w:rPr>
          <w:rFonts w:ascii="Arial"/>
          <w:color w:val="000000"/>
          <w:sz w:val="24"/>
        </w:rPr>
        <w:t xml:space="preserve">Payne JA noted that: </w:t>
      </w:r>
    </w:p>
    <w:p>
      <w:pPr>
        <w:pStyle w:val="CaselawQuote"/>
        <w:spacing w:before="150" w:after="150"/>
        <w:ind w:left="1350"/>
        <w:jc w:val="left"/>
      </w:pPr>
      <w:r>
        <w:rPr>
          <w:rFonts w:ascii="Arial"/>
          <w:color w:val="000000"/>
          <w:sz w:val="22"/>
        </w:rPr>
        <w:t>“</w:t>
      </w:r>
      <w:r>
        <w:rPr>
          <w:rFonts w:ascii="Arial"/>
          <w:color w:val="000000"/>
          <w:sz w:val="22"/>
        </w:rPr>
        <w:t xml:space="preserve">An area identified on the map as either </w:t>
      </w:r>
      <w:r>
        <w:rPr>
          <w:rFonts w:ascii="Arial"/>
          <w:color w:val="000000"/>
          <w:sz w:val="22"/>
        </w:rPr>
        <w:t>‘coastal wetland’</w:t>
      </w:r>
      <w:r>
        <w:rPr>
          <w:rFonts w:ascii="Arial"/>
          <w:color w:val="000000"/>
          <w:sz w:val="22"/>
        </w:rPr>
        <w:t xml:space="preserve"> or </w:t>
      </w:r>
      <w:r>
        <w:rPr>
          <w:rFonts w:ascii="Arial"/>
          <w:color w:val="000000"/>
          <w:sz w:val="22"/>
        </w:rPr>
        <w:t>‘proximity area’</w:t>
      </w:r>
      <w:r>
        <w:rPr>
          <w:rFonts w:ascii="Arial"/>
          <w:color w:val="000000"/>
          <w:sz w:val="22"/>
        </w:rPr>
        <w:t xml:space="preserve"> could legitimately include land which, though not itself displaying the hydrological and floristic characteristics of a wetland, adjoined such land.</w:t>
      </w:r>
      <w:r>
        <w:rPr>
          <w:rFonts w:ascii="Arial"/>
          <w:color w:val="000000"/>
          <w:sz w:val="22"/>
        </w:rPr>
        <w:t>”</w:t>
      </w:r>
      <w:r>
        <w:rPr>
          <w:rFonts w:ascii="Arial"/>
          <w:color w:val="000000"/>
          <w:sz w:val="22"/>
        </w:rPr>
        <w:t xml:space="preserve"> </w:t>
      </w:r>
      <w:r>
        <w:rPr>
          <w:rFonts w:ascii="Arial"/>
          <w:color w:val="000000"/>
          <w:sz w:val="22"/>
        </w:rPr>
        <w:t>(at [95]).</w:t>
      </w:r>
    </w:p>
    <w:p>
      <w:pPr>
        <w:pStyle w:val="CaselawNumbered10"/>
        <w:numPr>
          <w:ilvl w:val="0"/>
          <w:numId w:val="29"/>
        </w:numPr>
        <w:spacing w:before="150" w:after="0"/>
        <w:ind w:left="600" w:hanging="600"/>
      </w:pPr>
      <w:r>
        <w:rPr>
          <w:rFonts w:ascii="Arial"/>
          <w:color w:val="000000"/>
          <w:sz w:val="24"/>
        </w:rPr>
        <w:t>Payne JA observed that, in order to determine whether the appellant</w:t>
      </w:r>
      <w:r>
        <w:rPr>
          <w:rFonts w:ascii="Arial"/>
          <w:color w:val="000000"/>
          <w:sz w:val="24"/>
        </w:rPr>
        <w:t>’</w:t>
      </w:r>
      <w:r>
        <w:rPr>
          <w:rFonts w:ascii="Arial"/>
          <w:color w:val="000000"/>
          <w:sz w:val="24"/>
        </w:rPr>
        <w:t>s land (</w:t>
      </w:r>
      <w:r>
        <w:rPr>
          <w:rFonts w:ascii="Arial"/>
          <w:color w:val="000000"/>
          <w:sz w:val="24"/>
        </w:rPr>
        <w:t>“</w:t>
      </w:r>
      <w:r>
        <w:rPr>
          <w:rFonts w:ascii="Arial"/>
          <w:color w:val="000000"/>
          <w:sz w:val="24"/>
        </w:rPr>
        <w:t xml:space="preserve">the </w:t>
      </w:r>
      <w:r>
        <w:rPr>
          <w:rFonts w:ascii="Arial"/>
          <w:color w:val="000000"/>
          <w:sz w:val="24"/>
        </w:rPr>
        <w:t>Reysson</w:t>
      </w:r>
      <w:r>
        <w:rPr>
          <w:rFonts w:ascii="Arial"/>
          <w:color w:val="000000"/>
          <w:sz w:val="24"/>
        </w:rPr>
        <w:t xml:space="preserve"> </w:t>
      </w:r>
      <w:r>
        <w:rPr>
          <w:rFonts w:ascii="Arial"/>
          <w:color w:val="000000"/>
          <w:sz w:val="24"/>
        </w:rPr>
        <w:t>Land</w:t>
      </w:r>
      <w:r>
        <w:rPr>
          <w:rFonts w:ascii="Arial"/>
          <w:color w:val="000000"/>
          <w:sz w:val="24"/>
        </w:rPr>
        <w:t>”</w:t>
      </w:r>
      <w:r>
        <w:rPr>
          <w:rFonts w:ascii="Arial"/>
          <w:color w:val="000000"/>
          <w:sz w:val="24"/>
        </w:rPr>
        <w:t xml:space="preserve">) had been identified as being within the </w:t>
      </w:r>
      <w:r>
        <w:rPr>
          <w:rFonts w:ascii="Arial"/>
          <w:color w:val="000000"/>
          <w:sz w:val="24"/>
        </w:rPr>
        <w:t>coastal wetlands and littoral rainforests area</w:t>
      </w:r>
      <w:r>
        <w:rPr>
          <w:rFonts w:ascii="Arial"/>
          <w:color w:val="000000"/>
          <w:sz w:val="24"/>
        </w:rPr>
        <w:t xml:space="preserve">, </w:t>
      </w:r>
      <w:r>
        <w:rPr>
          <w:rFonts w:ascii="Arial"/>
          <w:color w:val="000000"/>
          <w:sz w:val="24"/>
        </w:rPr>
        <w:t>“</w:t>
      </w:r>
      <w:r>
        <w:rPr>
          <w:rFonts w:ascii="Arial"/>
          <w:color w:val="000000"/>
          <w:sz w:val="24"/>
        </w:rPr>
        <w:t>T</w:t>
      </w:r>
      <w:r>
        <w:rPr>
          <w:rFonts w:ascii="Arial"/>
          <w:color w:val="000000"/>
          <w:sz w:val="24"/>
        </w:rPr>
        <w:t xml:space="preserve">he appropriate starting point in the analysis is to </w:t>
      </w:r>
      <w:r>
        <w:rPr>
          <w:rFonts w:ascii="Arial"/>
          <w:color w:val="000000"/>
          <w:sz w:val="24"/>
        </w:rPr>
        <w:t xml:space="preserve">consider the outer boundary of the mapping of the </w:t>
      </w:r>
      <w:r>
        <w:rPr>
          <w:rFonts w:ascii="Arial"/>
          <w:color w:val="000000"/>
          <w:sz w:val="24"/>
        </w:rPr>
        <w:t>Reysson</w:t>
      </w:r>
      <w:r>
        <w:rPr>
          <w:rFonts w:ascii="Arial"/>
          <w:color w:val="000000"/>
          <w:sz w:val="24"/>
        </w:rPr>
        <w:t xml:space="preserve"> </w:t>
      </w:r>
      <w:r>
        <w:rPr>
          <w:rFonts w:ascii="Arial"/>
          <w:color w:val="000000"/>
          <w:sz w:val="24"/>
        </w:rPr>
        <w:t>Land, because this marks out the area that was being identified as being within the coastal wetlands and littoral rainforests area</w:t>
      </w:r>
      <w:r>
        <w:rPr>
          <w:rFonts w:ascii="Arial"/>
          <w:color w:val="000000"/>
          <w:sz w:val="24"/>
        </w:rPr>
        <w:t xml:space="preserve">” </w:t>
      </w:r>
      <w:r>
        <w:rPr>
          <w:rFonts w:ascii="Arial"/>
          <w:color w:val="000000"/>
          <w:sz w:val="24"/>
        </w:rPr>
        <w:t>(at [96]).</w:t>
      </w:r>
    </w:p>
    <w:p>
      <w:pPr>
        <w:pStyle w:val="CaselawNumbered10"/>
        <w:numPr>
          <w:ilvl w:val="0"/>
          <w:numId w:val="29"/>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submitted, on the authority of </w:t>
      </w:r>
      <w:r>
        <w:rPr>
          <w:rFonts w:ascii="Arial"/>
          <w:i/>
          <w:color w:val="000000"/>
          <w:sz w:val="24"/>
        </w:rPr>
        <w:t>Reysson</w:t>
      </w:r>
      <w:r>
        <w:rPr>
          <w:rFonts w:ascii="Arial"/>
          <w:color w:val="000000"/>
          <w:sz w:val="24"/>
        </w:rPr>
        <w:t xml:space="preserve">, that </w:t>
      </w:r>
      <w:r>
        <w:rPr>
          <w:rFonts w:ascii="Arial"/>
          <w:color w:val="000000"/>
          <w:sz w:val="24"/>
        </w:rPr>
        <w:t xml:space="preserve">all </w:t>
      </w:r>
      <w:r>
        <w:rPr>
          <w:rFonts w:ascii="Arial"/>
          <w:color w:val="000000"/>
          <w:sz w:val="24"/>
        </w:rPr>
        <w:t xml:space="preserve">of the site identified </w:t>
      </w:r>
      <w:r>
        <w:rPr>
          <w:rFonts w:ascii="Arial"/>
          <w:color w:val="000000"/>
          <w:sz w:val="24"/>
        </w:rPr>
        <w:t xml:space="preserve">as </w:t>
      </w:r>
      <w:r>
        <w:rPr>
          <w:rFonts w:ascii="Arial"/>
          <w:color w:val="000000"/>
          <w:sz w:val="24"/>
        </w:rPr>
        <w:t xml:space="preserve">either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 xml:space="preserve">proximity </w:t>
      </w:r>
      <w:r>
        <w:rPr>
          <w:rFonts w:ascii="Arial"/>
          <w:color w:val="000000"/>
          <w:sz w:val="24"/>
        </w:rPr>
        <w:t xml:space="preserve">area </w:t>
      </w:r>
      <w:r>
        <w:rPr>
          <w:rFonts w:ascii="Arial"/>
          <w:color w:val="000000"/>
          <w:sz w:val="24"/>
        </w:rPr>
        <w:t>to coastal wetlands</w:t>
      </w:r>
      <w:r>
        <w:rPr>
          <w:rFonts w:ascii="Arial"/>
          <w:color w:val="000000"/>
          <w:sz w:val="24"/>
        </w:rPr>
        <w:t xml:space="preserve">” </w:t>
      </w:r>
      <w:r>
        <w:rPr>
          <w:rFonts w:ascii="Arial"/>
          <w:color w:val="000000"/>
          <w:sz w:val="24"/>
        </w:rPr>
        <w:t xml:space="preserve">is land identified as </w:t>
      </w:r>
      <w:r>
        <w:rPr>
          <w:rFonts w:ascii="Arial"/>
          <w:color w:val="000000"/>
          <w:sz w:val="24"/>
        </w:rPr>
        <w:t>“</w:t>
      </w:r>
      <w:r>
        <w:rPr>
          <w:rFonts w:ascii="Arial"/>
          <w:color w:val="000000"/>
          <w:sz w:val="24"/>
        </w:rPr>
        <w:t>coastal wetlands and littoral rainforests area</w:t>
      </w:r>
      <w:r>
        <w:rPr>
          <w:rFonts w:ascii="Arial"/>
          <w:color w:val="000000"/>
          <w:sz w:val="24"/>
        </w:rPr>
        <w:t xml:space="preserve">” </w:t>
      </w:r>
      <w:r>
        <w:rPr>
          <w:rFonts w:ascii="Arial"/>
          <w:color w:val="000000"/>
          <w:sz w:val="24"/>
        </w:rPr>
        <w:t xml:space="preserve">on the </w:t>
      </w:r>
      <w:r>
        <w:rPr>
          <w:rFonts w:ascii="Arial"/>
          <w:color w:val="000000"/>
          <w:sz w:val="24"/>
        </w:rPr>
        <w:t>Coastal Wetlands and Littoral Rainforests Area Map</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Returning</w:t>
      </w:r>
      <w:r>
        <w:rPr>
          <w:rFonts w:ascii="Arial"/>
          <w:color w:val="000000"/>
          <w:sz w:val="24"/>
        </w:rPr>
        <w:t xml:space="preserve"> </w:t>
      </w:r>
      <w:r>
        <w:rPr>
          <w:rFonts w:ascii="Arial"/>
          <w:color w:val="000000"/>
          <w:sz w:val="24"/>
        </w:rPr>
        <w:t xml:space="preserve">to the </w:t>
      </w:r>
      <w:r>
        <w:rPr>
          <w:rFonts w:ascii="Arial"/>
          <w:color w:val="000000"/>
          <w:sz w:val="24"/>
        </w:rPr>
        <w:t>Manufactured</w:t>
      </w:r>
      <w:r>
        <w:rPr>
          <w:rFonts w:ascii="Arial"/>
          <w:color w:val="000000"/>
          <w:sz w:val="24"/>
        </w:rPr>
        <w:t xml:space="preserve"> </w:t>
      </w:r>
      <w:r>
        <w:rPr>
          <w:rFonts w:ascii="Arial"/>
          <w:color w:val="000000"/>
          <w:sz w:val="24"/>
        </w:rPr>
        <w:t xml:space="preserve">Home Estates SEPP, the </w:t>
      </w:r>
      <w:r>
        <w:rPr>
          <w:rFonts w:ascii="Arial"/>
          <w:color w:val="000000"/>
          <w:sz w:val="24"/>
        </w:rPr>
        <w:t>Council</w:t>
      </w:r>
      <w:r>
        <w:rPr>
          <w:rFonts w:ascii="Arial"/>
          <w:color w:val="000000"/>
          <w:sz w:val="24"/>
        </w:rPr>
        <w:t xml:space="preserve"> </w:t>
      </w:r>
      <w:r>
        <w:rPr>
          <w:rFonts w:ascii="Arial"/>
          <w:color w:val="000000"/>
          <w:sz w:val="24"/>
        </w:rPr>
        <w:t xml:space="preserve">submitted that this land </w:t>
      </w:r>
      <w:r>
        <w:rPr>
          <w:rFonts w:ascii="Arial"/>
          <w:color w:val="000000"/>
          <w:sz w:val="24"/>
        </w:rPr>
        <w:t xml:space="preserve">so identified as </w:t>
      </w:r>
      <w:r>
        <w:rPr>
          <w:rFonts w:ascii="Arial"/>
          <w:color w:val="000000"/>
          <w:sz w:val="24"/>
        </w:rPr>
        <w:t>“</w:t>
      </w:r>
      <w:r>
        <w:rPr>
          <w:rFonts w:ascii="Arial"/>
          <w:color w:val="000000"/>
          <w:sz w:val="24"/>
        </w:rPr>
        <w:t>coastal wetlands and littoral rainforest area</w:t>
      </w:r>
      <w:r>
        <w:rPr>
          <w:rFonts w:ascii="Arial"/>
          <w:color w:val="000000"/>
          <w:sz w:val="24"/>
        </w:rPr>
        <w:t xml:space="preserve">” </w:t>
      </w:r>
      <w:r>
        <w:rPr>
          <w:rFonts w:ascii="Arial"/>
          <w:color w:val="000000"/>
          <w:sz w:val="24"/>
        </w:rPr>
        <w:t xml:space="preserve">is land identified by words which are cognate with or a description consistent with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wetlands</w:t>
      </w:r>
      <w:r>
        <w:rPr>
          <w:rFonts w:ascii="Arial"/>
          <w:color w:val="000000"/>
          <w:sz w:val="24"/>
        </w:rPr>
        <w:t>”</w:t>
      </w:r>
      <w:r>
        <w:rPr>
          <w:rFonts w:ascii="Arial"/>
          <w:color w:val="000000"/>
          <w:sz w:val="24"/>
        </w:rPr>
        <w:t xml:space="preserve">, </w:t>
      </w:r>
      <w:r>
        <w:rPr>
          <w:rFonts w:ascii="Arial"/>
          <w:color w:val="000000"/>
          <w:sz w:val="24"/>
        </w:rPr>
        <w:t>so as to be within</w:t>
      </w:r>
      <w:r>
        <w:rPr>
          <w:rFonts w:ascii="Arial"/>
          <w:color w:val="000000"/>
          <w:sz w:val="24"/>
        </w:rPr>
        <w:t xml:space="preserve"> </w:t>
      </w:r>
      <w:r>
        <w:rPr>
          <w:rFonts w:ascii="Arial"/>
          <w:color w:val="000000"/>
          <w:sz w:val="24"/>
        </w:rPr>
        <w:t>the category of excluded land in cl 5 of S</w:t>
      </w:r>
      <w:r>
        <w:rPr>
          <w:rFonts w:ascii="Arial"/>
          <w:color w:val="000000"/>
          <w:sz w:val="24"/>
        </w:rPr>
        <w:t>c</w:t>
      </w:r>
      <w:r>
        <w:rPr>
          <w:rFonts w:ascii="Arial"/>
          <w:color w:val="000000"/>
          <w:sz w:val="24"/>
        </w:rPr>
        <w:t xml:space="preserve">h 2 of the Manufactured Home Estates SEPP. </w:t>
      </w:r>
      <w:r>
        <w:rPr>
          <w:rFonts w:ascii="Arial"/>
          <w:color w:val="000000"/>
          <w:sz w:val="24"/>
        </w:rPr>
        <w:t>Accordingly</w:t>
      </w:r>
      <w:r>
        <w:rPr>
          <w:rFonts w:ascii="Arial"/>
          <w:color w:val="000000"/>
          <w:sz w:val="24"/>
        </w:rPr>
        <w:t>, cl 6 of the Manufactured Home Estates SEPP does not apply</w:t>
      </w:r>
      <w:r>
        <w:rPr>
          <w:rFonts w:ascii="Arial"/>
          <w:color w:val="000000"/>
          <w:sz w:val="24"/>
        </w:rPr>
        <w:t xml:space="preserve"> </w:t>
      </w:r>
      <w:r>
        <w:rPr>
          <w:rFonts w:ascii="Arial"/>
          <w:color w:val="000000"/>
          <w:sz w:val="24"/>
        </w:rPr>
        <w:t>so as</w:t>
      </w:r>
      <w:r>
        <w:rPr>
          <w:rFonts w:ascii="Arial"/>
          <w:color w:val="000000"/>
          <w:sz w:val="24"/>
        </w:rPr>
        <w:t xml:space="preserve"> </w:t>
      </w:r>
      <w:r>
        <w:rPr>
          <w:rFonts w:ascii="Arial"/>
          <w:color w:val="000000"/>
          <w:sz w:val="24"/>
        </w:rPr>
        <w:t xml:space="preserve">to permit </w:t>
      </w:r>
      <w:r>
        <w:rPr>
          <w:rFonts w:ascii="Arial"/>
          <w:color w:val="000000"/>
          <w:sz w:val="24"/>
        </w:rPr>
        <w:t>development</w:t>
      </w:r>
      <w:r>
        <w:rPr>
          <w:rFonts w:ascii="Arial"/>
          <w:color w:val="000000"/>
          <w:sz w:val="24"/>
        </w:rPr>
        <w:t xml:space="preserve"> </w:t>
      </w:r>
      <w:r>
        <w:rPr>
          <w:rFonts w:ascii="Arial"/>
          <w:color w:val="000000"/>
          <w:sz w:val="24"/>
        </w:rPr>
        <w:t xml:space="preserve">for the purposes of a manufactured home estate to be carried out on any part of the site identified as </w:t>
      </w:r>
      <w:r>
        <w:rPr>
          <w:rFonts w:ascii="Arial"/>
          <w:color w:val="000000"/>
          <w:sz w:val="24"/>
        </w:rPr>
        <w:t>coastal wetlands and littoral rainforests area</w:t>
      </w:r>
      <w:r>
        <w:rPr>
          <w:rFonts w:ascii="Arial"/>
          <w:color w:val="000000"/>
          <w:sz w:val="24"/>
        </w:rPr>
        <w:t xml:space="preserve">. The development is </w:t>
      </w:r>
      <w:r>
        <w:rPr>
          <w:rFonts w:ascii="Arial"/>
          <w:color w:val="000000"/>
          <w:sz w:val="24"/>
        </w:rPr>
        <w:t xml:space="preserve">proposed </w:t>
      </w:r>
      <w:r>
        <w:rPr>
          <w:rFonts w:ascii="Arial"/>
          <w:color w:val="000000"/>
          <w:sz w:val="24"/>
        </w:rPr>
        <w:t xml:space="preserve">to be carried out </w:t>
      </w:r>
      <w:r>
        <w:rPr>
          <w:rFonts w:ascii="Arial"/>
          <w:color w:val="000000"/>
          <w:sz w:val="24"/>
        </w:rPr>
        <w:t>partly</w:t>
      </w:r>
      <w:r>
        <w:rPr>
          <w:rFonts w:ascii="Arial"/>
          <w:color w:val="000000"/>
          <w:sz w:val="24"/>
        </w:rPr>
        <w:t xml:space="preserve"> </w:t>
      </w:r>
      <w:r>
        <w:rPr>
          <w:rFonts w:ascii="Arial"/>
          <w:color w:val="000000"/>
          <w:sz w:val="24"/>
        </w:rPr>
        <w:t>on this land, being the southern section of the northern part of the site zoned R2. Development on this part of the site is not severable</w:t>
      </w:r>
      <w:r>
        <w:rPr>
          <w:rFonts w:ascii="Arial"/>
          <w:color w:val="000000"/>
          <w:sz w:val="24"/>
        </w:rPr>
        <w:t xml:space="preserve"> </w:t>
      </w:r>
      <w:r>
        <w:rPr>
          <w:rFonts w:ascii="Arial"/>
          <w:color w:val="000000"/>
          <w:sz w:val="24"/>
        </w:rPr>
        <w:t>from</w:t>
      </w:r>
      <w:r>
        <w:rPr>
          <w:rFonts w:ascii="Arial"/>
          <w:color w:val="000000"/>
          <w:sz w:val="24"/>
        </w:rPr>
        <w:t>, but rather is integral to</w:t>
      </w:r>
      <w:r>
        <w:rPr>
          <w:rFonts w:ascii="Arial"/>
          <w:color w:val="000000"/>
          <w:sz w:val="24"/>
        </w:rPr>
        <w:t>,</w:t>
      </w:r>
      <w:r>
        <w:rPr>
          <w:rFonts w:ascii="Arial"/>
          <w:color w:val="000000"/>
          <w:sz w:val="24"/>
        </w:rPr>
        <w:t xml:space="preserve"> </w:t>
      </w:r>
      <w:r>
        <w:rPr>
          <w:rFonts w:ascii="Arial"/>
          <w:color w:val="000000"/>
          <w:sz w:val="24"/>
        </w:rPr>
        <w:t xml:space="preserve">the proposed manufactured home estate. The proposed development is therefore not permissible. </w:t>
      </w:r>
    </w:p>
    <w:p>
      <w:pPr>
        <w:pStyle w:val="CaselawNumbered10"/>
        <w:numPr>
          <w:ilvl w:val="0"/>
          <w:numId w:val="29"/>
        </w:numPr>
        <w:spacing w:before="150" w:after="0"/>
        <w:ind w:left="600" w:hanging="600"/>
      </w:pPr>
      <w:r>
        <w:rPr>
          <w:rFonts w:ascii="Arial"/>
          <w:color w:val="000000"/>
          <w:sz w:val="24"/>
        </w:rPr>
        <w:t xml:space="preserve">The applicant submitted that the southern section of the northern part of the </w:t>
      </w:r>
      <w:r>
        <w:rPr>
          <w:rFonts w:ascii="Arial"/>
          <w:color w:val="000000"/>
          <w:sz w:val="24"/>
        </w:rPr>
        <w:t xml:space="preserve">site </w:t>
      </w:r>
      <w:r>
        <w:rPr>
          <w:rFonts w:ascii="Arial"/>
          <w:color w:val="000000"/>
          <w:sz w:val="24"/>
        </w:rPr>
        <w:t xml:space="preserve">zoned R2 is not land identified in the Coastal Management SEPP by </w:t>
      </w:r>
      <w:r>
        <w:rPr>
          <w:rFonts w:ascii="Arial"/>
          <w:color w:val="000000"/>
          <w:sz w:val="24"/>
        </w:rPr>
        <w:t>“</w:t>
      </w:r>
      <w:r>
        <w:rPr>
          <w:rFonts w:ascii="Arial"/>
          <w:color w:val="000000"/>
          <w:sz w:val="24"/>
        </w:rPr>
        <w:t>words which are cognate with or a description consistent with</w:t>
      </w:r>
      <w:r>
        <w:rPr>
          <w:rFonts w:ascii="Arial"/>
          <w:color w:val="000000"/>
          <w:sz w:val="24"/>
        </w:rPr>
        <w:t xml:space="preserve">” </w:t>
      </w:r>
      <w:r>
        <w:rPr>
          <w:rFonts w:ascii="Arial"/>
          <w:color w:val="000000"/>
          <w:sz w:val="24"/>
        </w:rPr>
        <w:t xml:space="preserve">either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wetlands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being the two terms of relevance in the category of excluded land in cl 5 of Sch 2 to the Manufactured Home Estates SEPP, and hence is not excluded land </w:t>
      </w:r>
      <w:r>
        <w:rPr>
          <w:rFonts w:ascii="Arial"/>
          <w:color w:val="000000"/>
          <w:sz w:val="24"/>
        </w:rPr>
        <w:t xml:space="preserve">under </w:t>
      </w:r>
      <w:r>
        <w:rPr>
          <w:rFonts w:ascii="Arial"/>
          <w:color w:val="000000"/>
          <w:sz w:val="24"/>
        </w:rPr>
        <w:t xml:space="preserve">cl 6(a) of the Manufactured Home Estates SEPP. The applicant noted that the southern section of the northern part of the site zoned R2 is identified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in 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 xml:space="preserve">under the Coastal Management SEPP. Areas mapped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are separate from areas mapped as </w:t>
      </w:r>
      <w:r>
        <w:rPr>
          <w:rFonts w:ascii="Arial"/>
          <w:color w:val="000000"/>
          <w:sz w:val="24"/>
        </w:rPr>
        <w:t>“</w:t>
      </w:r>
      <w:r>
        <w:rPr>
          <w:rFonts w:ascii="Arial"/>
          <w:color w:val="000000"/>
          <w:sz w:val="24"/>
        </w:rPr>
        <w:t>coastal wetlands</w:t>
      </w:r>
      <w:r>
        <w:rPr>
          <w:rFonts w:ascii="Arial"/>
          <w:color w:val="000000"/>
          <w:sz w:val="24"/>
        </w:rPr>
        <w:t>”</w:t>
      </w:r>
      <w:r>
        <w:rPr>
          <w:rFonts w:ascii="Arial"/>
          <w:color w:val="000000"/>
          <w:sz w:val="24"/>
        </w:rPr>
        <w:t xml:space="preserve">, although both are </w:t>
      </w:r>
      <w:r>
        <w:rPr>
          <w:rFonts w:ascii="Arial"/>
          <w:color w:val="000000"/>
          <w:sz w:val="24"/>
        </w:rPr>
        <w:t xml:space="preserve">subareas within the total area of the </w:t>
      </w:r>
      <w:r>
        <w:rPr>
          <w:rFonts w:ascii="Arial"/>
          <w:color w:val="000000"/>
          <w:sz w:val="24"/>
        </w:rPr>
        <w:t>coastal wetlands and littoral rainforests are</w:t>
      </w:r>
      <w:r>
        <w:rPr>
          <w:rFonts w:ascii="Arial"/>
          <w:color w:val="000000"/>
          <w:sz w:val="24"/>
        </w:rPr>
        <w:t xml:space="preserve">a: </w:t>
      </w:r>
      <w:r>
        <w:rPr>
          <w:rFonts w:ascii="Arial"/>
          <w:i/>
          <w:color w:val="000000"/>
          <w:sz w:val="24"/>
        </w:rPr>
        <w:t>Reysson</w:t>
      </w:r>
      <w:r>
        <w:rPr>
          <w:rFonts w:ascii="Arial"/>
          <w:color w:val="000000"/>
          <w:sz w:val="24"/>
        </w:rPr>
        <w:t xml:space="preserve"> </w:t>
      </w:r>
      <w:r>
        <w:rPr>
          <w:rFonts w:ascii="Arial"/>
          <w:color w:val="000000"/>
          <w:sz w:val="24"/>
        </w:rPr>
        <w:t>at [93]-[95].</w:t>
      </w:r>
    </w:p>
    <w:p>
      <w:pPr>
        <w:pStyle w:val="CaselawNumbered10"/>
        <w:numPr>
          <w:ilvl w:val="0"/>
          <w:numId w:val="29"/>
        </w:numPr>
        <w:spacing w:before="150" w:after="0"/>
        <w:ind w:left="600" w:hanging="600"/>
      </w:pP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 xml:space="preserve">submitted that the focus of the inquiry demanded by cl 6(a) and cl 5 of Sch 2 of the Manufactured Home Estates SEPP is whether the section of the site identified as being within a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can be said to be land identified by words which are cognate with or a description consistent with </w:t>
      </w:r>
      <w:r>
        <w:rPr>
          <w:rFonts w:ascii="Arial"/>
          <w:color w:val="000000"/>
          <w:sz w:val="24"/>
        </w:rPr>
        <w:t>“</w:t>
      </w:r>
      <w:r>
        <w:rPr>
          <w:rFonts w:ascii="Arial"/>
          <w:color w:val="000000"/>
          <w:sz w:val="24"/>
        </w:rPr>
        <w:t>wetlands</w:t>
      </w:r>
      <w:r>
        <w:rPr>
          <w:rFonts w:ascii="Arial"/>
          <w:color w:val="000000"/>
          <w:sz w:val="24"/>
        </w:rPr>
        <w:t>”</w:t>
      </w:r>
      <w:r>
        <w:rPr>
          <w:rFonts w:ascii="Arial"/>
          <w:color w:val="000000"/>
          <w:sz w:val="24"/>
        </w:rPr>
        <w:t xml:space="preserve">. The applicant submitted that it is not, relying on the decision in </w:t>
      </w:r>
      <w:r>
        <w:rPr>
          <w:rFonts w:ascii="Arial"/>
          <w:i/>
          <w:color w:val="000000"/>
          <w:sz w:val="24"/>
        </w:rPr>
        <w:t xml:space="preserve">S J Connelly CPP Pty Ltd and Kate Singleton Pty Ltd </w:t>
      </w:r>
      <w:r>
        <w:rPr>
          <w:rFonts w:ascii="Arial"/>
          <w:i/>
          <w:color w:val="000000"/>
          <w:sz w:val="24"/>
        </w:rPr>
        <w:t>t</w:t>
      </w:r>
      <w:r>
        <w:rPr>
          <w:rFonts w:ascii="Arial"/>
          <w:i/>
          <w:color w:val="000000"/>
          <w:sz w:val="24"/>
        </w:rPr>
        <w:t>/as Planners North v Northern Regional Planning Panel (No 2)</w:t>
      </w:r>
      <w:r>
        <w:rPr>
          <w:rFonts w:ascii="Arial"/>
          <w:color w:val="000000"/>
          <w:sz w:val="24"/>
        </w:rPr>
        <w:t xml:space="preserve"> </w:t>
      </w:r>
      <w:r>
        <w:rPr>
          <w:rFonts w:ascii="Arial"/>
          <w:color w:val="000000"/>
          <w:sz w:val="24"/>
        </w:rPr>
        <w:t>[2019] NSWLEC 199 (</w:t>
      </w:r>
      <w:r>
        <w:rPr>
          <w:rFonts w:ascii="Arial"/>
          <w:i/>
          <w:color w:val="000000"/>
          <w:sz w:val="24"/>
        </w:rPr>
        <w:t>S J Connelly</w:t>
      </w:r>
      <w:r>
        <w:rPr>
          <w:rFonts w:ascii="Arial"/>
          <w:color w:val="000000"/>
          <w:sz w:val="24"/>
        </w:rPr>
        <w:t xml:space="preserve">). There, Pain J held that the words </w:t>
      </w:r>
      <w:r>
        <w:rPr>
          <w:rFonts w:ascii="Arial"/>
          <w:color w:val="000000"/>
          <w:sz w:val="24"/>
        </w:rPr>
        <w:t>“</w:t>
      </w:r>
      <w:r>
        <w:rPr>
          <w:rFonts w:ascii="Arial"/>
          <w:color w:val="000000"/>
          <w:sz w:val="24"/>
        </w:rPr>
        <w:t xml:space="preserve">proximity area for </w:t>
      </w:r>
      <w:r>
        <w:rPr>
          <w:rFonts w:ascii="Arial"/>
          <w:color w:val="000000"/>
          <w:sz w:val="24"/>
        </w:rPr>
        <w:t>coastal</w:t>
      </w:r>
      <w:r>
        <w:rPr>
          <w:rFonts w:ascii="Arial"/>
          <w:color w:val="000000"/>
          <w:sz w:val="24"/>
        </w:rPr>
        <w:t xml:space="preserve"> </w:t>
      </w:r>
      <w:r>
        <w:rPr>
          <w:rFonts w:ascii="Arial"/>
          <w:color w:val="000000"/>
          <w:sz w:val="24"/>
        </w:rPr>
        <w:t>wetlands</w:t>
      </w:r>
      <w:r>
        <w:rPr>
          <w:rFonts w:ascii="Arial"/>
          <w:color w:val="000000"/>
          <w:sz w:val="24"/>
        </w:rPr>
        <w:t xml:space="preserve">” </w:t>
      </w:r>
      <w:r>
        <w:rPr>
          <w:rFonts w:ascii="Arial"/>
          <w:color w:val="000000"/>
          <w:sz w:val="24"/>
        </w:rPr>
        <w:t xml:space="preserve">alone are not a like descriptor of the words or descriptions </w:t>
      </w:r>
      <w:r>
        <w:rPr>
          <w:rFonts w:ascii="Arial"/>
          <w:color w:val="000000"/>
          <w:sz w:val="24"/>
        </w:rPr>
        <w:t>“</w:t>
      </w:r>
      <w:r>
        <w:rPr>
          <w:rFonts w:ascii="Arial"/>
          <w:color w:val="000000"/>
          <w:sz w:val="24"/>
        </w:rPr>
        <w:t>coastal protection</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natural wetland</w:t>
      </w:r>
      <w:r>
        <w:rPr>
          <w:rFonts w:ascii="Arial"/>
          <w:color w:val="000000"/>
          <w:sz w:val="24"/>
        </w:rPr>
        <w:t xml:space="preserve">” </w:t>
      </w:r>
      <w:r>
        <w:rPr>
          <w:rFonts w:ascii="Arial"/>
          <w:color w:val="000000"/>
          <w:sz w:val="24"/>
        </w:rPr>
        <w:t xml:space="preserve">in Sch 1 to State </w:t>
      </w:r>
      <w:r>
        <w:rPr>
          <w:rFonts w:ascii="Arial"/>
          <w:color w:val="000000"/>
          <w:sz w:val="24"/>
        </w:rPr>
        <w:t>Environmental</w:t>
      </w:r>
      <w:r>
        <w:rPr>
          <w:rFonts w:ascii="Arial"/>
          <w:color w:val="000000"/>
          <w:sz w:val="24"/>
        </w:rPr>
        <w:t xml:space="preserve"> </w:t>
      </w:r>
      <w:r>
        <w:rPr>
          <w:rFonts w:ascii="Arial"/>
          <w:color w:val="000000"/>
          <w:sz w:val="24"/>
        </w:rPr>
        <w:t xml:space="preserve">Planning </w:t>
      </w:r>
      <w:r>
        <w:rPr>
          <w:rFonts w:ascii="Arial"/>
          <w:color w:val="000000"/>
          <w:sz w:val="24"/>
        </w:rPr>
        <w:t>Policy</w:t>
      </w:r>
      <w:r>
        <w:rPr>
          <w:rFonts w:ascii="Arial"/>
          <w:color w:val="000000"/>
          <w:sz w:val="24"/>
        </w:rPr>
        <w:t xml:space="preserve"> </w:t>
      </w:r>
      <w:r>
        <w:rPr>
          <w:rFonts w:ascii="Arial"/>
          <w:color w:val="000000"/>
          <w:sz w:val="24"/>
        </w:rPr>
        <w:t>(Housing for Seniors or People with a Disability) 2004</w:t>
      </w:r>
      <w:r>
        <w:rPr>
          <w:rFonts w:ascii="Arial"/>
          <w:color w:val="000000"/>
          <w:sz w:val="24"/>
        </w:rPr>
        <w:t xml:space="preserve"> </w:t>
      </w:r>
      <w:r>
        <w:rPr>
          <w:rFonts w:ascii="Arial"/>
          <w:color w:val="000000"/>
          <w:sz w:val="24"/>
        </w:rPr>
        <w:t xml:space="preserve">(Seniors Housing SEPP), as the ordinary and natural meaning of </w:t>
      </w:r>
      <w:r>
        <w:rPr>
          <w:rFonts w:ascii="Arial"/>
          <w:color w:val="000000"/>
          <w:sz w:val="24"/>
        </w:rPr>
        <w:t>“</w:t>
      </w:r>
      <w:r>
        <w:rPr>
          <w:rFonts w:ascii="Arial"/>
          <w:color w:val="000000"/>
          <w:sz w:val="24"/>
        </w:rPr>
        <w:t>proximity</w:t>
      </w:r>
      <w:r>
        <w:rPr>
          <w:rFonts w:ascii="Arial"/>
          <w:color w:val="000000"/>
          <w:sz w:val="24"/>
        </w:rPr>
        <w:t xml:space="preserve">” </w:t>
      </w:r>
      <w:r>
        <w:rPr>
          <w:rFonts w:ascii="Arial"/>
          <w:color w:val="000000"/>
          <w:sz w:val="24"/>
        </w:rPr>
        <w:t>is land near or close to other land: at [89].</w:t>
      </w:r>
      <w:r>
        <w:rPr>
          <w:rFonts w:ascii="Arial"/>
          <w:color w:val="000000"/>
          <w:sz w:val="24"/>
        </w:rPr>
        <w:t xml:space="preserve"> </w:t>
      </w:r>
      <w:r>
        <w:rPr>
          <w:rFonts w:ascii="Arial"/>
          <w:color w:val="000000"/>
          <w:sz w:val="24"/>
        </w:rPr>
        <w:t xml:space="preserve">A </w:t>
      </w:r>
      <w:r>
        <w:rPr>
          <w:rFonts w:ascii="Arial"/>
          <w:color w:val="000000"/>
          <w:sz w:val="24"/>
        </w:rPr>
        <w:t>“</w:t>
      </w:r>
      <w:r>
        <w:rPr>
          <w:rFonts w:ascii="Arial"/>
          <w:color w:val="000000"/>
          <w:sz w:val="24"/>
        </w:rPr>
        <w:t xml:space="preserve">proximity area for </w:t>
      </w:r>
      <w:r>
        <w:rPr>
          <w:rFonts w:ascii="Arial"/>
          <w:color w:val="000000"/>
          <w:sz w:val="24"/>
        </w:rPr>
        <w:t>coastal</w:t>
      </w:r>
      <w:r>
        <w:rPr>
          <w:rFonts w:ascii="Arial"/>
          <w:color w:val="000000"/>
          <w:sz w:val="24"/>
        </w:rPr>
        <w:t xml:space="preserve"> </w:t>
      </w:r>
      <w:r>
        <w:rPr>
          <w:rFonts w:ascii="Arial"/>
          <w:color w:val="000000"/>
          <w:sz w:val="24"/>
        </w:rPr>
        <w:t>wetlands</w:t>
      </w:r>
      <w:r>
        <w:rPr>
          <w:rFonts w:ascii="Arial"/>
          <w:color w:val="000000"/>
          <w:sz w:val="24"/>
        </w:rPr>
        <w:t xml:space="preserve">” </w:t>
      </w:r>
      <w:r>
        <w:rPr>
          <w:rFonts w:ascii="Arial"/>
          <w:color w:val="000000"/>
          <w:sz w:val="24"/>
        </w:rPr>
        <w:t xml:space="preserve">does not itself have an attribute of </w:t>
      </w:r>
      <w:r>
        <w:rPr>
          <w:rFonts w:ascii="Arial"/>
          <w:color w:val="000000"/>
          <w:sz w:val="24"/>
        </w:rPr>
        <w:t>“</w:t>
      </w:r>
      <w:r>
        <w:rPr>
          <w:rFonts w:ascii="Arial"/>
          <w:color w:val="000000"/>
          <w:sz w:val="24"/>
        </w:rPr>
        <w:t>coastal protection</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natural wetland</w:t>
      </w:r>
      <w:r>
        <w:rPr>
          <w:rFonts w:ascii="Arial"/>
          <w:color w:val="000000"/>
          <w:sz w:val="24"/>
        </w:rPr>
        <w:t>”</w:t>
      </w:r>
      <w:r>
        <w:rPr>
          <w:rFonts w:ascii="Arial"/>
          <w:color w:val="000000"/>
          <w:sz w:val="24"/>
        </w:rPr>
        <w:t xml:space="preserve">: at [90]. Accordingly, Sch 1 to the Seniors Housing SEPP </w:t>
      </w:r>
      <w:r>
        <w:rPr>
          <w:rFonts w:ascii="Arial"/>
          <w:color w:val="000000"/>
          <w:sz w:val="24"/>
        </w:rPr>
        <w:t xml:space="preserve">did not apply </w:t>
      </w:r>
      <w:r>
        <w:rPr>
          <w:rFonts w:ascii="Arial"/>
          <w:color w:val="000000"/>
          <w:sz w:val="24"/>
        </w:rPr>
        <w:t>to the part of the applicant</w:t>
      </w:r>
      <w:r>
        <w:rPr>
          <w:rFonts w:ascii="Arial"/>
          <w:color w:val="000000"/>
          <w:sz w:val="24"/>
        </w:rPr>
        <w:t>’</w:t>
      </w:r>
      <w:r>
        <w:rPr>
          <w:rFonts w:ascii="Arial"/>
          <w:color w:val="000000"/>
          <w:sz w:val="24"/>
        </w:rPr>
        <w:t xml:space="preserve">s land identified as within the </w:t>
      </w:r>
      <w:r>
        <w:rPr>
          <w:rFonts w:ascii="Arial"/>
          <w:color w:val="000000"/>
          <w:sz w:val="24"/>
        </w:rPr>
        <w:t>“</w:t>
      </w:r>
      <w:r>
        <w:rPr>
          <w:rFonts w:ascii="Arial"/>
          <w:color w:val="000000"/>
          <w:sz w:val="24"/>
        </w:rPr>
        <w:t xml:space="preserve">proximity area for </w:t>
      </w:r>
      <w:r>
        <w:rPr>
          <w:rFonts w:ascii="Arial"/>
          <w:color w:val="000000"/>
          <w:sz w:val="24"/>
        </w:rPr>
        <w:t>coastal</w:t>
      </w:r>
      <w:r>
        <w:rPr>
          <w:rFonts w:ascii="Arial"/>
          <w:color w:val="000000"/>
          <w:sz w:val="24"/>
        </w:rPr>
        <w:t xml:space="preserve"> </w:t>
      </w:r>
      <w:r>
        <w:rPr>
          <w:rFonts w:ascii="Arial"/>
          <w:color w:val="000000"/>
          <w:sz w:val="24"/>
        </w:rPr>
        <w:t>wetlands</w:t>
      </w:r>
      <w:r>
        <w:rPr>
          <w:rFonts w:ascii="Arial"/>
          <w:color w:val="000000"/>
          <w:sz w:val="24"/>
        </w:rPr>
        <w:t xml:space="preserve">” </w:t>
      </w:r>
      <w:r>
        <w:rPr>
          <w:rFonts w:ascii="Arial"/>
          <w:color w:val="000000"/>
          <w:sz w:val="24"/>
        </w:rPr>
        <w:t>on the Coastal Wetlands and Littoral Rainforest Map: at [91].</w:t>
      </w:r>
    </w:p>
    <w:p>
      <w:pPr>
        <w:pStyle w:val="CaselawNumbered10"/>
        <w:numPr>
          <w:ilvl w:val="0"/>
          <w:numId w:val="29"/>
        </w:numPr>
        <w:spacing w:before="150" w:after="0"/>
        <w:ind w:left="600" w:hanging="600"/>
      </w:pPr>
      <w:r>
        <w:rPr>
          <w:rFonts w:ascii="Arial"/>
          <w:color w:val="000000"/>
          <w:sz w:val="24"/>
        </w:rPr>
        <w:t>The applicant submitted that this decision</w:t>
      </w:r>
      <w:r>
        <w:rPr>
          <w:rFonts w:ascii="Arial"/>
          <w:color w:val="000000"/>
          <w:sz w:val="24"/>
        </w:rPr>
        <w:t xml:space="preserve"> </w:t>
      </w:r>
      <w:r>
        <w:rPr>
          <w:rFonts w:ascii="Arial"/>
          <w:color w:val="000000"/>
          <w:sz w:val="24"/>
        </w:rPr>
        <w:t xml:space="preserve">in </w:t>
      </w:r>
      <w:r>
        <w:rPr>
          <w:rFonts w:ascii="Arial"/>
          <w:i/>
          <w:color w:val="000000"/>
          <w:sz w:val="24"/>
        </w:rPr>
        <w:t>S J Connelly</w:t>
      </w:r>
      <w:r>
        <w:rPr>
          <w:rFonts w:ascii="Arial"/>
          <w:color w:val="000000"/>
          <w:sz w:val="24"/>
        </w:rPr>
        <w:t xml:space="preserve"> </w:t>
      </w:r>
      <w:r>
        <w:rPr>
          <w:rFonts w:ascii="Arial"/>
          <w:color w:val="000000"/>
          <w:sz w:val="24"/>
        </w:rPr>
        <w:t xml:space="preserve">is sufficient authority to support the conclusion that land mapped as a </w:t>
      </w:r>
      <w:r>
        <w:rPr>
          <w:rFonts w:ascii="Arial"/>
          <w:color w:val="000000"/>
          <w:sz w:val="24"/>
        </w:rPr>
        <w:t>“</w:t>
      </w:r>
      <w:r>
        <w:rPr>
          <w:rFonts w:ascii="Arial"/>
          <w:color w:val="000000"/>
          <w:sz w:val="24"/>
        </w:rPr>
        <w:t xml:space="preserve">proximity area for </w:t>
      </w:r>
      <w:r>
        <w:rPr>
          <w:rFonts w:ascii="Arial"/>
          <w:color w:val="000000"/>
          <w:sz w:val="24"/>
        </w:rPr>
        <w:t>coastal</w:t>
      </w:r>
      <w:r>
        <w:rPr>
          <w:rFonts w:ascii="Arial"/>
          <w:color w:val="000000"/>
          <w:sz w:val="24"/>
        </w:rPr>
        <w:t xml:space="preserve"> </w:t>
      </w:r>
      <w:r>
        <w:rPr>
          <w:rFonts w:ascii="Arial"/>
          <w:color w:val="000000"/>
          <w:sz w:val="24"/>
        </w:rPr>
        <w:t>wetlands</w:t>
      </w:r>
      <w:r>
        <w:rPr>
          <w:rFonts w:ascii="Arial"/>
          <w:color w:val="000000"/>
          <w:sz w:val="24"/>
        </w:rPr>
        <w:t xml:space="preserve">” </w:t>
      </w:r>
      <w:r>
        <w:rPr>
          <w:rFonts w:ascii="Arial"/>
          <w:color w:val="000000"/>
          <w:sz w:val="24"/>
        </w:rPr>
        <w:t xml:space="preserve">is not a </w:t>
      </w:r>
      <w:r>
        <w:rPr>
          <w:rFonts w:ascii="Arial"/>
          <w:color w:val="000000"/>
          <w:sz w:val="24"/>
        </w:rPr>
        <w:t>“</w:t>
      </w:r>
      <w:r>
        <w:rPr>
          <w:rFonts w:ascii="Arial"/>
          <w:color w:val="000000"/>
          <w:sz w:val="24"/>
        </w:rPr>
        <w:t>wetland</w:t>
      </w:r>
      <w:r>
        <w:rPr>
          <w:rFonts w:ascii="Arial"/>
          <w:color w:val="000000"/>
          <w:sz w:val="24"/>
        </w:rPr>
        <w:t xml:space="preserve">” </w:t>
      </w:r>
      <w:r>
        <w:rPr>
          <w:rFonts w:ascii="Arial"/>
          <w:color w:val="000000"/>
          <w:sz w:val="24"/>
        </w:rPr>
        <w:t xml:space="preserve">for the purposes of cl 5 of Sch 2 to the </w:t>
      </w:r>
      <w:r>
        <w:rPr>
          <w:rFonts w:ascii="Arial"/>
          <w:color w:val="000000"/>
          <w:sz w:val="24"/>
        </w:rPr>
        <w:t>Manufactured</w:t>
      </w:r>
      <w:r>
        <w:rPr>
          <w:rFonts w:ascii="Arial"/>
          <w:color w:val="000000"/>
          <w:sz w:val="24"/>
        </w:rPr>
        <w:t xml:space="preserve"> </w:t>
      </w:r>
      <w:r>
        <w:rPr>
          <w:rFonts w:ascii="Arial"/>
          <w:color w:val="000000"/>
          <w:sz w:val="24"/>
        </w:rPr>
        <w:t xml:space="preserve">Home Estates SEPP. </w:t>
      </w:r>
    </w:p>
    <w:p>
      <w:pPr>
        <w:pStyle w:val="CaselawNumbered10"/>
        <w:numPr>
          <w:ilvl w:val="0"/>
          <w:numId w:val="29"/>
        </w:numPr>
        <w:spacing w:before="150" w:after="0"/>
        <w:ind w:left="600" w:hanging="600"/>
      </w:pPr>
      <w:r>
        <w:rPr>
          <w:rFonts w:ascii="Arial"/>
          <w:color w:val="000000"/>
          <w:sz w:val="24"/>
        </w:rPr>
        <w:t xml:space="preserve">I find that most of the southern part of the site zoned RU2 and the southern section </w:t>
      </w:r>
      <w:r>
        <w:rPr>
          <w:rFonts w:ascii="Arial"/>
          <w:color w:val="000000"/>
          <w:sz w:val="24"/>
        </w:rPr>
        <w:t>of</w:t>
      </w:r>
      <w:r>
        <w:rPr>
          <w:rFonts w:ascii="Arial"/>
          <w:color w:val="000000"/>
          <w:sz w:val="24"/>
        </w:rPr>
        <w:t xml:space="preserve"> </w:t>
      </w:r>
      <w:r>
        <w:rPr>
          <w:rFonts w:ascii="Arial"/>
          <w:color w:val="000000"/>
          <w:sz w:val="24"/>
        </w:rPr>
        <w:t xml:space="preserve">the northern part </w:t>
      </w:r>
      <w:r>
        <w:rPr>
          <w:rFonts w:ascii="Arial"/>
          <w:color w:val="000000"/>
          <w:sz w:val="24"/>
        </w:rPr>
        <w:t>of</w:t>
      </w:r>
      <w:r>
        <w:rPr>
          <w:rFonts w:ascii="Arial"/>
          <w:color w:val="000000"/>
          <w:sz w:val="24"/>
        </w:rPr>
        <w:t xml:space="preserve"> </w:t>
      </w:r>
      <w:r>
        <w:rPr>
          <w:rFonts w:ascii="Arial"/>
          <w:color w:val="000000"/>
          <w:sz w:val="24"/>
        </w:rPr>
        <w:t>the site zoned R2 are excluded lands under cl</w:t>
      </w:r>
      <w:r>
        <w:rPr>
          <w:rFonts w:ascii="Arial"/>
          <w:color w:val="000000"/>
          <w:sz w:val="24"/>
        </w:rPr>
        <w:t xml:space="preserve"> 6(a) and cl 5 of Sch 2 of the Manufactured Home Estates SEPP. The inquiry required is not the particular one suggested by the </w:t>
      </w:r>
      <w:r>
        <w:rPr>
          <w:rFonts w:ascii="Arial"/>
          <w:color w:val="000000"/>
          <w:sz w:val="24"/>
        </w:rPr>
        <w:t>applicant</w:t>
      </w:r>
      <w:r>
        <w:rPr>
          <w:rFonts w:ascii="Arial"/>
          <w:color w:val="000000"/>
          <w:sz w:val="24"/>
        </w:rPr>
        <w:t xml:space="preserve"> </w:t>
      </w:r>
      <w:r>
        <w:rPr>
          <w:rFonts w:ascii="Arial"/>
          <w:color w:val="000000"/>
          <w:sz w:val="24"/>
        </w:rPr>
        <w:t xml:space="preserve">of ascertaining whether the words or description </w:t>
      </w:r>
      <w:r>
        <w:rPr>
          <w:rFonts w:ascii="Arial"/>
          <w:color w:val="000000"/>
          <w:sz w:val="24"/>
        </w:rPr>
        <w:t xml:space="preserve">of </w:t>
      </w:r>
      <w:r>
        <w:rPr>
          <w:rFonts w:ascii="Arial"/>
          <w:color w:val="000000"/>
          <w:sz w:val="24"/>
        </w:rPr>
        <w:t>“</w:t>
      </w:r>
      <w:r>
        <w:rPr>
          <w:rFonts w:ascii="Arial"/>
          <w:color w:val="000000"/>
          <w:sz w:val="24"/>
        </w:rPr>
        <w:t xml:space="preserve">proximity area for </w:t>
      </w:r>
      <w:r>
        <w:rPr>
          <w:rFonts w:ascii="Arial"/>
          <w:color w:val="000000"/>
          <w:sz w:val="24"/>
        </w:rPr>
        <w:t>coastal</w:t>
      </w:r>
      <w:r>
        <w:rPr>
          <w:rFonts w:ascii="Arial"/>
          <w:color w:val="000000"/>
          <w:sz w:val="24"/>
        </w:rPr>
        <w:t xml:space="preserve"> </w:t>
      </w:r>
      <w:r>
        <w:rPr>
          <w:rFonts w:ascii="Arial"/>
          <w:color w:val="000000"/>
          <w:sz w:val="24"/>
        </w:rPr>
        <w:t>wetlands</w:t>
      </w:r>
      <w:r>
        <w:rPr>
          <w:rFonts w:ascii="Arial"/>
          <w:color w:val="000000"/>
          <w:sz w:val="24"/>
        </w:rPr>
        <w:t xml:space="preserve">” </w:t>
      </w:r>
      <w:r>
        <w:rPr>
          <w:rFonts w:ascii="Arial"/>
          <w:color w:val="000000"/>
          <w:sz w:val="24"/>
        </w:rPr>
        <w:t xml:space="preserve">are words which are cognate with or a description consistent with </w:t>
      </w:r>
      <w:r>
        <w:rPr>
          <w:rFonts w:ascii="Arial"/>
          <w:color w:val="000000"/>
          <w:sz w:val="24"/>
        </w:rPr>
        <w:t>“</w:t>
      </w:r>
      <w:r>
        <w:rPr>
          <w:rFonts w:ascii="Arial"/>
          <w:color w:val="000000"/>
          <w:sz w:val="24"/>
        </w:rPr>
        <w:t>wetlands</w:t>
      </w:r>
      <w:r>
        <w:rPr>
          <w:rFonts w:ascii="Arial"/>
          <w:color w:val="000000"/>
          <w:sz w:val="24"/>
        </w:rPr>
        <w:t xml:space="preserve">” </w:t>
      </w:r>
      <w:r>
        <w:rPr>
          <w:rFonts w:ascii="Arial"/>
          <w:color w:val="000000"/>
          <w:sz w:val="24"/>
        </w:rPr>
        <w:t xml:space="preserve">but rather the general one required by cl 6(a) and cl 5 of Sch 2 of the Manufactured Home Estates SEPP of whether this section of the site is </w:t>
      </w:r>
      <w:r>
        <w:rPr>
          <w:rFonts w:ascii="Arial"/>
          <w:color w:val="000000"/>
          <w:sz w:val="24"/>
        </w:rPr>
        <w:t xml:space="preserve">land identified as being within the </w:t>
      </w:r>
      <w:r>
        <w:rPr>
          <w:rFonts w:ascii="Arial"/>
          <w:color w:val="000000"/>
          <w:sz w:val="24"/>
        </w:rPr>
        <w:t>coastal wetlands and littoral rainforests are</w:t>
      </w:r>
      <w:r>
        <w:rPr>
          <w:rFonts w:ascii="Arial"/>
          <w:color w:val="000000"/>
          <w:sz w:val="24"/>
        </w:rPr>
        <w:t>a by the Coastal Management SEPP. Cl</w:t>
      </w:r>
      <w:r>
        <w:rPr>
          <w:rFonts w:ascii="Arial"/>
          <w:color w:val="000000"/>
          <w:sz w:val="24"/>
        </w:rPr>
        <w:t>ause</w:t>
      </w:r>
      <w:r>
        <w:rPr>
          <w:rFonts w:ascii="Arial"/>
          <w:color w:val="000000"/>
          <w:sz w:val="24"/>
        </w:rPr>
        <w:t xml:space="preserve"> </w:t>
      </w:r>
      <w:r>
        <w:rPr>
          <w:rFonts w:ascii="Arial"/>
          <w:color w:val="000000"/>
          <w:sz w:val="24"/>
        </w:rPr>
        <w:t>6(a) excludes from</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operation of </w:t>
      </w:r>
      <w:r>
        <w:rPr>
          <w:rFonts w:ascii="Arial"/>
          <w:color w:val="000000"/>
          <w:sz w:val="24"/>
        </w:rPr>
        <w:t xml:space="preserve">the Manufactured Home Estates SEPP land </w:t>
      </w:r>
      <w:r>
        <w:rPr>
          <w:rFonts w:ascii="Arial"/>
          <w:color w:val="000000"/>
          <w:sz w:val="24"/>
        </w:rPr>
        <w:t>“</w:t>
      </w:r>
      <w:r>
        <w:rPr>
          <w:rFonts w:ascii="Arial"/>
          <w:color w:val="000000"/>
          <w:sz w:val="24"/>
        </w:rPr>
        <w:t>within one or more categories described in Sch</w:t>
      </w:r>
      <w:r>
        <w:rPr>
          <w:rFonts w:ascii="Arial"/>
          <w:color w:val="000000"/>
          <w:sz w:val="24"/>
        </w:rPr>
        <w:t>edule</w:t>
      </w:r>
      <w:r>
        <w:rPr>
          <w:rFonts w:ascii="Arial"/>
          <w:color w:val="000000"/>
          <w:sz w:val="24"/>
        </w:rPr>
        <w:t xml:space="preserve"> </w:t>
      </w:r>
      <w:r>
        <w:rPr>
          <w:rFonts w:ascii="Arial"/>
          <w:color w:val="000000"/>
          <w:sz w:val="24"/>
        </w:rPr>
        <w:t>2</w:t>
      </w:r>
      <w:r>
        <w:rPr>
          <w:rFonts w:ascii="Arial"/>
          <w:color w:val="000000"/>
          <w:sz w:val="24"/>
        </w:rPr>
        <w:t>”</w:t>
      </w:r>
      <w:r>
        <w:rPr>
          <w:rFonts w:ascii="Arial"/>
          <w:color w:val="000000"/>
          <w:sz w:val="24"/>
        </w:rPr>
        <w:t xml:space="preserve">. One of the categories described in Sch 2 is </w:t>
      </w:r>
      <w:r>
        <w:rPr>
          <w:rFonts w:ascii="Arial"/>
          <w:color w:val="000000"/>
          <w:sz w:val="24"/>
        </w:rPr>
        <w:t>“</w:t>
      </w:r>
      <w:r>
        <w:rPr>
          <w:rFonts w:ascii="Arial"/>
          <w:color w:val="000000"/>
          <w:sz w:val="24"/>
        </w:rPr>
        <w:t>land which is identified in an environmental planning instrument</w:t>
      </w:r>
      <w:r>
        <w:rPr>
          <w:rFonts w:ascii="Arial"/>
          <w:color w:val="000000"/>
          <w:sz w:val="24"/>
        </w:rPr>
        <w:t>”</w:t>
      </w:r>
      <w:r>
        <w:rPr>
          <w:rFonts w:ascii="Arial"/>
          <w:color w:val="000000"/>
          <w:sz w:val="24"/>
        </w:rPr>
        <w:t xml:space="preserve">, here, the Coastal Management SEPP, </w:t>
      </w:r>
      <w:r>
        <w:rPr>
          <w:rFonts w:ascii="Arial"/>
          <w:color w:val="000000"/>
          <w:sz w:val="24"/>
        </w:rPr>
        <w:t>“</w:t>
      </w:r>
      <w:r>
        <w:rPr>
          <w:rFonts w:ascii="Arial"/>
          <w:color w:val="000000"/>
          <w:sz w:val="24"/>
        </w:rPr>
        <w:t xml:space="preserve">by words which are cognate with or a </w:t>
      </w:r>
      <w:r>
        <w:rPr>
          <w:rFonts w:ascii="Arial"/>
          <w:color w:val="000000"/>
          <w:sz w:val="24"/>
        </w:rPr>
        <w:t>description</w:t>
      </w:r>
      <w:r>
        <w:rPr>
          <w:rFonts w:ascii="Arial"/>
          <w:color w:val="000000"/>
          <w:sz w:val="24"/>
        </w:rPr>
        <w:t xml:space="preserve"> </w:t>
      </w:r>
      <w:r>
        <w:rPr>
          <w:rFonts w:ascii="Arial"/>
          <w:color w:val="000000"/>
          <w:sz w:val="24"/>
        </w:rPr>
        <w:t>consistent with any one or more of the following</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including</w:t>
      </w:r>
      <w:r>
        <w:rPr>
          <w:rFonts w:ascii="Arial"/>
          <w:color w:val="000000"/>
          <w:sz w:val="24"/>
        </w:rPr>
        <w:t xml:space="preserve">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wetlands</w:t>
      </w:r>
      <w:r>
        <w:rPr>
          <w:rFonts w:ascii="Arial"/>
          <w:color w:val="000000"/>
          <w:sz w:val="24"/>
        </w:rPr>
        <w:t>”</w:t>
      </w:r>
      <w:r>
        <w:rPr>
          <w:rFonts w:ascii="Arial"/>
          <w:color w:val="000000"/>
          <w:sz w:val="24"/>
        </w:rPr>
        <w:t xml:space="preserve">. The </w:t>
      </w:r>
      <w:r>
        <w:rPr>
          <w:rFonts w:ascii="Arial"/>
          <w:color w:val="000000"/>
          <w:sz w:val="24"/>
        </w:rPr>
        <w:t>Coastal</w:t>
      </w:r>
      <w:r>
        <w:rPr>
          <w:rFonts w:ascii="Arial"/>
          <w:color w:val="000000"/>
          <w:sz w:val="24"/>
        </w:rPr>
        <w:t xml:space="preserve"> </w:t>
      </w:r>
      <w:r>
        <w:rPr>
          <w:rFonts w:ascii="Arial"/>
          <w:color w:val="000000"/>
          <w:sz w:val="24"/>
        </w:rPr>
        <w:t>Management SEPP identifies an area of land described a</w:t>
      </w:r>
      <w:r>
        <w:rPr>
          <w:rFonts w:ascii="Arial"/>
          <w:color w:val="000000"/>
          <w:sz w:val="24"/>
        </w:rPr>
        <w:t>s</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coastal wetlands and littoral rainforests are</w:t>
      </w:r>
      <w:r>
        <w:rPr>
          <w:rFonts w:ascii="Arial"/>
          <w:color w:val="000000"/>
          <w:sz w:val="24"/>
        </w:rPr>
        <w:t>a</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w:t>
      </w:r>
      <w:r>
        <w:rPr>
          <w:rFonts w:ascii="Arial"/>
          <w:color w:val="000000"/>
          <w:sz w:val="24"/>
        </w:rPr>
        <w:t>coastal wetlands and littoral rainforests are</w:t>
      </w:r>
      <w:r>
        <w:rPr>
          <w:rFonts w:ascii="Arial"/>
          <w:color w:val="000000"/>
          <w:sz w:val="24"/>
        </w:rPr>
        <w:t>a</w:t>
      </w:r>
      <w:r>
        <w:rPr>
          <w:rFonts w:ascii="Arial"/>
          <w:color w:val="000000"/>
          <w:sz w:val="24"/>
        </w:rPr>
        <w:t xml:space="preserve">” </w:t>
      </w:r>
      <w:r>
        <w:rPr>
          <w:rFonts w:ascii="Arial"/>
          <w:color w:val="000000"/>
          <w:sz w:val="24"/>
        </w:rPr>
        <w:t xml:space="preserve">is defined in cl 4(1) and cl 6(2) of the Coastal Management SEPP to be </w:t>
      </w:r>
      <w:r>
        <w:rPr>
          <w:rFonts w:ascii="Arial"/>
          <w:color w:val="000000"/>
          <w:sz w:val="24"/>
        </w:rPr>
        <w:t>“</w:t>
      </w:r>
      <w:r>
        <w:rPr>
          <w:rFonts w:ascii="Arial"/>
          <w:color w:val="000000"/>
          <w:sz w:val="24"/>
        </w:rPr>
        <w:t>the land identified as such by the Coastal Wetlands and Littoral Rainforests Area Map.</w:t>
      </w:r>
      <w:r>
        <w:rPr>
          <w:rFonts w:ascii="Arial"/>
          <w:color w:val="000000"/>
          <w:sz w:val="24"/>
        </w:rPr>
        <w:t xml:space="preserve">” </w:t>
      </w:r>
      <w:r>
        <w:rPr>
          <w:rFonts w:ascii="Arial"/>
          <w:color w:val="000000"/>
          <w:sz w:val="24"/>
        </w:rPr>
        <w:t xml:space="preserve">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 xml:space="preserve">is defined in cl 4(1) as meaning </w:t>
      </w:r>
      <w:r>
        <w:rPr>
          <w:rFonts w:ascii="Arial"/>
          <w:color w:val="000000"/>
          <w:sz w:val="24"/>
        </w:rPr>
        <w:t>“</w:t>
      </w:r>
      <w:r>
        <w:rPr>
          <w:rFonts w:ascii="Arial"/>
          <w:color w:val="000000"/>
          <w:sz w:val="24"/>
        </w:rPr>
        <w:t>t</w:t>
      </w:r>
      <w:r>
        <w:rPr>
          <w:rFonts w:ascii="Arial"/>
          <w:color w:val="000000"/>
          <w:sz w:val="24"/>
        </w:rPr>
        <w:t>he State Environmental Planning Policy (Coastal Management) 2018 Coastal Wetlands and Littoral Rainforests Area Map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All of the </w:t>
      </w:r>
      <w:r>
        <w:rPr>
          <w:rFonts w:ascii="Arial"/>
          <w:color w:val="000000"/>
          <w:sz w:val="24"/>
        </w:rPr>
        <w:t>land</w:t>
      </w:r>
      <w:r>
        <w:rPr>
          <w:rFonts w:ascii="Arial"/>
          <w:color w:val="000000"/>
          <w:sz w:val="24"/>
        </w:rPr>
        <w:t xml:space="preserve"> </w:t>
      </w:r>
      <w:r>
        <w:rPr>
          <w:rFonts w:ascii="Arial"/>
          <w:color w:val="000000"/>
          <w:sz w:val="24"/>
        </w:rPr>
        <w:t xml:space="preserve">identified as being within the </w:t>
      </w:r>
      <w:r>
        <w:rPr>
          <w:rFonts w:ascii="Arial"/>
          <w:color w:val="000000"/>
          <w:sz w:val="24"/>
        </w:rPr>
        <w:t>“</w:t>
      </w:r>
      <w:r>
        <w:rPr>
          <w:rFonts w:ascii="Arial"/>
          <w:color w:val="000000"/>
          <w:sz w:val="24"/>
        </w:rPr>
        <w:t>coastal wetlands and littoral rainforests are</w:t>
      </w:r>
      <w:r>
        <w:rPr>
          <w:rFonts w:ascii="Arial"/>
          <w:color w:val="000000"/>
          <w:sz w:val="24"/>
        </w:rPr>
        <w:t>a</w:t>
      </w:r>
      <w:r>
        <w:rPr>
          <w:rFonts w:ascii="Arial"/>
          <w:color w:val="000000"/>
          <w:sz w:val="24"/>
        </w:rPr>
        <w:t xml:space="preserve">” </w:t>
      </w:r>
      <w:r>
        <w:rPr>
          <w:rFonts w:ascii="Arial"/>
          <w:color w:val="000000"/>
          <w:sz w:val="24"/>
        </w:rPr>
        <w:t xml:space="preserve">by 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 xml:space="preserve">is land within the category described in cl 5 of Sch 2 of the </w:t>
      </w:r>
      <w:r>
        <w:rPr>
          <w:rFonts w:ascii="Arial"/>
          <w:color w:val="000000"/>
          <w:sz w:val="24"/>
        </w:rPr>
        <w:t>Manufactured</w:t>
      </w:r>
      <w:r>
        <w:rPr>
          <w:rFonts w:ascii="Arial"/>
          <w:color w:val="000000"/>
          <w:sz w:val="24"/>
        </w:rPr>
        <w:t xml:space="preserve"> </w:t>
      </w:r>
      <w:r>
        <w:rPr>
          <w:rFonts w:ascii="Arial"/>
          <w:color w:val="000000"/>
          <w:sz w:val="24"/>
        </w:rPr>
        <w:t xml:space="preserve">Home Estates SEPP, as it is identified </w:t>
      </w:r>
      <w:r>
        <w:rPr>
          <w:rFonts w:ascii="Arial"/>
          <w:color w:val="000000"/>
          <w:sz w:val="24"/>
        </w:rPr>
        <w:t>in</w:t>
      </w:r>
      <w:r>
        <w:rPr>
          <w:rFonts w:ascii="Arial"/>
          <w:color w:val="000000"/>
          <w:sz w:val="24"/>
        </w:rPr>
        <w:t xml:space="preserve"> </w:t>
      </w:r>
      <w:r>
        <w:rPr>
          <w:rFonts w:ascii="Arial"/>
          <w:color w:val="000000"/>
          <w:sz w:val="24"/>
        </w:rPr>
        <w:t xml:space="preserve">the Coastal Management SEPP by words which are cognate with or a </w:t>
      </w:r>
      <w:r>
        <w:rPr>
          <w:rFonts w:ascii="Arial"/>
          <w:color w:val="000000"/>
          <w:sz w:val="24"/>
        </w:rPr>
        <w:t>description</w:t>
      </w:r>
      <w:r>
        <w:rPr>
          <w:rFonts w:ascii="Arial"/>
          <w:color w:val="000000"/>
          <w:sz w:val="24"/>
        </w:rPr>
        <w:t xml:space="preserve"> </w:t>
      </w:r>
      <w:r>
        <w:rPr>
          <w:rFonts w:ascii="Arial"/>
          <w:color w:val="000000"/>
          <w:sz w:val="24"/>
        </w:rPr>
        <w:t xml:space="preserve">consistent with </w:t>
      </w:r>
      <w:r>
        <w:rPr>
          <w:rFonts w:ascii="Arial"/>
          <w:color w:val="000000"/>
          <w:sz w:val="24"/>
        </w:rPr>
        <w:t>any</w:t>
      </w:r>
      <w:r>
        <w:rPr>
          <w:rFonts w:ascii="Arial"/>
          <w:color w:val="000000"/>
          <w:sz w:val="24"/>
        </w:rPr>
        <w:t xml:space="preserve"> </w:t>
      </w:r>
      <w:r>
        <w:rPr>
          <w:rFonts w:ascii="Arial"/>
          <w:color w:val="000000"/>
          <w:sz w:val="24"/>
        </w:rPr>
        <w:t xml:space="preserve">one or more of </w:t>
      </w:r>
      <w:r>
        <w:rPr>
          <w:rFonts w:ascii="Arial"/>
          <w:color w:val="000000"/>
          <w:sz w:val="24"/>
        </w:rPr>
        <w:t>“</w:t>
      </w:r>
      <w:r>
        <w:rPr>
          <w:rFonts w:ascii="Arial"/>
          <w:color w:val="000000"/>
          <w:sz w:val="24"/>
        </w:rPr>
        <w:t>littoral rainforests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wetlands</w:t>
      </w:r>
      <w:r>
        <w:rPr>
          <w:rFonts w:ascii="Arial"/>
          <w:color w:val="000000"/>
          <w:sz w:val="24"/>
        </w:rPr>
        <w:t>”</w:t>
      </w:r>
      <w:r>
        <w:rPr>
          <w:rFonts w:ascii="Arial"/>
          <w:color w:val="000000"/>
          <w:sz w:val="24"/>
        </w:rPr>
        <w:t xml:space="preserve">. These are the very words or description used </w:t>
      </w:r>
      <w:r>
        <w:rPr>
          <w:rFonts w:ascii="Arial"/>
          <w:color w:val="000000"/>
          <w:sz w:val="24"/>
        </w:rPr>
        <w:t xml:space="preserve">in </w:t>
      </w:r>
      <w:r>
        <w:rPr>
          <w:rFonts w:ascii="Arial"/>
          <w:color w:val="000000"/>
          <w:sz w:val="24"/>
        </w:rPr>
        <w:t>identifying</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coastal wetlands and littoral rainforests are</w:t>
      </w:r>
      <w:r>
        <w:rPr>
          <w:rFonts w:ascii="Arial"/>
          <w:color w:val="000000"/>
          <w:sz w:val="24"/>
        </w:rPr>
        <w:t>a</w:t>
      </w:r>
      <w:r>
        <w:rPr>
          <w:rFonts w:ascii="Arial"/>
          <w:color w:val="000000"/>
          <w:sz w:val="24"/>
        </w:rPr>
        <w:t>”</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 xml:space="preserve">In the present case, the site is identified as being within the </w:t>
      </w:r>
      <w:r>
        <w:rPr>
          <w:rFonts w:ascii="Arial"/>
          <w:color w:val="000000"/>
          <w:sz w:val="24"/>
        </w:rPr>
        <w:t>coastal wetlands and littoral rainforests are</w:t>
      </w:r>
      <w:r>
        <w:rPr>
          <w:rFonts w:ascii="Arial"/>
          <w:color w:val="000000"/>
          <w:sz w:val="24"/>
        </w:rPr>
        <w:t xml:space="preserve">a by the </w:t>
      </w:r>
      <w:r>
        <w:rPr>
          <w:rFonts w:ascii="Arial"/>
          <w:color w:val="000000"/>
          <w:sz w:val="24"/>
        </w:rPr>
        <w:t>Coastal Wetlands and Littoral Rainforests Area Ma</w:t>
      </w:r>
      <w:r>
        <w:rPr>
          <w:rFonts w:ascii="Arial"/>
          <w:color w:val="000000"/>
          <w:sz w:val="24"/>
        </w:rPr>
        <w:t xml:space="preserve">p, </w:t>
      </w:r>
      <w:r>
        <w:rPr>
          <w:rFonts w:ascii="Arial"/>
          <w:color w:val="000000"/>
          <w:sz w:val="24"/>
        </w:rPr>
        <w:t>being</w:t>
      </w:r>
      <w:r>
        <w:rPr>
          <w:rFonts w:ascii="Arial"/>
          <w:color w:val="000000"/>
          <w:sz w:val="24"/>
        </w:rPr>
        <w:t xml:space="preserve"> </w:t>
      </w:r>
      <w:r>
        <w:rPr>
          <w:rFonts w:ascii="Arial"/>
          <w:color w:val="000000"/>
          <w:sz w:val="24"/>
        </w:rPr>
        <w:t xml:space="preserve">most of the </w:t>
      </w:r>
      <w:r>
        <w:rPr>
          <w:rFonts w:ascii="Arial"/>
          <w:color w:val="000000"/>
          <w:sz w:val="24"/>
        </w:rPr>
        <w:t>southern</w:t>
      </w:r>
      <w:r>
        <w:rPr>
          <w:rFonts w:ascii="Arial"/>
          <w:color w:val="000000"/>
          <w:sz w:val="24"/>
        </w:rPr>
        <w:t xml:space="preserve"> </w:t>
      </w:r>
      <w:r>
        <w:rPr>
          <w:rFonts w:ascii="Arial"/>
          <w:color w:val="000000"/>
          <w:sz w:val="24"/>
        </w:rPr>
        <w:t xml:space="preserve">part of the site zoned RU2 except for a small area to the west </w:t>
      </w:r>
      <w:r>
        <w:rPr>
          <w:rFonts w:ascii="Arial"/>
          <w:color w:val="000000"/>
          <w:sz w:val="24"/>
        </w:rPr>
        <w:t>adjoining</w:t>
      </w:r>
      <w:r>
        <w:rPr>
          <w:rFonts w:ascii="Arial"/>
          <w:color w:val="000000"/>
          <w:sz w:val="24"/>
        </w:rPr>
        <w:t xml:space="preserve"> </w:t>
      </w:r>
      <w:r>
        <w:rPr>
          <w:rFonts w:ascii="Arial"/>
          <w:color w:val="000000"/>
          <w:sz w:val="24"/>
        </w:rPr>
        <w:t xml:space="preserve">Emigrant Creek, and the southern section of </w:t>
      </w:r>
      <w:r>
        <w:rPr>
          <w:rFonts w:ascii="Arial"/>
          <w:color w:val="000000"/>
          <w:sz w:val="24"/>
        </w:rPr>
        <w:t>the northern</w:t>
      </w:r>
      <w:r>
        <w:rPr>
          <w:rFonts w:ascii="Arial"/>
          <w:color w:val="000000"/>
          <w:sz w:val="24"/>
        </w:rPr>
        <w:t xml:space="preserve"> </w:t>
      </w:r>
      <w:r>
        <w:rPr>
          <w:rFonts w:ascii="Arial"/>
          <w:color w:val="000000"/>
          <w:sz w:val="24"/>
        </w:rPr>
        <w:t xml:space="preserve">part of the site zoned R2. For the purpose of identification of land as being within the </w:t>
      </w:r>
      <w:r>
        <w:rPr>
          <w:rFonts w:ascii="Arial"/>
          <w:color w:val="000000"/>
          <w:sz w:val="24"/>
        </w:rPr>
        <w:t>coastal wetlands and littoral rainforests are</w:t>
      </w:r>
      <w:r>
        <w:rPr>
          <w:rFonts w:ascii="Arial"/>
          <w:color w:val="000000"/>
          <w:sz w:val="24"/>
        </w:rPr>
        <w:t>a, it is irrelevant that land identi</w:t>
      </w:r>
      <w:r>
        <w:rPr>
          <w:rFonts w:ascii="Arial"/>
          <w:color w:val="000000"/>
          <w:sz w:val="24"/>
        </w:rPr>
        <w:t>fi</w:t>
      </w:r>
      <w:r>
        <w:rPr>
          <w:rFonts w:ascii="Arial"/>
          <w:color w:val="000000"/>
          <w:sz w:val="24"/>
        </w:rPr>
        <w:t xml:space="preserve">ed as such might be subclassified as either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w:t>
      </w:r>
      <w:r>
        <w:rPr>
          <w:rFonts w:ascii="Arial"/>
          <w:color w:val="000000"/>
          <w:sz w:val="24"/>
        </w:rPr>
        <w:t>proximity area for coastal wetlands</w:t>
      </w:r>
      <w:r>
        <w:rPr>
          <w:rFonts w:ascii="Arial"/>
          <w:color w:val="000000"/>
          <w:sz w:val="24"/>
        </w:rPr>
        <w:t>”</w:t>
      </w:r>
      <w:r>
        <w:rPr>
          <w:rFonts w:ascii="Arial"/>
          <w:color w:val="000000"/>
          <w:sz w:val="24"/>
        </w:rPr>
        <w:t xml:space="preserve">. For the site, land within the outer boundary of the </w:t>
      </w:r>
      <w:r>
        <w:rPr>
          <w:rFonts w:ascii="Arial"/>
          <w:color w:val="000000"/>
          <w:sz w:val="24"/>
        </w:rPr>
        <w:t xml:space="preserve">mapped </w:t>
      </w:r>
      <w:r>
        <w:rPr>
          <w:rFonts w:ascii="Arial"/>
          <w:color w:val="000000"/>
          <w:sz w:val="24"/>
        </w:rPr>
        <w:t xml:space="preserve">coastal wetlands and littoral rainforests area contains two subareas, </w:t>
      </w:r>
      <w:r>
        <w:rPr>
          <w:rFonts w:ascii="Arial"/>
          <w:color w:val="000000"/>
          <w:sz w:val="24"/>
        </w:rPr>
        <w:t>“</w:t>
      </w:r>
      <w:r>
        <w:rPr>
          <w:rFonts w:ascii="Arial"/>
          <w:color w:val="000000"/>
          <w:sz w:val="24"/>
        </w:rPr>
        <w:t>coastal</w:t>
      </w:r>
      <w:r>
        <w:rPr>
          <w:rFonts w:ascii="Arial"/>
          <w:color w:val="000000"/>
          <w:sz w:val="24"/>
        </w:rPr>
        <w:t xml:space="preserve"> </w:t>
      </w:r>
      <w:r>
        <w:rPr>
          <w:rFonts w:ascii="Arial"/>
          <w:color w:val="000000"/>
          <w:sz w:val="24"/>
        </w:rPr>
        <w:t>wetlands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proximity area for coastal wetlands</w:t>
      </w:r>
      <w:r>
        <w:rPr>
          <w:rFonts w:ascii="Arial"/>
          <w:color w:val="000000"/>
          <w:sz w:val="24"/>
        </w:rPr>
        <w:t>”</w:t>
      </w:r>
      <w:r>
        <w:rPr>
          <w:rFonts w:ascii="Arial"/>
          <w:color w:val="000000"/>
          <w:sz w:val="24"/>
        </w:rPr>
        <w:t xml:space="preserve">. </w:t>
      </w:r>
      <w:r>
        <w:rPr>
          <w:rFonts w:ascii="Arial"/>
          <w:color w:val="000000"/>
          <w:sz w:val="24"/>
        </w:rPr>
        <w:t xml:space="preserve">The mapped subarea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is wholly contained within </w:t>
      </w:r>
      <w:r>
        <w:rPr>
          <w:rFonts w:ascii="Arial"/>
          <w:color w:val="000000"/>
          <w:sz w:val="24"/>
        </w:rPr>
        <w:t xml:space="preserve">the southern part of the site zoned RU2 and the </w:t>
      </w:r>
      <w:r>
        <w:rPr>
          <w:rFonts w:ascii="Arial"/>
          <w:color w:val="000000"/>
          <w:sz w:val="24"/>
        </w:rPr>
        <w:t xml:space="preserve">mapped </w:t>
      </w:r>
      <w:r>
        <w:rPr>
          <w:rFonts w:ascii="Arial"/>
          <w:color w:val="000000"/>
          <w:sz w:val="24"/>
        </w:rPr>
        <w:t xml:space="preserve">subarea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is mostly in that southern part but extends into the </w:t>
      </w:r>
      <w:r>
        <w:rPr>
          <w:rFonts w:ascii="Arial"/>
          <w:color w:val="000000"/>
          <w:sz w:val="24"/>
        </w:rPr>
        <w:t>southern</w:t>
      </w:r>
      <w:r>
        <w:rPr>
          <w:rFonts w:ascii="Arial"/>
          <w:color w:val="000000"/>
          <w:sz w:val="24"/>
        </w:rPr>
        <w:t xml:space="preserve"> </w:t>
      </w:r>
      <w:r>
        <w:rPr>
          <w:rFonts w:ascii="Arial"/>
          <w:color w:val="000000"/>
          <w:sz w:val="24"/>
        </w:rPr>
        <w:t xml:space="preserve">section of the northern part </w:t>
      </w:r>
      <w:r>
        <w:rPr>
          <w:rFonts w:ascii="Arial"/>
          <w:color w:val="000000"/>
          <w:sz w:val="24"/>
        </w:rPr>
        <w:t xml:space="preserve">of the site </w:t>
      </w:r>
      <w:r>
        <w:rPr>
          <w:rFonts w:ascii="Arial"/>
          <w:color w:val="000000"/>
          <w:sz w:val="24"/>
        </w:rPr>
        <w:t>zoned R2.</w:t>
      </w:r>
    </w:p>
    <w:p>
      <w:pPr>
        <w:pStyle w:val="CaselawNumbered10"/>
        <w:numPr>
          <w:ilvl w:val="0"/>
          <w:numId w:val="29"/>
        </w:numPr>
        <w:spacing w:before="150" w:after="0"/>
        <w:ind w:left="600" w:hanging="600"/>
      </w:pPr>
      <w:r>
        <w:rPr>
          <w:rFonts w:ascii="Arial"/>
          <w:color w:val="000000"/>
          <w:sz w:val="24"/>
        </w:rPr>
        <w:t xml:space="preserve">However, this </w:t>
      </w:r>
      <w:r>
        <w:rPr>
          <w:rFonts w:ascii="Arial"/>
          <w:color w:val="000000"/>
          <w:sz w:val="24"/>
        </w:rPr>
        <w:t xml:space="preserve">mapping of subareas </w:t>
      </w:r>
      <w:r>
        <w:rPr>
          <w:rFonts w:ascii="Arial"/>
          <w:color w:val="000000"/>
          <w:sz w:val="24"/>
        </w:rPr>
        <w:t xml:space="preserve">is not relevant in determining whether land within these subareas is excluded land for the purposes of cl 6(a) and cl 5 of Sch 2 of the Manufactured Home Estates SEPP. What is relevant is that land within these subareas is identified as being within the </w:t>
      </w:r>
      <w:r>
        <w:rPr>
          <w:rFonts w:ascii="Arial"/>
          <w:color w:val="000000"/>
          <w:sz w:val="24"/>
        </w:rPr>
        <w:t>coastal wetlands and littoral rainforests are</w:t>
      </w:r>
      <w:r>
        <w:rPr>
          <w:rFonts w:ascii="Arial"/>
          <w:color w:val="000000"/>
          <w:sz w:val="24"/>
        </w:rPr>
        <w:t xml:space="preserve">a 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under the Coastal Management SEPP. It is this </w:t>
      </w:r>
      <w:r>
        <w:rPr>
          <w:rFonts w:ascii="Arial"/>
          <w:color w:val="000000"/>
          <w:sz w:val="24"/>
        </w:rPr>
        <w:t>coastal wetlands and littoral rainforests are</w:t>
      </w:r>
      <w:r>
        <w:rPr>
          <w:rFonts w:ascii="Arial"/>
          <w:color w:val="000000"/>
          <w:sz w:val="24"/>
        </w:rPr>
        <w:t>a that is the category described in cl 5 of S</w:t>
      </w:r>
      <w:r>
        <w:rPr>
          <w:rFonts w:ascii="Arial"/>
          <w:color w:val="000000"/>
          <w:sz w:val="24"/>
        </w:rPr>
        <w:t>c</w:t>
      </w:r>
      <w:r>
        <w:rPr>
          <w:rFonts w:ascii="Arial"/>
          <w:color w:val="000000"/>
          <w:sz w:val="24"/>
        </w:rPr>
        <w:t xml:space="preserve">h 2 to the Manufactured Home Estates SEPP. Land only needs to be identified as being within this area in order to be land within this category. </w:t>
      </w:r>
    </w:p>
    <w:p>
      <w:pPr>
        <w:pStyle w:val="CaselawNumbered10"/>
        <w:numPr>
          <w:ilvl w:val="0"/>
          <w:numId w:val="29"/>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 xml:space="preserve">s argument separating the subareas of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from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is akin to the flawed argument that was rejected by the Court of Appeal in </w:t>
      </w:r>
      <w:r>
        <w:rPr>
          <w:rFonts w:ascii="Arial"/>
          <w:i/>
          <w:color w:val="000000"/>
          <w:sz w:val="24"/>
        </w:rPr>
        <w:t>Reysson</w:t>
      </w:r>
      <w:r>
        <w:rPr>
          <w:rFonts w:ascii="Arial"/>
          <w:i/>
          <w:color w:val="000000"/>
          <w:sz w:val="24"/>
        </w:rPr>
        <w:t xml:space="preserve">. </w:t>
      </w:r>
      <w:r>
        <w:rPr>
          <w:rFonts w:ascii="Arial"/>
          <w:color w:val="000000"/>
          <w:sz w:val="24"/>
        </w:rPr>
        <w:t xml:space="preserve">The particular map which has been adopted by the Coastal Management SEPP,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Map</w:t>
      </w:r>
      <w:r>
        <w:rPr>
          <w:rFonts w:ascii="Arial"/>
          <w:color w:val="000000"/>
          <w:sz w:val="24"/>
        </w:rPr>
        <w:t xml:space="preserve">, does identify </w:t>
      </w:r>
      <w:r>
        <w:rPr>
          <w:rFonts w:ascii="Arial"/>
          <w:color w:val="000000"/>
          <w:sz w:val="24"/>
        </w:rPr>
        <w:t xml:space="preserve">subareas on the site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proximity areas for coastal wetlands</w:t>
      </w:r>
      <w:r>
        <w:rPr>
          <w:rFonts w:ascii="Arial"/>
          <w:color w:val="000000"/>
          <w:sz w:val="24"/>
        </w:rPr>
        <w:t>”</w:t>
      </w:r>
      <w:r>
        <w:rPr>
          <w:rFonts w:ascii="Arial"/>
          <w:color w:val="000000"/>
          <w:sz w:val="24"/>
        </w:rPr>
        <w:t xml:space="preserve">, but this does not mean that land identified on the map as being within either of these </w:t>
      </w:r>
      <w:r>
        <w:rPr>
          <w:rFonts w:ascii="Arial"/>
          <w:color w:val="000000"/>
          <w:sz w:val="24"/>
        </w:rPr>
        <w:t>sub</w:t>
      </w:r>
      <w:r>
        <w:rPr>
          <w:rFonts w:ascii="Arial"/>
          <w:color w:val="000000"/>
          <w:sz w:val="24"/>
        </w:rPr>
        <w:t xml:space="preserve">areas has to display the hydrological and floristic characteristics of a wetland for the first or adjoin such land for the second: at [94]. An area identified on the map as either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proximity areas for coastal wetlands</w:t>
      </w:r>
      <w:r>
        <w:rPr>
          <w:rFonts w:ascii="Arial"/>
          <w:color w:val="000000"/>
          <w:sz w:val="24"/>
        </w:rPr>
        <w:t xml:space="preserve">” </w:t>
      </w:r>
      <w:r>
        <w:rPr>
          <w:rFonts w:ascii="Arial"/>
          <w:color w:val="000000"/>
          <w:sz w:val="24"/>
        </w:rPr>
        <w:t xml:space="preserve">could </w:t>
      </w:r>
      <w:r>
        <w:rPr>
          <w:rFonts w:ascii="Arial"/>
          <w:color w:val="000000"/>
          <w:sz w:val="24"/>
        </w:rPr>
        <w:t>legitimately</w:t>
      </w:r>
      <w:r>
        <w:rPr>
          <w:rFonts w:ascii="Arial"/>
          <w:color w:val="000000"/>
          <w:sz w:val="24"/>
        </w:rPr>
        <w:t xml:space="preserve"> </w:t>
      </w:r>
      <w:r>
        <w:rPr>
          <w:rFonts w:ascii="Arial"/>
          <w:color w:val="000000"/>
          <w:sz w:val="24"/>
        </w:rPr>
        <w:t xml:space="preserve">include land which, though not itself displaying the hydrological and floristic </w:t>
      </w:r>
      <w:r>
        <w:rPr>
          <w:rFonts w:ascii="Arial"/>
          <w:color w:val="000000"/>
          <w:sz w:val="24"/>
        </w:rPr>
        <w:t>characteristics</w:t>
      </w:r>
      <w:r>
        <w:rPr>
          <w:rFonts w:ascii="Arial"/>
          <w:color w:val="000000"/>
          <w:sz w:val="24"/>
        </w:rPr>
        <w:t xml:space="preserve"> </w:t>
      </w:r>
      <w:r>
        <w:rPr>
          <w:rFonts w:ascii="Arial"/>
          <w:color w:val="000000"/>
          <w:sz w:val="24"/>
        </w:rPr>
        <w:t xml:space="preserve">of a wetland, adjoined such land: at [95]. The appropriate starting point for the analysis is not identification of land that is within either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proximity areas for coastal wetlands</w:t>
      </w:r>
      <w:r>
        <w:rPr>
          <w:rFonts w:ascii="Arial"/>
          <w:color w:val="000000"/>
          <w:sz w:val="24"/>
        </w:rPr>
        <w:t>”</w:t>
      </w:r>
      <w:r>
        <w:rPr>
          <w:rFonts w:ascii="Arial"/>
          <w:color w:val="000000"/>
          <w:sz w:val="24"/>
        </w:rPr>
        <w:t xml:space="preserve">, but instead to </w:t>
      </w:r>
      <w:r>
        <w:rPr>
          <w:rFonts w:ascii="Arial"/>
          <w:color w:val="000000"/>
          <w:sz w:val="24"/>
        </w:rPr>
        <w:t>consider</w:t>
      </w:r>
      <w:r>
        <w:rPr>
          <w:rFonts w:ascii="Arial"/>
          <w:color w:val="000000"/>
          <w:sz w:val="24"/>
        </w:rPr>
        <w:t xml:space="preserve"> </w:t>
      </w:r>
      <w:r>
        <w:rPr>
          <w:rFonts w:ascii="Arial"/>
          <w:color w:val="000000"/>
          <w:sz w:val="24"/>
        </w:rPr>
        <w:t xml:space="preserve">the outer boundary of the mapping of the site as this marks out the area that </w:t>
      </w:r>
      <w:r>
        <w:rPr>
          <w:rFonts w:ascii="Arial"/>
          <w:color w:val="000000"/>
          <w:sz w:val="24"/>
        </w:rPr>
        <w:t>ha</w:t>
      </w:r>
      <w:r>
        <w:rPr>
          <w:rFonts w:ascii="Arial"/>
          <w:color w:val="000000"/>
          <w:sz w:val="24"/>
        </w:rPr>
        <w:t>s</w:t>
      </w:r>
      <w:r>
        <w:rPr>
          <w:rFonts w:ascii="Arial"/>
          <w:color w:val="000000"/>
          <w:sz w:val="24"/>
        </w:rPr>
        <w:t xml:space="preserve"> </w:t>
      </w:r>
      <w:r>
        <w:rPr>
          <w:rFonts w:ascii="Arial"/>
          <w:color w:val="000000"/>
          <w:sz w:val="24"/>
        </w:rPr>
        <w:t xml:space="preserve">been </w:t>
      </w:r>
      <w:r>
        <w:rPr>
          <w:rFonts w:ascii="Arial"/>
          <w:color w:val="000000"/>
          <w:sz w:val="24"/>
        </w:rPr>
        <w:t>identified as being within the coastal wetlands and littoral rainforest area: at [96].</w:t>
      </w:r>
    </w:p>
    <w:p>
      <w:pPr>
        <w:pStyle w:val="CaselawNumbered10"/>
        <w:numPr>
          <w:ilvl w:val="0"/>
          <w:numId w:val="29"/>
        </w:numPr>
        <w:spacing w:before="150" w:after="0"/>
        <w:ind w:left="600" w:hanging="600"/>
      </w:pPr>
      <w:r>
        <w:rPr>
          <w:rFonts w:ascii="Arial"/>
          <w:color w:val="000000"/>
          <w:sz w:val="24"/>
        </w:rPr>
        <w:t xml:space="preserve">The decision in </w:t>
      </w:r>
      <w:r>
        <w:rPr>
          <w:rFonts w:ascii="Arial"/>
          <w:i/>
          <w:color w:val="000000"/>
          <w:sz w:val="24"/>
        </w:rPr>
        <w:t>S J Connelly</w:t>
      </w:r>
      <w:r>
        <w:rPr>
          <w:rFonts w:ascii="Arial"/>
          <w:color w:val="000000"/>
          <w:sz w:val="24"/>
        </w:rPr>
        <w:t xml:space="preserve"> </w:t>
      </w:r>
      <w:r>
        <w:rPr>
          <w:rFonts w:ascii="Arial"/>
          <w:color w:val="000000"/>
          <w:sz w:val="24"/>
        </w:rPr>
        <w:t xml:space="preserve">is not applicable. It involved a different </w:t>
      </w:r>
      <w:r>
        <w:rPr>
          <w:rFonts w:ascii="Arial"/>
          <w:color w:val="000000"/>
          <w:sz w:val="24"/>
        </w:rPr>
        <w:t>environmental</w:t>
      </w:r>
      <w:r>
        <w:rPr>
          <w:rFonts w:ascii="Arial"/>
          <w:color w:val="000000"/>
          <w:sz w:val="24"/>
        </w:rPr>
        <w:t xml:space="preserve"> </w:t>
      </w:r>
      <w:r>
        <w:rPr>
          <w:rFonts w:ascii="Arial"/>
          <w:color w:val="000000"/>
          <w:sz w:val="24"/>
        </w:rPr>
        <w:t xml:space="preserve">planning instrument, the Seniors Housing SEPP, </w:t>
      </w:r>
      <w:r>
        <w:rPr>
          <w:rFonts w:ascii="Arial"/>
          <w:color w:val="000000"/>
          <w:sz w:val="24"/>
        </w:rPr>
        <w:t xml:space="preserve">and a </w:t>
      </w:r>
      <w:r>
        <w:rPr>
          <w:rFonts w:ascii="Arial"/>
          <w:color w:val="000000"/>
          <w:sz w:val="24"/>
        </w:rPr>
        <w:t xml:space="preserve">different inquiry. There, it was considered </w:t>
      </w:r>
      <w:r>
        <w:rPr>
          <w:rFonts w:ascii="Arial"/>
          <w:color w:val="000000"/>
          <w:sz w:val="24"/>
        </w:rPr>
        <w:t xml:space="preserve">appropriate </w:t>
      </w:r>
      <w:r>
        <w:rPr>
          <w:rFonts w:ascii="Arial"/>
          <w:color w:val="000000"/>
          <w:sz w:val="24"/>
        </w:rPr>
        <w:t xml:space="preserve">to ascertain whether the words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alone are a like descriptor for the words </w:t>
      </w:r>
      <w:r>
        <w:rPr>
          <w:rFonts w:ascii="Arial"/>
          <w:color w:val="000000"/>
          <w:sz w:val="24"/>
        </w:rPr>
        <w:t>“</w:t>
      </w:r>
      <w:r>
        <w:rPr>
          <w:rFonts w:ascii="Arial"/>
          <w:color w:val="000000"/>
          <w:sz w:val="24"/>
        </w:rPr>
        <w:t>coastal protection</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natural wetland</w:t>
      </w:r>
      <w:r>
        <w:rPr>
          <w:rFonts w:ascii="Arial"/>
          <w:color w:val="000000"/>
          <w:sz w:val="24"/>
        </w:rPr>
        <w:t xml:space="preserve">” </w:t>
      </w:r>
      <w:r>
        <w:rPr>
          <w:rFonts w:ascii="Arial"/>
          <w:color w:val="000000"/>
          <w:sz w:val="24"/>
        </w:rPr>
        <w:t xml:space="preserve">in </w:t>
      </w:r>
      <w:r>
        <w:rPr>
          <w:rFonts w:ascii="Arial"/>
          <w:color w:val="000000"/>
          <w:sz w:val="24"/>
        </w:rPr>
        <w:t xml:space="preserve">Sch 1 </w:t>
      </w:r>
      <w:r>
        <w:rPr>
          <w:rFonts w:ascii="Arial"/>
          <w:color w:val="000000"/>
          <w:sz w:val="24"/>
        </w:rPr>
        <w:t xml:space="preserve">to the Seniors Housing SEPP. That is not the inquiry required by cl 6(a) and cl 5 of Sch 2 of the Manufactured Home Estates SEPP. </w:t>
      </w:r>
    </w:p>
    <w:p>
      <w:pPr>
        <w:pStyle w:val="CaselawNumbered10"/>
        <w:numPr>
          <w:ilvl w:val="0"/>
          <w:numId w:val="29"/>
        </w:numPr>
        <w:spacing w:before="150" w:after="0"/>
        <w:ind w:left="600" w:hanging="600"/>
      </w:pPr>
      <w:r>
        <w:rPr>
          <w:rFonts w:ascii="Arial"/>
          <w:color w:val="000000"/>
          <w:sz w:val="24"/>
        </w:rPr>
        <w:t xml:space="preserve">For these reasons, all of the site that is land identified as being within the </w:t>
      </w:r>
      <w:r>
        <w:rPr>
          <w:rFonts w:ascii="Arial"/>
          <w:color w:val="000000"/>
          <w:sz w:val="24"/>
        </w:rPr>
        <w:t>“</w:t>
      </w:r>
      <w:r>
        <w:rPr>
          <w:rFonts w:ascii="Arial"/>
          <w:color w:val="000000"/>
          <w:sz w:val="24"/>
        </w:rPr>
        <w:t>coastal wetlands and littoral rainforests are</w:t>
      </w:r>
      <w:r>
        <w:rPr>
          <w:rFonts w:ascii="Arial"/>
          <w:color w:val="000000"/>
          <w:sz w:val="24"/>
        </w:rPr>
        <w:t>a</w:t>
      </w:r>
      <w:r>
        <w:rPr>
          <w:rFonts w:ascii="Arial"/>
          <w:color w:val="000000"/>
          <w:sz w:val="24"/>
        </w:rPr>
        <w:t xml:space="preserve">” </w:t>
      </w:r>
      <w:r>
        <w:rPr>
          <w:rFonts w:ascii="Arial"/>
          <w:color w:val="000000"/>
          <w:sz w:val="24"/>
        </w:rPr>
        <w:t xml:space="preserve">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Map</w:t>
      </w:r>
      <w:r>
        <w:rPr>
          <w:rFonts w:ascii="Arial"/>
          <w:color w:val="000000"/>
          <w:sz w:val="24"/>
        </w:rPr>
        <w:t>,</w:t>
      </w:r>
      <w:r>
        <w:rPr>
          <w:rFonts w:ascii="Arial"/>
          <w:color w:val="000000"/>
          <w:sz w:val="24"/>
        </w:rPr>
        <w:t xml:space="preserve"> </w:t>
      </w:r>
      <w:r>
        <w:rPr>
          <w:rFonts w:ascii="Arial"/>
          <w:color w:val="000000"/>
          <w:sz w:val="24"/>
        </w:rPr>
        <w:t xml:space="preserve">which includes most of the </w:t>
      </w:r>
      <w:r>
        <w:rPr>
          <w:rFonts w:ascii="Arial"/>
          <w:color w:val="000000"/>
          <w:sz w:val="24"/>
        </w:rPr>
        <w:t>southern</w:t>
      </w:r>
      <w:r>
        <w:rPr>
          <w:rFonts w:ascii="Arial"/>
          <w:color w:val="000000"/>
          <w:sz w:val="24"/>
        </w:rPr>
        <w:t xml:space="preserve"> </w:t>
      </w:r>
      <w:r>
        <w:rPr>
          <w:rFonts w:ascii="Arial"/>
          <w:color w:val="000000"/>
          <w:sz w:val="24"/>
        </w:rPr>
        <w:t>part of the site zoned RU2 and the southern section of the northern part of the site zoned R2, is excluded land on which development for the purposes of a manufactured home estate may not be carried out. The proposed development involves carrying out development for the purposes of a</w:t>
      </w:r>
      <w:r>
        <w:rPr>
          <w:rFonts w:ascii="Arial"/>
          <w:color w:val="000000"/>
          <w:sz w:val="24"/>
        </w:rPr>
        <w:t xml:space="preserve"> </w:t>
      </w:r>
      <w:r>
        <w:rPr>
          <w:rFonts w:ascii="Arial"/>
          <w:color w:val="000000"/>
          <w:sz w:val="24"/>
        </w:rPr>
        <w:t>manufactured</w:t>
      </w:r>
      <w:r>
        <w:rPr>
          <w:rFonts w:ascii="Arial"/>
          <w:color w:val="000000"/>
          <w:sz w:val="24"/>
        </w:rPr>
        <w:t xml:space="preserve"> </w:t>
      </w:r>
      <w:r>
        <w:rPr>
          <w:rFonts w:ascii="Arial"/>
          <w:color w:val="000000"/>
          <w:sz w:val="24"/>
        </w:rPr>
        <w:t>home estate on</w:t>
      </w:r>
      <w:r>
        <w:rPr>
          <w:rFonts w:ascii="Arial"/>
          <w:color w:val="000000"/>
          <w:sz w:val="24"/>
        </w:rPr>
        <w:t xml:space="preserve"> </w:t>
      </w:r>
      <w:r>
        <w:rPr>
          <w:rFonts w:ascii="Arial"/>
          <w:color w:val="000000"/>
          <w:sz w:val="24"/>
        </w:rPr>
        <w:t>land that includes</w:t>
      </w:r>
      <w:r>
        <w:rPr>
          <w:rFonts w:ascii="Arial"/>
          <w:color w:val="000000"/>
          <w:sz w:val="24"/>
        </w:rPr>
        <w:t xml:space="preserve"> </w:t>
      </w:r>
      <w:r>
        <w:rPr>
          <w:rFonts w:ascii="Arial"/>
          <w:color w:val="000000"/>
          <w:sz w:val="24"/>
        </w:rPr>
        <w:t xml:space="preserve">the </w:t>
      </w:r>
      <w:r>
        <w:rPr>
          <w:rFonts w:ascii="Arial"/>
          <w:color w:val="000000"/>
          <w:sz w:val="24"/>
        </w:rPr>
        <w:t>southern</w:t>
      </w:r>
      <w:r>
        <w:rPr>
          <w:rFonts w:ascii="Arial"/>
          <w:color w:val="000000"/>
          <w:sz w:val="24"/>
        </w:rPr>
        <w:t xml:space="preserve"> </w:t>
      </w:r>
      <w:r>
        <w:rPr>
          <w:rFonts w:ascii="Arial"/>
          <w:color w:val="000000"/>
          <w:sz w:val="24"/>
        </w:rPr>
        <w:t xml:space="preserve">section of the northern part of the </w:t>
      </w:r>
      <w:r>
        <w:rPr>
          <w:rFonts w:ascii="Arial"/>
          <w:color w:val="000000"/>
          <w:sz w:val="24"/>
        </w:rPr>
        <w:t xml:space="preserve">site </w:t>
      </w:r>
      <w:r>
        <w:rPr>
          <w:rFonts w:ascii="Arial"/>
          <w:color w:val="000000"/>
          <w:sz w:val="24"/>
        </w:rPr>
        <w:t xml:space="preserve">zoned R2. Development on this section of the site is integral to carrying out the manufactured home estate, as it includes roads, lots on which manufactured homes will be installed, </w:t>
      </w:r>
      <w:r>
        <w:rPr>
          <w:rFonts w:ascii="Arial"/>
          <w:color w:val="000000"/>
          <w:sz w:val="24"/>
        </w:rPr>
        <w:t>recreational</w:t>
      </w:r>
      <w:r>
        <w:rPr>
          <w:rFonts w:ascii="Arial"/>
          <w:color w:val="000000"/>
          <w:sz w:val="24"/>
        </w:rPr>
        <w:t xml:space="preserve"> </w:t>
      </w:r>
      <w:r>
        <w:rPr>
          <w:rFonts w:ascii="Arial"/>
          <w:color w:val="000000"/>
          <w:sz w:val="24"/>
        </w:rPr>
        <w:t>facilities</w:t>
      </w:r>
      <w:r>
        <w:rPr>
          <w:rFonts w:ascii="Arial"/>
          <w:color w:val="000000"/>
          <w:sz w:val="24"/>
        </w:rPr>
        <w:t xml:space="preserve"> </w:t>
      </w:r>
      <w:r>
        <w:rPr>
          <w:rFonts w:ascii="Arial"/>
          <w:color w:val="000000"/>
          <w:sz w:val="24"/>
        </w:rPr>
        <w:t>including the club</w:t>
      </w:r>
      <w:r>
        <w:rPr>
          <w:rFonts w:ascii="Arial"/>
          <w:color w:val="000000"/>
          <w:sz w:val="24"/>
        </w:rPr>
        <w:t xml:space="preserve"> </w:t>
      </w:r>
      <w:r>
        <w:rPr>
          <w:rFonts w:ascii="Arial"/>
          <w:color w:val="000000"/>
          <w:sz w:val="24"/>
        </w:rPr>
        <w:t>house</w:t>
      </w:r>
      <w:r>
        <w:rPr>
          <w:rFonts w:ascii="Arial"/>
          <w:color w:val="000000"/>
          <w:sz w:val="24"/>
        </w:rPr>
        <w:t xml:space="preserve">, </w:t>
      </w:r>
      <w:r>
        <w:rPr>
          <w:rFonts w:ascii="Arial"/>
          <w:color w:val="000000"/>
          <w:sz w:val="24"/>
        </w:rPr>
        <w:t xml:space="preserve">earthworks, </w:t>
      </w:r>
      <w:r>
        <w:rPr>
          <w:rFonts w:ascii="Arial"/>
          <w:color w:val="000000"/>
          <w:sz w:val="24"/>
        </w:rPr>
        <w:t xml:space="preserve">drainage </w:t>
      </w:r>
      <w:r>
        <w:rPr>
          <w:rFonts w:ascii="Arial"/>
          <w:color w:val="000000"/>
          <w:sz w:val="24"/>
        </w:rPr>
        <w:t>structur</w:t>
      </w:r>
      <w:r>
        <w:rPr>
          <w:rFonts w:ascii="Arial"/>
          <w:color w:val="000000"/>
          <w:sz w:val="24"/>
        </w:rPr>
        <w:t>es</w:t>
      </w:r>
      <w:r>
        <w:rPr>
          <w:rFonts w:ascii="Arial"/>
          <w:color w:val="000000"/>
          <w:sz w:val="24"/>
        </w:rPr>
        <w:t xml:space="preserve"> </w:t>
      </w:r>
      <w:r>
        <w:rPr>
          <w:rFonts w:ascii="Arial"/>
          <w:color w:val="000000"/>
          <w:sz w:val="24"/>
        </w:rPr>
        <w:t xml:space="preserve">and </w:t>
      </w:r>
      <w:r>
        <w:rPr>
          <w:rFonts w:ascii="Arial"/>
          <w:color w:val="000000"/>
          <w:sz w:val="24"/>
        </w:rPr>
        <w:t xml:space="preserve">utility </w:t>
      </w:r>
      <w:r>
        <w:rPr>
          <w:rFonts w:ascii="Arial"/>
          <w:color w:val="000000"/>
          <w:sz w:val="24"/>
        </w:rPr>
        <w:t xml:space="preserve">services. </w:t>
      </w:r>
    </w:p>
    <w:p>
      <w:pPr>
        <w:pStyle w:val="CaselawNumbered10"/>
        <w:numPr>
          <w:ilvl w:val="0"/>
          <w:numId w:val="29"/>
        </w:numPr>
        <w:spacing w:before="150" w:after="0"/>
        <w:ind w:left="600" w:hanging="600"/>
      </w:pPr>
      <w:r>
        <w:rPr>
          <w:rFonts w:ascii="Arial"/>
          <w:color w:val="000000"/>
          <w:sz w:val="24"/>
        </w:rPr>
        <w:t>In th</w:t>
      </w:r>
      <w:r>
        <w:rPr>
          <w:rFonts w:ascii="Arial"/>
          <w:color w:val="000000"/>
          <w:sz w:val="24"/>
        </w:rPr>
        <w:t>is</w:t>
      </w:r>
      <w:r>
        <w:rPr>
          <w:rFonts w:ascii="Arial"/>
          <w:color w:val="000000"/>
          <w:sz w:val="24"/>
        </w:rPr>
        <w:t xml:space="preserve"> </w:t>
      </w:r>
      <w:r>
        <w:rPr>
          <w:rFonts w:ascii="Arial"/>
          <w:color w:val="000000"/>
          <w:sz w:val="24"/>
        </w:rPr>
        <w:t>circumstance</w:t>
      </w:r>
      <w:r>
        <w:rPr>
          <w:rFonts w:ascii="Arial"/>
          <w:color w:val="000000"/>
          <w:sz w:val="24"/>
        </w:rPr>
        <w:t xml:space="preserve">, development consent cannot be granted, under s 4.16(4)(b) of the EPA Act, to the development for which consent is sought in the development </w:t>
      </w:r>
      <w:r>
        <w:rPr>
          <w:rFonts w:ascii="Arial"/>
          <w:color w:val="000000"/>
          <w:sz w:val="24"/>
        </w:rPr>
        <w:t>application</w:t>
      </w:r>
      <w:r>
        <w:rPr>
          <w:rFonts w:ascii="Arial"/>
          <w:color w:val="000000"/>
          <w:sz w:val="24"/>
        </w:rPr>
        <w:t xml:space="preserve"> </w:t>
      </w:r>
      <w:r>
        <w:rPr>
          <w:rFonts w:ascii="Arial"/>
          <w:color w:val="000000"/>
          <w:sz w:val="24"/>
        </w:rPr>
        <w:t xml:space="preserve">of a manufactured home estate on the northern part of the site zoned R2 except for that part of the development on the </w:t>
      </w:r>
      <w:r>
        <w:rPr>
          <w:rFonts w:ascii="Arial"/>
          <w:color w:val="000000"/>
          <w:sz w:val="24"/>
        </w:rPr>
        <w:t>southern</w:t>
      </w:r>
      <w:r>
        <w:rPr>
          <w:rFonts w:ascii="Arial"/>
          <w:color w:val="000000"/>
          <w:sz w:val="24"/>
        </w:rPr>
        <w:t xml:space="preserve"> </w:t>
      </w:r>
      <w:r>
        <w:rPr>
          <w:rFonts w:ascii="Arial"/>
          <w:color w:val="000000"/>
          <w:sz w:val="24"/>
        </w:rPr>
        <w:t xml:space="preserve">section on the northern part of the site, which is excluded land. </w:t>
      </w:r>
      <w:r>
        <w:rPr>
          <w:rFonts w:ascii="Arial"/>
          <w:color w:val="000000"/>
          <w:sz w:val="24"/>
        </w:rPr>
        <w:t xml:space="preserve">The applicant accepted this (T 02/08/21 p 62). </w:t>
      </w:r>
      <w:r>
        <w:rPr>
          <w:rFonts w:ascii="Arial"/>
          <w:color w:val="000000"/>
          <w:sz w:val="24"/>
        </w:rPr>
        <w:t>The appropriate determination is to refuse consent to the development sought in the development application</w:t>
      </w:r>
      <w:r>
        <w:rPr>
          <w:rFonts w:ascii="Arial"/>
          <w:color w:val="000000"/>
          <w:sz w:val="24"/>
        </w:rPr>
        <w:t>,</w:t>
      </w:r>
      <w:r>
        <w:rPr>
          <w:rFonts w:ascii="Arial"/>
          <w:color w:val="000000"/>
          <w:sz w:val="24"/>
        </w:rPr>
        <w:t xml:space="preserve"> </w:t>
      </w:r>
      <w:r>
        <w:rPr>
          <w:rFonts w:ascii="Arial"/>
          <w:color w:val="000000"/>
          <w:sz w:val="24"/>
        </w:rPr>
        <w:t xml:space="preserve">under s 4.16(1)(b) of the EPA Act. </w:t>
      </w:r>
    </w:p>
    <w:p>
      <w:pPr>
        <w:pStyle w:val="CaselawHeading2"/>
        <w:keepNext/>
        <w:spacing w:before="150" w:after="150" w:line="264"/>
        <w:ind w:left="0"/>
        <w:jc w:val="left"/>
      </w:pPr>
      <w:r>
        <w:rPr>
          <w:rFonts w:ascii="Arial"/>
        </w:rPr>
        <w:t>Precondition to grant of consent under cl 9(1) of the Manufactured Home Estates SEPP</w:t>
      </w:r>
    </w:p>
    <w:p>
      <w:pPr>
        <w:pStyle w:val="CaselawNumbered10"/>
        <w:numPr>
          <w:ilvl w:val="0"/>
          <w:numId w:val="30"/>
        </w:numPr>
        <w:spacing w:before="150" w:after="0"/>
        <w:ind w:left="600" w:hanging="600"/>
      </w:pPr>
      <w:r>
        <w:rPr>
          <w:rFonts w:ascii="Arial"/>
          <w:color w:val="000000"/>
          <w:sz w:val="24"/>
        </w:rPr>
        <w:t>A number of statutory provisions set preconditions that must be satisfied before development consent can be granted</w:t>
      </w:r>
      <w:r>
        <w:rPr>
          <w:rFonts w:ascii="Arial"/>
          <w:color w:val="000000"/>
          <w:sz w:val="24"/>
        </w:rPr>
        <w:t xml:space="preserve"> </w:t>
      </w:r>
      <w:r>
        <w:rPr>
          <w:rFonts w:ascii="Arial"/>
          <w:color w:val="000000"/>
          <w:sz w:val="24"/>
        </w:rPr>
        <w:t>to the development on the site</w:t>
      </w:r>
      <w:r>
        <w:rPr>
          <w:rFonts w:ascii="Arial"/>
          <w:color w:val="000000"/>
          <w:sz w:val="24"/>
        </w:rPr>
        <w:t>. The first is in cl 9(1)</w:t>
      </w:r>
      <w:r>
        <w:rPr>
          <w:rFonts w:ascii="Arial"/>
          <w:color w:val="000000"/>
          <w:sz w:val="24"/>
        </w:rPr>
        <w:t>(d)</w:t>
      </w:r>
      <w:r>
        <w:rPr>
          <w:rFonts w:ascii="Arial"/>
          <w:color w:val="000000"/>
          <w:sz w:val="24"/>
        </w:rPr>
        <w:t xml:space="preserve"> </w:t>
      </w:r>
      <w:r>
        <w:rPr>
          <w:rFonts w:ascii="Arial"/>
          <w:color w:val="000000"/>
          <w:sz w:val="24"/>
        </w:rPr>
        <w:t xml:space="preserve">of the </w:t>
      </w:r>
      <w:r>
        <w:rPr>
          <w:rFonts w:ascii="Arial"/>
          <w:color w:val="000000"/>
          <w:sz w:val="24"/>
        </w:rPr>
        <w:t>Manufactured Home Estates SEPP, which provides:</w:t>
      </w:r>
    </w:p>
    <w:p>
      <w:pPr>
        <w:pStyle w:val="CaselawQuote"/>
        <w:spacing w:before="150" w:after="150"/>
        <w:ind w:left="1350"/>
        <w:jc w:val="left"/>
      </w:pPr>
      <w:r>
        <w:rPr>
          <w:rFonts w:ascii="Arial"/>
          <w:color w:val="000000"/>
          <w:sz w:val="22"/>
        </w:rPr>
        <w:t>“A council may grant a development consent pursuant to this Policy allowing development for the purposes of a manufactured home estate only if it is satisfied—</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(d) that the development will not have an adverse effect on any—</w:t>
      </w:r>
    </w:p>
    <w:p>
      <w:pPr>
        <w:pStyle w:val="CaselawQuote"/>
        <w:spacing w:before="150" w:after="150"/>
        <w:ind w:left="1350"/>
        <w:jc w:val="left"/>
      </w:pPr>
      <w:r>
        <w:rPr>
          <w:rFonts w:ascii="Arial"/>
          <w:color w:val="000000"/>
          <w:sz w:val="22"/>
        </w:rPr>
        <w:t>• conservation area</w:t>
      </w:r>
    </w:p>
    <w:p>
      <w:pPr>
        <w:pStyle w:val="CaselawQuote"/>
        <w:spacing w:before="150" w:after="150"/>
        <w:ind w:left="1350"/>
        <w:jc w:val="left"/>
      </w:pPr>
      <w:r>
        <w:rPr>
          <w:rFonts w:ascii="Arial"/>
          <w:color w:val="000000"/>
          <w:sz w:val="22"/>
        </w:rPr>
        <w:t>• heritage item</w:t>
      </w:r>
    </w:p>
    <w:p>
      <w:pPr>
        <w:pStyle w:val="CaselawQuote"/>
        <w:spacing w:before="150" w:after="150"/>
        <w:ind w:left="1350"/>
        <w:jc w:val="left"/>
      </w:pPr>
      <w:r>
        <w:rPr>
          <w:rFonts w:ascii="Arial"/>
          <w:color w:val="000000"/>
          <w:sz w:val="22"/>
        </w:rPr>
        <w:t>• waterway or land having special landscape, scenic or ecological qualities,</w:t>
      </w:r>
    </w:p>
    <w:p>
      <w:pPr>
        <w:pStyle w:val="CaselawQuote"/>
        <w:spacing w:before="150" w:after="150"/>
        <w:ind w:left="1350"/>
        <w:jc w:val="left"/>
      </w:pPr>
      <w:r>
        <w:rPr>
          <w:rFonts w:ascii="Arial"/>
          <w:color w:val="000000"/>
          <w:sz w:val="22"/>
        </w:rPr>
        <w:t>which is identified in an environmental planning instrument applicable to the land concerned.”</w:t>
      </w:r>
    </w:p>
    <w:p>
      <w:pPr>
        <w:pStyle w:val="CaselawNumbered10"/>
        <w:numPr>
          <w:ilvl w:val="0"/>
          <w:numId w:val="31"/>
        </w:numPr>
        <w:spacing w:before="150" w:after="0"/>
        <w:ind w:left="600" w:hanging="600"/>
      </w:pPr>
      <w:r>
        <w:rPr>
          <w:rFonts w:ascii="Arial"/>
          <w:color w:val="000000"/>
          <w:sz w:val="24"/>
        </w:rPr>
        <w:t xml:space="preserve">Land having special landscape, scenic or ecological qualities, which </w:t>
      </w:r>
      <w:r>
        <w:rPr>
          <w:rFonts w:ascii="Arial"/>
          <w:color w:val="000000"/>
          <w:sz w:val="24"/>
        </w:rPr>
        <w:t xml:space="preserve">is </w:t>
      </w:r>
      <w:r>
        <w:rPr>
          <w:rFonts w:ascii="Arial"/>
          <w:color w:val="000000"/>
          <w:sz w:val="24"/>
        </w:rPr>
        <w:t xml:space="preserve">identified in an </w:t>
      </w:r>
      <w:r>
        <w:rPr>
          <w:rFonts w:ascii="Arial"/>
          <w:color w:val="000000"/>
          <w:sz w:val="24"/>
        </w:rPr>
        <w:t>environmental</w:t>
      </w:r>
      <w:r>
        <w:rPr>
          <w:rFonts w:ascii="Arial"/>
          <w:color w:val="000000"/>
          <w:sz w:val="24"/>
        </w:rPr>
        <w:t xml:space="preserve"> </w:t>
      </w:r>
      <w:r>
        <w:rPr>
          <w:rFonts w:ascii="Arial"/>
          <w:color w:val="000000"/>
          <w:sz w:val="24"/>
        </w:rPr>
        <w:t xml:space="preserve">planning instrument, is the </w:t>
      </w:r>
      <w:r>
        <w:rPr>
          <w:rFonts w:ascii="Arial"/>
          <w:color w:val="000000"/>
          <w:sz w:val="24"/>
        </w:rPr>
        <w:t>coastal wetlands and littoral rainforests are</w:t>
      </w:r>
      <w:r>
        <w:rPr>
          <w:rFonts w:ascii="Arial"/>
          <w:color w:val="000000"/>
          <w:sz w:val="24"/>
        </w:rPr>
        <w:t>a</w:t>
      </w:r>
      <w:r>
        <w:rPr>
          <w:rFonts w:ascii="Arial"/>
          <w:color w:val="000000"/>
          <w:sz w:val="24"/>
        </w:rPr>
        <w:t xml:space="preserve"> </w:t>
      </w:r>
      <w:r>
        <w:rPr>
          <w:rFonts w:ascii="Arial"/>
          <w:color w:val="000000"/>
          <w:sz w:val="24"/>
        </w:rPr>
        <w:t>identified</w:t>
      </w:r>
      <w:r>
        <w:rPr>
          <w:rFonts w:ascii="Arial"/>
          <w:color w:val="000000"/>
          <w:sz w:val="24"/>
        </w:rPr>
        <w:t xml:space="preserve"> </w:t>
      </w:r>
      <w:r>
        <w:rPr>
          <w:rFonts w:ascii="Arial"/>
          <w:color w:val="000000"/>
          <w:sz w:val="24"/>
        </w:rPr>
        <w:t xml:space="preserve">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w:t>
      </w:r>
      <w:r>
        <w:rPr>
          <w:rFonts w:ascii="Arial"/>
          <w:color w:val="000000"/>
          <w:sz w:val="24"/>
        </w:rPr>
        <w:t>under</w:t>
      </w:r>
      <w:r>
        <w:rPr>
          <w:rFonts w:ascii="Arial"/>
          <w:color w:val="000000"/>
          <w:sz w:val="24"/>
        </w:rPr>
        <w:t xml:space="preserve"> </w:t>
      </w:r>
      <w:r>
        <w:rPr>
          <w:rFonts w:ascii="Arial"/>
          <w:color w:val="000000"/>
          <w:sz w:val="24"/>
        </w:rPr>
        <w:t xml:space="preserve">the Coastal Management SEPP. As I have earlier noted, most of the southern part of the site zoned RU2 and the southern section of the northern part of the site zoned R2 have been identified as within the coastal wetlands and littoral rainforest area 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Map under the Coastal Management SEPP.</w:t>
      </w:r>
    </w:p>
    <w:p>
      <w:pPr>
        <w:pStyle w:val="CaselawNumbered10"/>
        <w:numPr>
          <w:ilvl w:val="0"/>
          <w:numId w:val="31"/>
        </w:numPr>
        <w:spacing w:before="150" w:after="0"/>
        <w:ind w:left="600" w:hanging="600"/>
      </w:pPr>
      <w:r>
        <w:rPr>
          <w:rFonts w:ascii="Arial"/>
          <w:color w:val="000000"/>
          <w:sz w:val="24"/>
        </w:rPr>
        <w:t>As a consequence, the Court is precluded by cl 9(1)</w:t>
      </w:r>
      <w:r>
        <w:rPr>
          <w:rFonts w:ascii="Arial"/>
          <w:color w:val="000000"/>
          <w:sz w:val="24"/>
        </w:rPr>
        <w:t xml:space="preserve"> </w:t>
      </w:r>
      <w:r>
        <w:rPr>
          <w:rFonts w:ascii="Arial"/>
          <w:color w:val="000000"/>
          <w:sz w:val="24"/>
        </w:rPr>
        <w:t xml:space="preserve">of the Manufactured Homes Estates SEPP from granting development consent allowing the proposed development for the </w:t>
      </w:r>
      <w:r>
        <w:rPr>
          <w:rFonts w:ascii="Arial"/>
          <w:color w:val="000000"/>
          <w:sz w:val="24"/>
        </w:rPr>
        <w:t>purposes</w:t>
      </w:r>
      <w:r>
        <w:rPr>
          <w:rFonts w:ascii="Arial"/>
          <w:color w:val="000000"/>
          <w:sz w:val="24"/>
        </w:rPr>
        <w:t xml:space="preserve"> </w:t>
      </w:r>
      <w:r>
        <w:rPr>
          <w:rFonts w:ascii="Arial"/>
          <w:color w:val="000000"/>
          <w:sz w:val="24"/>
        </w:rPr>
        <w:t xml:space="preserve">of a manufactured home estate unless it is satisfied that the development will not have an adverse effect on any land within the mapped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w:t>
      </w:r>
    </w:p>
    <w:p>
      <w:pPr>
        <w:pStyle w:val="CaselawNumbered10"/>
        <w:numPr>
          <w:ilvl w:val="0"/>
          <w:numId w:val="31"/>
        </w:numPr>
        <w:spacing w:before="150" w:after="0"/>
        <w:ind w:left="600" w:hanging="600"/>
      </w:pPr>
      <w:r>
        <w:rPr>
          <w:rFonts w:ascii="Arial"/>
          <w:color w:val="000000"/>
          <w:sz w:val="24"/>
        </w:rPr>
        <w:t xml:space="preserve">The Council contended that the proposed development will have an adverse effect on </w:t>
      </w:r>
      <w:r>
        <w:rPr>
          <w:rFonts w:ascii="Arial"/>
          <w:color w:val="000000"/>
          <w:sz w:val="24"/>
        </w:rPr>
        <w:t xml:space="preserve">land in </w:t>
      </w:r>
      <w:r>
        <w:rPr>
          <w:rFonts w:ascii="Arial"/>
          <w:color w:val="000000"/>
          <w:sz w:val="24"/>
        </w:rPr>
        <w:t xml:space="preserve">this area in two ways. First, the </w:t>
      </w:r>
      <w:r>
        <w:rPr>
          <w:rFonts w:ascii="Arial"/>
          <w:color w:val="000000"/>
          <w:sz w:val="24"/>
        </w:rPr>
        <w:t>development</w:t>
      </w:r>
      <w:r>
        <w:rPr>
          <w:rFonts w:ascii="Arial"/>
          <w:color w:val="000000"/>
          <w:sz w:val="24"/>
        </w:rPr>
        <w:t xml:space="preserve"> </w:t>
      </w:r>
      <w:r>
        <w:rPr>
          <w:rFonts w:ascii="Arial"/>
          <w:color w:val="000000"/>
          <w:sz w:val="24"/>
        </w:rPr>
        <w:t xml:space="preserve">for the purposes of a manufactured home estate will be carried out on the </w:t>
      </w:r>
      <w:r>
        <w:rPr>
          <w:rFonts w:ascii="Arial"/>
          <w:color w:val="000000"/>
          <w:sz w:val="24"/>
        </w:rPr>
        <w:t>southern</w:t>
      </w:r>
      <w:r>
        <w:rPr>
          <w:rFonts w:ascii="Arial"/>
          <w:color w:val="000000"/>
          <w:sz w:val="24"/>
        </w:rPr>
        <w:t xml:space="preserve"> </w:t>
      </w:r>
      <w:r>
        <w:rPr>
          <w:rFonts w:ascii="Arial"/>
          <w:color w:val="000000"/>
          <w:sz w:val="24"/>
        </w:rPr>
        <w:t xml:space="preserve">section of the northern part of the site that has been identified as being within the subarea of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This section of the site will be cleared and filled and </w:t>
      </w:r>
      <w:r>
        <w:rPr>
          <w:rFonts w:ascii="Arial"/>
          <w:color w:val="000000"/>
          <w:sz w:val="24"/>
        </w:rPr>
        <w:t>have</w:t>
      </w:r>
      <w:r>
        <w:rPr>
          <w:rFonts w:ascii="Arial"/>
          <w:color w:val="000000"/>
          <w:sz w:val="24"/>
        </w:rPr>
        <w:t xml:space="preserve"> </w:t>
      </w:r>
      <w:r>
        <w:rPr>
          <w:rFonts w:ascii="Arial"/>
          <w:color w:val="000000"/>
          <w:sz w:val="24"/>
        </w:rPr>
        <w:t xml:space="preserve">constructed upon it roads, lots on which manufactured homes will </w:t>
      </w:r>
      <w:r>
        <w:rPr>
          <w:rFonts w:ascii="Arial"/>
          <w:color w:val="000000"/>
          <w:sz w:val="24"/>
        </w:rPr>
        <w:t xml:space="preserve">be installed, </w:t>
      </w:r>
      <w:r>
        <w:rPr>
          <w:rFonts w:ascii="Arial"/>
          <w:color w:val="000000"/>
          <w:sz w:val="24"/>
        </w:rPr>
        <w:t>recreational facilities including the club house, earthworks, drainage structures and utility services</w:t>
      </w:r>
      <w:r>
        <w:rPr>
          <w:rFonts w:ascii="Arial"/>
          <w:color w:val="000000"/>
          <w:sz w:val="24"/>
        </w:rPr>
        <w:t xml:space="preserve">. The ecological qualities of this section of the site, that led to its being identified </w:t>
      </w:r>
      <w:r>
        <w:rPr>
          <w:rFonts w:ascii="Arial"/>
          <w:color w:val="000000"/>
          <w:sz w:val="24"/>
        </w:rPr>
        <w:t xml:space="preserve">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will be lost.</w:t>
      </w:r>
    </w:p>
    <w:p>
      <w:pPr>
        <w:pStyle w:val="CaselawNumbered10"/>
        <w:numPr>
          <w:ilvl w:val="0"/>
          <w:numId w:val="31"/>
        </w:numPr>
        <w:spacing w:before="150" w:after="0"/>
        <w:ind w:left="600" w:hanging="600"/>
      </w:pPr>
      <w:r>
        <w:rPr>
          <w:rFonts w:ascii="Arial"/>
          <w:color w:val="000000"/>
          <w:sz w:val="24"/>
        </w:rPr>
        <w:t>Second, the development for the purposes of a manufactured home estate on the northern part of the site</w:t>
      </w:r>
      <w:r>
        <w:rPr>
          <w:rFonts w:ascii="Arial"/>
          <w:color w:val="000000"/>
          <w:sz w:val="24"/>
        </w:rPr>
        <w:t>,</w:t>
      </w:r>
      <w:r>
        <w:rPr>
          <w:rFonts w:ascii="Arial"/>
          <w:color w:val="000000"/>
          <w:sz w:val="24"/>
        </w:rPr>
        <w:t xml:space="preserve"> </w:t>
      </w:r>
      <w:r>
        <w:rPr>
          <w:rFonts w:ascii="Arial"/>
          <w:color w:val="000000"/>
          <w:sz w:val="24"/>
        </w:rPr>
        <w:t xml:space="preserve">including on this </w:t>
      </w:r>
      <w:r>
        <w:rPr>
          <w:rFonts w:ascii="Arial"/>
          <w:color w:val="000000"/>
          <w:sz w:val="24"/>
        </w:rPr>
        <w:t>southern</w:t>
      </w:r>
      <w:r>
        <w:rPr>
          <w:rFonts w:ascii="Arial"/>
          <w:color w:val="000000"/>
          <w:sz w:val="24"/>
        </w:rPr>
        <w:t xml:space="preserve"> </w:t>
      </w:r>
      <w:r>
        <w:rPr>
          <w:rFonts w:ascii="Arial"/>
          <w:color w:val="000000"/>
          <w:sz w:val="24"/>
        </w:rPr>
        <w:t xml:space="preserve">section of the northern part, will have an adverse effect on the southern part of the site that has been identified as </w:t>
      </w:r>
      <w:r>
        <w:rPr>
          <w:rFonts w:ascii="Arial"/>
          <w:color w:val="000000"/>
          <w:sz w:val="24"/>
        </w:rPr>
        <w:t>“</w:t>
      </w:r>
      <w:r>
        <w:rPr>
          <w:rFonts w:ascii="Arial"/>
          <w:color w:val="000000"/>
          <w:sz w:val="24"/>
        </w:rPr>
        <w:t>proximity</w:t>
      </w:r>
      <w:r>
        <w:rPr>
          <w:rFonts w:ascii="Arial"/>
          <w:color w:val="000000"/>
          <w:sz w:val="24"/>
        </w:rPr>
        <w:t xml:space="preserve"> </w:t>
      </w:r>
      <w:r>
        <w:rPr>
          <w:rFonts w:ascii="Arial"/>
          <w:color w:val="000000"/>
          <w:sz w:val="24"/>
        </w:rPr>
        <w:t>area for coastal wetlands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coastal wetlands</w:t>
      </w:r>
      <w:r>
        <w:rPr>
          <w:rFonts w:ascii="Arial"/>
          <w:color w:val="000000"/>
          <w:sz w:val="24"/>
        </w:rPr>
        <w:t>”</w:t>
      </w:r>
      <w:r>
        <w:rPr>
          <w:rFonts w:ascii="Arial"/>
          <w:color w:val="000000"/>
          <w:sz w:val="24"/>
        </w:rPr>
        <w:t>, both being</w:t>
      </w:r>
      <w:r>
        <w:rPr>
          <w:rFonts w:ascii="Arial"/>
          <w:color w:val="000000"/>
          <w:sz w:val="24"/>
        </w:rPr>
        <w:t xml:space="preserve"> </w:t>
      </w:r>
      <w:r>
        <w:rPr>
          <w:rFonts w:ascii="Arial"/>
          <w:color w:val="000000"/>
          <w:sz w:val="24"/>
        </w:rPr>
        <w:t xml:space="preserve">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The </w:t>
      </w:r>
      <w:r>
        <w:rPr>
          <w:rFonts w:ascii="Arial"/>
          <w:color w:val="000000"/>
          <w:sz w:val="24"/>
        </w:rPr>
        <w:t>Council</w:t>
      </w:r>
      <w:r>
        <w:rPr>
          <w:rFonts w:ascii="Arial"/>
          <w:color w:val="000000"/>
          <w:sz w:val="24"/>
        </w:rPr>
        <w:t xml:space="preserve"> </w:t>
      </w:r>
      <w:r>
        <w:rPr>
          <w:rFonts w:ascii="Arial"/>
          <w:color w:val="000000"/>
          <w:sz w:val="24"/>
        </w:rPr>
        <w:t xml:space="preserve">contended that surface water runoff and groundwater seepage from the </w:t>
      </w:r>
      <w:r>
        <w:rPr>
          <w:rFonts w:ascii="Arial"/>
          <w:color w:val="000000"/>
          <w:sz w:val="24"/>
        </w:rPr>
        <w:t>manufactured</w:t>
      </w:r>
      <w:r>
        <w:rPr>
          <w:rFonts w:ascii="Arial"/>
          <w:color w:val="000000"/>
          <w:sz w:val="24"/>
        </w:rPr>
        <w:t xml:space="preserve"> </w:t>
      </w:r>
      <w:r>
        <w:rPr>
          <w:rFonts w:ascii="Arial"/>
          <w:color w:val="000000"/>
          <w:sz w:val="24"/>
        </w:rPr>
        <w:t xml:space="preserve">home estate will adversely </w:t>
      </w:r>
      <w:r>
        <w:rPr>
          <w:rFonts w:ascii="Arial"/>
          <w:color w:val="000000"/>
          <w:sz w:val="24"/>
        </w:rPr>
        <w:t>affect</w:t>
      </w:r>
      <w:r>
        <w:rPr>
          <w:rFonts w:ascii="Arial"/>
          <w:color w:val="000000"/>
          <w:sz w:val="24"/>
        </w:rPr>
        <w:t xml:space="preserve"> </w:t>
      </w:r>
      <w:r>
        <w:rPr>
          <w:rFonts w:ascii="Arial"/>
          <w:color w:val="000000"/>
          <w:sz w:val="24"/>
        </w:rPr>
        <w:t xml:space="preserve">terrestrial and </w:t>
      </w:r>
      <w:r>
        <w:rPr>
          <w:rFonts w:ascii="Arial"/>
          <w:color w:val="000000"/>
          <w:sz w:val="24"/>
        </w:rPr>
        <w:t>aquatic</w:t>
      </w:r>
      <w:r>
        <w:rPr>
          <w:rFonts w:ascii="Arial"/>
          <w:color w:val="000000"/>
          <w:sz w:val="24"/>
        </w:rPr>
        <w:t xml:space="preserve"> </w:t>
      </w:r>
      <w:r>
        <w:rPr>
          <w:rFonts w:ascii="Arial"/>
          <w:color w:val="000000"/>
          <w:sz w:val="24"/>
        </w:rPr>
        <w:t xml:space="preserve">biodiversity in the mapped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on the southern part of the site. There was extensive evidence by the parties</w:t>
      </w:r>
      <w:r>
        <w:rPr>
          <w:rFonts w:ascii="Arial"/>
          <w:color w:val="000000"/>
          <w:sz w:val="24"/>
        </w:rPr>
        <w:t>’</w:t>
      </w:r>
      <w:r>
        <w:rPr>
          <w:rFonts w:ascii="Arial"/>
          <w:color w:val="000000"/>
          <w:sz w:val="24"/>
        </w:rPr>
        <w:t xml:space="preserve"> </w:t>
      </w:r>
      <w:r>
        <w:rPr>
          <w:rFonts w:ascii="Arial"/>
          <w:color w:val="000000"/>
          <w:sz w:val="24"/>
        </w:rPr>
        <w:t xml:space="preserve">respective experts on hydrology, stormwater and </w:t>
      </w:r>
      <w:r>
        <w:rPr>
          <w:rFonts w:ascii="Arial"/>
          <w:color w:val="000000"/>
          <w:sz w:val="24"/>
        </w:rPr>
        <w:t>ecology</w:t>
      </w:r>
      <w:r>
        <w:rPr>
          <w:rFonts w:ascii="Arial"/>
          <w:color w:val="000000"/>
          <w:sz w:val="24"/>
        </w:rPr>
        <w:t xml:space="preserve"> </w:t>
      </w:r>
      <w:r>
        <w:rPr>
          <w:rFonts w:ascii="Arial"/>
          <w:color w:val="000000"/>
          <w:sz w:val="24"/>
        </w:rPr>
        <w:t xml:space="preserve">on the nature and extent of these adverse effects. The Council </w:t>
      </w:r>
      <w:r>
        <w:rPr>
          <w:rFonts w:ascii="Arial"/>
          <w:color w:val="000000"/>
          <w:sz w:val="24"/>
        </w:rPr>
        <w:t xml:space="preserve">submitted </w:t>
      </w:r>
      <w:r>
        <w:rPr>
          <w:rFonts w:ascii="Arial"/>
          <w:color w:val="000000"/>
          <w:sz w:val="24"/>
        </w:rPr>
        <w:t>that the proposed, but not yet f</w:t>
      </w:r>
      <w:r>
        <w:rPr>
          <w:rFonts w:ascii="Arial"/>
          <w:color w:val="000000"/>
          <w:sz w:val="24"/>
        </w:rPr>
        <w:t>inalised</w:t>
      </w:r>
      <w:r>
        <w:rPr>
          <w:rFonts w:ascii="Arial"/>
          <w:color w:val="000000"/>
          <w:sz w:val="24"/>
        </w:rPr>
        <w:t xml:space="preserve">, management plans, which the applicant suggested </w:t>
      </w:r>
      <w:r>
        <w:rPr>
          <w:rFonts w:ascii="Arial"/>
          <w:color w:val="000000"/>
          <w:sz w:val="24"/>
        </w:rPr>
        <w:t>c</w:t>
      </w:r>
      <w:r>
        <w:rPr>
          <w:rFonts w:ascii="Arial"/>
          <w:color w:val="000000"/>
          <w:sz w:val="24"/>
        </w:rPr>
        <w:t>ould be required by conditions of consent, do not permit the Court to be satisfied that the development will not have an adverse effect on this area.</w:t>
      </w:r>
    </w:p>
    <w:p>
      <w:pPr>
        <w:pStyle w:val="CaselawNumbered10"/>
        <w:numPr>
          <w:ilvl w:val="0"/>
          <w:numId w:val="31"/>
        </w:numPr>
        <w:spacing w:before="150" w:after="0"/>
        <w:ind w:left="600" w:hanging="600"/>
      </w:pPr>
      <w:r>
        <w:rPr>
          <w:rFonts w:ascii="Arial"/>
          <w:color w:val="000000"/>
          <w:sz w:val="24"/>
        </w:rPr>
        <w:t xml:space="preserve">The applicant disputed that the proposed development, if </w:t>
      </w:r>
      <w:r>
        <w:rPr>
          <w:rFonts w:ascii="Arial"/>
          <w:color w:val="000000"/>
          <w:sz w:val="24"/>
        </w:rPr>
        <w:t>mitigation</w:t>
      </w:r>
      <w:r>
        <w:rPr>
          <w:rFonts w:ascii="Arial"/>
          <w:color w:val="000000"/>
          <w:sz w:val="24"/>
        </w:rPr>
        <w:t xml:space="preserve"> </w:t>
      </w:r>
      <w:r>
        <w:rPr>
          <w:rFonts w:ascii="Arial"/>
          <w:color w:val="000000"/>
          <w:sz w:val="24"/>
        </w:rPr>
        <w:t xml:space="preserve">measures </w:t>
      </w:r>
      <w:r>
        <w:rPr>
          <w:rFonts w:ascii="Arial"/>
          <w:color w:val="000000"/>
          <w:sz w:val="24"/>
        </w:rPr>
        <w:t>were to be</w:t>
      </w:r>
      <w:r>
        <w:rPr>
          <w:rFonts w:ascii="Arial"/>
          <w:color w:val="000000"/>
          <w:sz w:val="24"/>
        </w:rPr>
        <w:t xml:space="preserve"> </w:t>
      </w:r>
      <w:r>
        <w:rPr>
          <w:rFonts w:ascii="Arial"/>
          <w:color w:val="000000"/>
          <w:sz w:val="24"/>
        </w:rPr>
        <w:t>taken</w:t>
      </w:r>
      <w:r>
        <w:rPr>
          <w:rFonts w:ascii="Arial"/>
          <w:color w:val="000000"/>
          <w:sz w:val="24"/>
        </w:rPr>
        <w:t xml:space="preserve"> </w:t>
      </w:r>
      <w:r>
        <w:rPr>
          <w:rFonts w:ascii="Arial"/>
          <w:color w:val="000000"/>
          <w:sz w:val="24"/>
        </w:rPr>
        <w:t xml:space="preserve">as proposed by conditions of consent, will have an adverse effect on the southern part of the site that is protected by </w:t>
      </w:r>
      <w:r>
        <w:rPr>
          <w:rFonts w:ascii="Arial"/>
          <w:color w:val="000000"/>
          <w:sz w:val="24"/>
        </w:rPr>
        <w:t xml:space="preserve">the Biobanking Agreement </w:t>
      </w:r>
      <w:r>
        <w:rPr>
          <w:rFonts w:ascii="Arial"/>
          <w:color w:val="000000"/>
          <w:sz w:val="24"/>
        </w:rPr>
        <w:t xml:space="preserve">and is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mapped on the site. Th</w:t>
      </w:r>
      <w:r>
        <w:rPr>
          <w:rFonts w:ascii="Arial"/>
          <w:color w:val="000000"/>
          <w:sz w:val="24"/>
        </w:rPr>
        <w:t>e applicant</w:t>
      </w:r>
      <w:r>
        <w:rPr>
          <w:rFonts w:ascii="Arial"/>
          <w:color w:val="000000"/>
          <w:sz w:val="24"/>
        </w:rPr>
        <w:t>’</w:t>
      </w:r>
      <w:r>
        <w:rPr>
          <w:rFonts w:ascii="Arial"/>
          <w:color w:val="000000"/>
          <w:sz w:val="24"/>
        </w:rPr>
        <w:t xml:space="preserve">s </w:t>
      </w:r>
      <w:r>
        <w:rPr>
          <w:rFonts w:ascii="Arial"/>
          <w:color w:val="000000"/>
          <w:sz w:val="24"/>
        </w:rPr>
        <w:t xml:space="preserve">defence only addressed the adverse effects </w:t>
      </w:r>
      <w:r>
        <w:rPr>
          <w:rFonts w:ascii="Arial"/>
          <w:color w:val="000000"/>
          <w:sz w:val="24"/>
        </w:rPr>
        <w:t xml:space="preserve">of the </w:t>
      </w:r>
      <w:r>
        <w:rPr>
          <w:rFonts w:ascii="Arial"/>
          <w:color w:val="000000"/>
          <w:sz w:val="24"/>
        </w:rPr>
        <w:t>development</w:t>
      </w:r>
      <w:r>
        <w:rPr>
          <w:rFonts w:ascii="Arial"/>
          <w:color w:val="000000"/>
          <w:sz w:val="24"/>
        </w:rPr>
        <w:t xml:space="preserve"> </w:t>
      </w:r>
      <w:r>
        <w:rPr>
          <w:rFonts w:ascii="Arial"/>
          <w:color w:val="000000"/>
          <w:sz w:val="24"/>
        </w:rPr>
        <w:t xml:space="preserve">on the </w:t>
      </w:r>
      <w:r>
        <w:rPr>
          <w:rFonts w:ascii="Arial"/>
          <w:color w:val="000000"/>
          <w:sz w:val="24"/>
        </w:rPr>
        <w:t>southern</w:t>
      </w:r>
      <w:r>
        <w:rPr>
          <w:rFonts w:ascii="Arial"/>
          <w:color w:val="000000"/>
          <w:sz w:val="24"/>
        </w:rPr>
        <w:t xml:space="preserve"> </w:t>
      </w:r>
      <w:r>
        <w:rPr>
          <w:rFonts w:ascii="Arial"/>
          <w:color w:val="000000"/>
          <w:sz w:val="24"/>
        </w:rPr>
        <w:t xml:space="preserve">part of the site mapped as being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w:t>
      </w:r>
      <w:r>
        <w:rPr>
          <w:rFonts w:ascii="Arial"/>
          <w:color w:val="000000"/>
          <w:sz w:val="24"/>
        </w:rPr>
        <w:t xml:space="preserve"> </w:t>
      </w:r>
      <w:r>
        <w:rPr>
          <w:rFonts w:ascii="Arial"/>
          <w:color w:val="000000"/>
          <w:sz w:val="24"/>
        </w:rPr>
        <w:t>(which is part of the Biobanking area)</w:t>
      </w:r>
      <w:r>
        <w:rPr>
          <w:rFonts w:ascii="Arial"/>
          <w:color w:val="000000"/>
          <w:sz w:val="24"/>
        </w:rPr>
        <w:t xml:space="preserve">, not the </w:t>
      </w:r>
      <w:r>
        <w:rPr>
          <w:rFonts w:ascii="Arial"/>
          <w:color w:val="000000"/>
          <w:sz w:val="24"/>
        </w:rPr>
        <w:t>southern</w:t>
      </w:r>
      <w:r>
        <w:rPr>
          <w:rFonts w:ascii="Arial"/>
          <w:color w:val="000000"/>
          <w:sz w:val="24"/>
        </w:rPr>
        <w:t xml:space="preserve"> </w:t>
      </w:r>
      <w:r>
        <w:rPr>
          <w:rFonts w:ascii="Arial"/>
          <w:color w:val="000000"/>
          <w:sz w:val="24"/>
        </w:rPr>
        <w:t xml:space="preserve">section of the northern part of the site that is also mapped as being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(in the subarea of </w:t>
      </w:r>
      <w:r>
        <w:rPr>
          <w:rFonts w:ascii="Arial"/>
          <w:color w:val="000000"/>
          <w:sz w:val="24"/>
        </w:rPr>
        <w:t>“</w:t>
      </w:r>
      <w:r>
        <w:rPr>
          <w:rFonts w:ascii="Arial"/>
          <w:color w:val="000000"/>
          <w:sz w:val="24"/>
        </w:rPr>
        <w:t>proximity area for coastal wetlands</w:t>
      </w:r>
      <w:r>
        <w:rPr>
          <w:rFonts w:ascii="Arial"/>
          <w:color w:val="000000"/>
          <w:sz w:val="24"/>
        </w:rPr>
        <w:t>”</w:t>
      </w:r>
      <w:r>
        <w:rPr>
          <w:rFonts w:ascii="Arial"/>
          <w:color w:val="000000"/>
          <w:sz w:val="24"/>
        </w:rPr>
        <w:t>). The applicant assumed that cl 9(1) of the Manufactured Home Estates SEPP did not apply to this part of the site, so as to preclude the grant of consent for</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proposed development on this part of the site. </w:t>
      </w:r>
    </w:p>
    <w:p>
      <w:pPr>
        <w:pStyle w:val="CaselawNumbered10"/>
        <w:numPr>
          <w:ilvl w:val="0"/>
          <w:numId w:val="31"/>
        </w:numPr>
        <w:spacing w:before="150" w:after="0"/>
        <w:ind w:left="600" w:hanging="600"/>
      </w:pPr>
      <w:r>
        <w:rPr>
          <w:rFonts w:ascii="Arial"/>
          <w:color w:val="000000"/>
          <w:sz w:val="24"/>
        </w:rPr>
        <w:t>I can deal with t</w:t>
      </w:r>
      <w:r>
        <w:rPr>
          <w:rFonts w:ascii="Arial"/>
          <w:color w:val="000000"/>
          <w:sz w:val="24"/>
        </w:rPr>
        <w:t xml:space="preserve">his precondition in cl 9(1) of the </w:t>
      </w:r>
      <w:r>
        <w:rPr>
          <w:rFonts w:ascii="Arial"/>
          <w:color w:val="000000"/>
          <w:sz w:val="24"/>
        </w:rPr>
        <w:t>Manufactured</w:t>
      </w:r>
      <w:r>
        <w:rPr>
          <w:rFonts w:ascii="Arial"/>
          <w:color w:val="000000"/>
          <w:sz w:val="24"/>
        </w:rPr>
        <w:t xml:space="preserve"> </w:t>
      </w:r>
      <w:r>
        <w:rPr>
          <w:rFonts w:ascii="Arial"/>
          <w:color w:val="000000"/>
          <w:sz w:val="24"/>
        </w:rPr>
        <w:t xml:space="preserve">Home Estates SEPP </w:t>
      </w:r>
      <w:r>
        <w:rPr>
          <w:rFonts w:ascii="Arial"/>
          <w:color w:val="000000"/>
          <w:sz w:val="24"/>
        </w:rPr>
        <w:t>briefly</w:t>
      </w:r>
      <w:r>
        <w:rPr>
          <w:rFonts w:ascii="Arial"/>
          <w:color w:val="000000"/>
          <w:sz w:val="24"/>
        </w:rPr>
        <w:t xml:space="preserve">. Regardless of whether or not the proposed development on the northern part of the site will have an adverse effect on land in the </w:t>
      </w:r>
      <w:r>
        <w:rPr>
          <w:rFonts w:ascii="Arial"/>
          <w:color w:val="000000"/>
          <w:sz w:val="24"/>
        </w:rPr>
        <w:t>southern</w:t>
      </w:r>
      <w:r>
        <w:rPr>
          <w:rFonts w:ascii="Arial"/>
          <w:color w:val="000000"/>
          <w:sz w:val="24"/>
        </w:rPr>
        <w:t xml:space="preserve"> </w:t>
      </w:r>
      <w:r>
        <w:rPr>
          <w:rFonts w:ascii="Arial"/>
          <w:color w:val="000000"/>
          <w:sz w:val="24"/>
        </w:rPr>
        <w:t xml:space="preserve">part of the site that is identified as being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under the Coastal Management SEPP, the proposed development on the </w:t>
      </w:r>
      <w:r>
        <w:rPr>
          <w:rFonts w:ascii="Arial"/>
          <w:color w:val="000000"/>
          <w:sz w:val="24"/>
        </w:rPr>
        <w:t>southern</w:t>
      </w:r>
      <w:r>
        <w:rPr>
          <w:rFonts w:ascii="Arial"/>
          <w:color w:val="000000"/>
          <w:sz w:val="24"/>
        </w:rPr>
        <w:t xml:space="preserve"> </w:t>
      </w:r>
      <w:r>
        <w:rPr>
          <w:rFonts w:ascii="Arial"/>
          <w:color w:val="000000"/>
          <w:sz w:val="24"/>
        </w:rPr>
        <w:t>section of the northern part of the site</w:t>
      </w:r>
      <w:r>
        <w:rPr>
          <w:rFonts w:ascii="Arial"/>
          <w:color w:val="000000"/>
          <w:sz w:val="24"/>
        </w:rPr>
        <w:t>, which</w:t>
      </w:r>
      <w:r>
        <w:rPr>
          <w:rFonts w:ascii="Arial"/>
          <w:color w:val="000000"/>
          <w:sz w:val="24"/>
        </w:rPr>
        <w:t xml:space="preserve"> </w:t>
      </w:r>
      <w:r>
        <w:rPr>
          <w:rFonts w:ascii="Arial"/>
          <w:color w:val="000000"/>
          <w:sz w:val="24"/>
        </w:rPr>
        <w:t xml:space="preserve">is also identified as being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will have an adverse effect on the land in that southern section </w:t>
      </w:r>
      <w:r>
        <w:rPr>
          <w:rFonts w:ascii="Arial"/>
          <w:color w:val="000000"/>
          <w:sz w:val="24"/>
        </w:rPr>
        <w:t xml:space="preserve">of the </w:t>
      </w:r>
      <w:r>
        <w:rPr>
          <w:rFonts w:ascii="Arial"/>
          <w:color w:val="000000"/>
          <w:sz w:val="24"/>
        </w:rPr>
        <w:t xml:space="preserve">northern part of the site. </w:t>
      </w:r>
    </w:p>
    <w:p>
      <w:pPr>
        <w:pStyle w:val="CaselawNumbered10"/>
        <w:numPr>
          <w:ilvl w:val="0"/>
          <w:numId w:val="31"/>
        </w:numPr>
        <w:spacing w:before="150" w:after="0"/>
        <w:ind w:left="600" w:hanging="600"/>
      </w:pPr>
      <w:r>
        <w:rPr>
          <w:rFonts w:ascii="Arial"/>
          <w:color w:val="000000"/>
          <w:sz w:val="24"/>
        </w:rPr>
        <w:t xml:space="preserve">Land identified as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w:t>
      </w:r>
      <w:r>
        <w:rPr>
          <w:rFonts w:ascii="Arial"/>
          <w:color w:val="000000"/>
          <w:sz w:val="24"/>
        </w:rPr>
        <w:t xml:space="preserve"> </w:t>
      </w:r>
      <w:r>
        <w:rPr>
          <w:rFonts w:ascii="Arial"/>
          <w:color w:val="000000"/>
          <w:sz w:val="24"/>
        </w:rPr>
        <w:t xml:space="preserve">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under the Coastal Management SEPP meets the description in cl 9(1) of the Manufactured Home Estates SEPP of being </w:t>
      </w:r>
      <w:r>
        <w:rPr>
          <w:rFonts w:ascii="Arial"/>
          <w:color w:val="000000"/>
          <w:sz w:val="24"/>
        </w:rPr>
        <w:t>“</w:t>
      </w:r>
      <w:r>
        <w:rPr>
          <w:rFonts w:ascii="Arial"/>
          <w:color w:val="000000"/>
          <w:sz w:val="24"/>
        </w:rPr>
        <w:t xml:space="preserve">land having special landscape, scenic or ecological </w:t>
      </w:r>
      <w:r>
        <w:rPr>
          <w:rFonts w:ascii="Arial"/>
          <w:color w:val="000000"/>
          <w:sz w:val="24"/>
        </w:rPr>
        <w:t>qualities</w:t>
      </w:r>
      <w:r>
        <w:rPr>
          <w:rFonts w:ascii="Arial"/>
          <w:color w:val="000000"/>
          <w:sz w:val="24"/>
        </w:rPr>
        <w:t>, which is identified in an environmental planning instrument applicable to the land concerned</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As I have earlier found, all land within the outer boundary of the area mapped as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is identified as such, regardless of whether the land is included within </w:t>
      </w:r>
      <w:r>
        <w:rPr>
          <w:rFonts w:ascii="Arial"/>
          <w:color w:val="000000"/>
          <w:sz w:val="24"/>
        </w:rPr>
        <w:t>the</w:t>
      </w:r>
      <w:r>
        <w:rPr>
          <w:rFonts w:ascii="Arial"/>
          <w:color w:val="000000"/>
          <w:sz w:val="24"/>
        </w:rPr>
        <w:t xml:space="preserve"> </w:t>
      </w:r>
      <w:r>
        <w:rPr>
          <w:rFonts w:ascii="Arial"/>
          <w:color w:val="000000"/>
          <w:sz w:val="24"/>
        </w:rPr>
        <w:t xml:space="preserve">subarea of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proximity area for coastal wetlands</w:t>
      </w:r>
      <w:r>
        <w:rPr>
          <w:rFonts w:ascii="Arial"/>
          <w:color w:val="000000"/>
          <w:sz w:val="24"/>
        </w:rPr>
        <w:t>”</w:t>
      </w:r>
      <w:r>
        <w:rPr>
          <w:rFonts w:ascii="Arial"/>
          <w:color w:val="000000"/>
          <w:sz w:val="24"/>
        </w:rPr>
        <w:t xml:space="preserve">. </w:t>
      </w:r>
    </w:p>
    <w:p>
      <w:pPr>
        <w:pStyle w:val="CaselawNumbered10"/>
        <w:numPr>
          <w:ilvl w:val="0"/>
          <w:numId w:val="31"/>
        </w:numPr>
        <w:spacing w:before="150" w:after="0"/>
        <w:ind w:left="600" w:hanging="600"/>
      </w:pPr>
      <w:r>
        <w:rPr>
          <w:rFonts w:ascii="Arial"/>
          <w:color w:val="000000"/>
          <w:sz w:val="24"/>
        </w:rPr>
        <w:t xml:space="preserve">In this case, land in the southern section of the northern part of the site is shown as being within the subarea of </w:t>
      </w:r>
      <w:r>
        <w:rPr>
          <w:rFonts w:ascii="Arial"/>
          <w:color w:val="000000"/>
          <w:sz w:val="24"/>
        </w:rPr>
        <w:t>“</w:t>
      </w:r>
      <w:r>
        <w:rPr>
          <w:rFonts w:ascii="Arial"/>
          <w:color w:val="000000"/>
          <w:sz w:val="24"/>
        </w:rPr>
        <w:t>proximity area of coastal wetlands</w:t>
      </w:r>
      <w:r>
        <w:rPr>
          <w:rFonts w:ascii="Arial"/>
          <w:color w:val="000000"/>
          <w:sz w:val="24"/>
        </w:rPr>
        <w:t xml:space="preserve">” </w:t>
      </w:r>
      <w:r>
        <w:rPr>
          <w:rFonts w:ascii="Arial"/>
          <w:color w:val="000000"/>
          <w:sz w:val="24"/>
        </w:rPr>
        <w:t xml:space="preserve">but it is nevertheless land identified as </w:t>
      </w:r>
      <w:r>
        <w:rPr>
          <w:rFonts w:ascii="Arial"/>
          <w:color w:val="000000"/>
          <w:sz w:val="24"/>
        </w:rPr>
        <w:t>being</w:t>
      </w:r>
      <w:r>
        <w:rPr>
          <w:rFonts w:ascii="Arial"/>
          <w:color w:val="000000"/>
          <w:sz w:val="24"/>
        </w:rPr>
        <w:t xml:space="preserve"> </w:t>
      </w:r>
      <w:r>
        <w:rPr>
          <w:rFonts w:ascii="Arial"/>
          <w:color w:val="000000"/>
          <w:sz w:val="24"/>
        </w:rPr>
        <w:t xml:space="preserve">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All land within this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is land identified 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Map under the Coastal Management SEPP as having special ecological qualities.</w:t>
      </w:r>
    </w:p>
    <w:p>
      <w:pPr>
        <w:pStyle w:val="CaselawNumbered10"/>
        <w:numPr>
          <w:ilvl w:val="0"/>
          <w:numId w:val="31"/>
        </w:numPr>
        <w:spacing w:before="150" w:after="0"/>
        <w:ind w:left="600" w:hanging="600"/>
      </w:pPr>
      <w:r>
        <w:rPr>
          <w:rFonts w:ascii="Arial"/>
          <w:color w:val="000000"/>
          <w:sz w:val="24"/>
        </w:rPr>
        <w:t xml:space="preserve">The proposed development on this section of the site identified as being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is an integral part of the development for the purposes of a manufactured home estate </w:t>
      </w:r>
      <w:r>
        <w:rPr>
          <w:rFonts w:ascii="Arial"/>
          <w:color w:val="000000"/>
          <w:sz w:val="24"/>
        </w:rPr>
        <w:t xml:space="preserve">that is </w:t>
      </w:r>
      <w:r>
        <w:rPr>
          <w:rFonts w:ascii="Arial"/>
          <w:color w:val="000000"/>
          <w:sz w:val="24"/>
        </w:rPr>
        <w:t xml:space="preserve">to be carried out on the site. The land will be cleared and filled and have </w:t>
      </w:r>
      <w:r>
        <w:rPr>
          <w:rFonts w:ascii="Arial"/>
          <w:color w:val="000000"/>
          <w:sz w:val="24"/>
        </w:rPr>
        <w:t xml:space="preserve">constructed on it roads, lots on which manufactured homes will be installed, </w:t>
      </w:r>
      <w:r>
        <w:rPr>
          <w:rFonts w:ascii="Arial"/>
          <w:color w:val="000000"/>
          <w:sz w:val="24"/>
        </w:rPr>
        <w:t>recreational facilities including the club house, earthworks, drainage structures and utility services</w:t>
      </w:r>
      <w:r>
        <w:rPr>
          <w:rFonts w:ascii="Arial"/>
          <w:color w:val="000000"/>
          <w:sz w:val="24"/>
        </w:rPr>
        <w:t xml:space="preserve">, which will destroy the ecological qualities of the land that led to it being included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w:t>
      </w:r>
    </w:p>
    <w:p>
      <w:pPr>
        <w:pStyle w:val="CaselawNumbered10"/>
        <w:numPr>
          <w:ilvl w:val="0"/>
          <w:numId w:val="31"/>
        </w:numPr>
        <w:spacing w:before="150" w:after="0"/>
        <w:ind w:left="600" w:hanging="600"/>
      </w:pPr>
      <w:r>
        <w:rPr>
          <w:rFonts w:ascii="Arial"/>
          <w:color w:val="000000"/>
          <w:sz w:val="24"/>
        </w:rPr>
        <w:t>In these circumstances, I am not satisfied, as I am required to be under cl</w:t>
      </w:r>
      <w:r>
        <w:rPr>
          <w:rFonts w:ascii="Arial"/>
          <w:color w:val="000000"/>
          <w:sz w:val="24"/>
        </w:rPr>
        <w:t> </w:t>
      </w:r>
      <w:r>
        <w:rPr>
          <w:rFonts w:ascii="Arial"/>
          <w:color w:val="000000"/>
          <w:sz w:val="24"/>
        </w:rPr>
        <w:t xml:space="preserve">9(1)(d) of the Manufactured Home Estates SEPP in order to be able to grant development </w:t>
      </w:r>
      <w:r>
        <w:rPr>
          <w:rFonts w:ascii="Arial"/>
          <w:color w:val="000000"/>
          <w:sz w:val="24"/>
        </w:rPr>
        <w:t>consent</w:t>
      </w:r>
      <w:r>
        <w:rPr>
          <w:rFonts w:ascii="Arial"/>
          <w:color w:val="000000"/>
          <w:sz w:val="24"/>
        </w:rPr>
        <w:t xml:space="preserve">, that the development will not have an adverse effect on any land having special ecological qualities, being land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which is identified 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under the Coastal Management SEPP. Development </w:t>
      </w:r>
      <w:r>
        <w:rPr>
          <w:rFonts w:ascii="Arial"/>
          <w:color w:val="000000"/>
          <w:sz w:val="24"/>
        </w:rPr>
        <w:t>consent</w:t>
      </w:r>
      <w:r>
        <w:rPr>
          <w:rFonts w:ascii="Arial"/>
          <w:color w:val="000000"/>
          <w:sz w:val="24"/>
        </w:rPr>
        <w:t xml:space="preserve"> </w:t>
      </w:r>
      <w:r>
        <w:rPr>
          <w:rFonts w:ascii="Arial"/>
          <w:color w:val="000000"/>
          <w:sz w:val="24"/>
        </w:rPr>
        <w:t xml:space="preserve">cannot therefore be granted allowing </w:t>
      </w:r>
      <w:r>
        <w:rPr>
          <w:rFonts w:ascii="Arial"/>
          <w:color w:val="000000"/>
          <w:sz w:val="24"/>
        </w:rPr>
        <w:t xml:space="preserve">the </w:t>
      </w:r>
      <w:r>
        <w:rPr>
          <w:rFonts w:ascii="Arial"/>
          <w:color w:val="000000"/>
          <w:sz w:val="24"/>
        </w:rPr>
        <w:t>development</w:t>
      </w:r>
      <w:r>
        <w:rPr>
          <w:rFonts w:ascii="Arial"/>
          <w:color w:val="000000"/>
          <w:sz w:val="24"/>
        </w:rPr>
        <w:t xml:space="preserve"> </w:t>
      </w:r>
      <w:r>
        <w:rPr>
          <w:rFonts w:ascii="Arial"/>
          <w:color w:val="000000"/>
          <w:sz w:val="24"/>
        </w:rPr>
        <w:t xml:space="preserve">for the </w:t>
      </w:r>
      <w:r>
        <w:rPr>
          <w:rFonts w:ascii="Arial"/>
          <w:color w:val="000000"/>
          <w:sz w:val="24"/>
        </w:rPr>
        <w:t>purposes</w:t>
      </w:r>
      <w:r>
        <w:rPr>
          <w:rFonts w:ascii="Arial"/>
          <w:color w:val="000000"/>
          <w:sz w:val="24"/>
        </w:rPr>
        <w:t xml:space="preserve"> </w:t>
      </w:r>
      <w:r>
        <w:rPr>
          <w:rFonts w:ascii="Arial"/>
          <w:color w:val="000000"/>
          <w:sz w:val="24"/>
        </w:rPr>
        <w:t>of a manufactured home estate on the site.</w:t>
      </w:r>
    </w:p>
    <w:p>
      <w:pPr>
        <w:pStyle w:val="CaselawNumbered10"/>
        <w:numPr>
          <w:ilvl w:val="0"/>
          <w:numId w:val="31"/>
        </w:numPr>
        <w:spacing w:before="150" w:after="0"/>
        <w:ind w:left="600" w:hanging="600"/>
      </w:pPr>
      <w:r>
        <w:rPr>
          <w:rFonts w:ascii="Arial"/>
          <w:color w:val="000000"/>
          <w:sz w:val="24"/>
        </w:rPr>
        <w:t xml:space="preserve">This conclusion on the application of cl 9(1) of the Manufactured Home Estates SEPP is consistent with my earlier conclusion </w:t>
      </w:r>
      <w:r>
        <w:rPr>
          <w:rFonts w:ascii="Arial"/>
          <w:color w:val="000000"/>
          <w:sz w:val="24"/>
        </w:rPr>
        <w:t xml:space="preserve">on </w:t>
      </w:r>
      <w:r>
        <w:rPr>
          <w:rFonts w:ascii="Arial"/>
          <w:color w:val="000000"/>
          <w:sz w:val="24"/>
        </w:rPr>
        <w:t>cl 6(a) of the Manufacture</w:t>
      </w:r>
      <w:r>
        <w:rPr>
          <w:rFonts w:ascii="Arial"/>
          <w:color w:val="000000"/>
          <w:sz w:val="24"/>
        </w:rPr>
        <w:t>d</w:t>
      </w:r>
      <w:r>
        <w:rPr>
          <w:rFonts w:ascii="Arial"/>
          <w:color w:val="000000"/>
          <w:sz w:val="24"/>
        </w:rPr>
        <w:t xml:space="preserve"> </w:t>
      </w:r>
      <w:r>
        <w:rPr>
          <w:rFonts w:ascii="Arial"/>
          <w:color w:val="000000"/>
          <w:sz w:val="24"/>
        </w:rPr>
        <w:t xml:space="preserve">Home Estates SEPP. Land in the </w:t>
      </w:r>
      <w:r>
        <w:rPr>
          <w:rFonts w:ascii="Arial"/>
          <w:color w:val="000000"/>
          <w:sz w:val="24"/>
        </w:rPr>
        <w:t>southern</w:t>
      </w:r>
      <w:r>
        <w:rPr>
          <w:rFonts w:ascii="Arial"/>
          <w:color w:val="000000"/>
          <w:sz w:val="24"/>
        </w:rPr>
        <w:t xml:space="preserve"> </w:t>
      </w:r>
      <w:r>
        <w:rPr>
          <w:rFonts w:ascii="Arial"/>
          <w:color w:val="000000"/>
          <w:sz w:val="24"/>
        </w:rPr>
        <w:t xml:space="preserve">section of the northern part of the site that is identified as being 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w:t>
      </w:r>
      <w:r>
        <w:rPr>
          <w:rFonts w:ascii="Arial"/>
          <w:color w:val="000000"/>
          <w:sz w:val="24"/>
        </w:rPr>
        <w:t xml:space="preserve"> </w:t>
      </w:r>
      <w:r>
        <w:rPr>
          <w:rFonts w:ascii="Arial"/>
          <w:color w:val="000000"/>
          <w:sz w:val="24"/>
        </w:rPr>
        <w:t xml:space="preserve">by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under the Coastal Management SEPP is excluded land by cl 6(a) of the Manufactured Home Estates SEPP on which development for the purposes of a manufactured home estate </w:t>
      </w:r>
      <w:r>
        <w:rPr>
          <w:rFonts w:ascii="Arial"/>
          <w:color w:val="000000"/>
          <w:sz w:val="24"/>
        </w:rPr>
        <w:t>may</w:t>
      </w:r>
      <w:r>
        <w:rPr>
          <w:rFonts w:ascii="Arial"/>
          <w:color w:val="000000"/>
          <w:sz w:val="24"/>
        </w:rPr>
        <w:t xml:space="preserve"> </w:t>
      </w:r>
      <w:r>
        <w:rPr>
          <w:rFonts w:ascii="Arial"/>
          <w:color w:val="000000"/>
          <w:sz w:val="24"/>
        </w:rPr>
        <w:t xml:space="preserve">not be carried out. Consistently, cl 9(1)(d) of the Manufactured Home Estates SEPP operates to </w:t>
      </w:r>
      <w:r>
        <w:rPr>
          <w:rFonts w:ascii="Arial"/>
          <w:color w:val="000000"/>
          <w:sz w:val="24"/>
        </w:rPr>
        <w:t>prevent</w:t>
      </w:r>
      <w:r>
        <w:rPr>
          <w:rFonts w:ascii="Arial"/>
          <w:color w:val="000000"/>
          <w:sz w:val="24"/>
        </w:rPr>
        <w:t xml:space="preserve"> </w:t>
      </w:r>
      <w:r>
        <w:rPr>
          <w:rFonts w:ascii="Arial"/>
          <w:color w:val="000000"/>
          <w:sz w:val="24"/>
        </w:rPr>
        <w:t xml:space="preserve">development consent being granted allowing development for the </w:t>
      </w:r>
      <w:r>
        <w:rPr>
          <w:rFonts w:ascii="Arial"/>
          <w:color w:val="000000"/>
          <w:sz w:val="24"/>
        </w:rPr>
        <w:t>purposes</w:t>
      </w:r>
      <w:r>
        <w:rPr>
          <w:rFonts w:ascii="Arial"/>
          <w:color w:val="000000"/>
          <w:sz w:val="24"/>
        </w:rPr>
        <w:t xml:space="preserve"> </w:t>
      </w:r>
      <w:r>
        <w:rPr>
          <w:rFonts w:ascii="Arial"/>
          <w:color w:val="000000"/>
          <w:sz w:val="24"/>
        </w:rPr>
        <w:t xml:space="preserve">of a manufactured home estate if the development will have an adverse effect on land </w:t>
      </w:r>
      <w:r>
        <w:rPr>
          <w:rFonts w:ascii="Arial"/>
          <w:color w:val="000000"/>
          <w:sz w:val="24"/>
        </w:rPr>
        <w:t xml:space="preserve">within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being land having special landscape, scenic or ecological qualities which is identified in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under the Coastal Management SEPP. </w:t>
      </w:r>
    </w:p>
    <w:p>
      <w:pPr>
        <w:pStyle w:val="CaselawNumbered10"/>
        <w:numPr>
          <w:ilvl w:val="0"/>
          <w:numId w:val="31"/>
        </w:numPr>
        <w:spacing w:before="150" w:after="0"/>
        <w:ind w:left="600" w:hanging="600"/>
      </w:pPr>
      <w:r>
        <w:rPr>
          <w:rFonts w:ascii="Arial"/>
          <w:color w:val="000000"/>
          <w:sz w:val="24"/>
        </w:rPr>
        <w:t xml:space="preserve">Again, the part of the development on </w:t>
      </w:r>
      <w:r>
        <w:rPr>
          <w:rFonts w:ascii="Arial"/>
          <w:color w:val="000000"/>
          <w:sz w:val="24"/>
        </w:rPr>
        <w:t xml:space="preserve">the </w:t>
      </w:r>
      <w:r>
        <w:rPr>
          <w:rFonts w:ascii="Arial"/>
          <w:color w:val="000000"/>
          <w:sz w:val="24"/>
        </w:rPr>
        <w:t>southern</w:t>
      </w:r>
      <w:r>
        <w:rPr>
          <w:rFonts w:ascii="Arial"/>
          <w:color w:val="000000"/>
          <w:sz w:val="24"/>
        </w:rPr>
        <w:t xml:space="preserve"> </w:t>
      </w:r>
      <w:r>
        <w:rPr>
          <w:rFonts w:ascii="Arial"/>
          <w:color w:val="000000"/>
          <w:sz w:val="24"/>
        </w:rPr>
        <w:t xml:space="preserve">section of the northern part of the site is integral to the </w:t>
      </w:r>
      <w:r>
        <w:rPr>
          <w:rFonts w:ascii="Arial"/>
          <w:color w:val="000000"/>
          <w:sz w:val="24"/>
        </w:rPr>
        <w:t>manufactured</w:t>
      </w:r>
      <w:r>
        <w:rPr>
          <w:rFonts w:ascii="Arial"/>
          <w:color w:val="000000"/>
          <w:sz w:val="24"/>
        </w:rPr>
        <w:t xml:space="preserve"> </w:t>
      </w:r>
      <w:r>
        <w:rPr>
          <w:rFonts w:ascii="Arial"/>
          <w:color w:val="000000"/>
          <w:sz w:val="24"/>
        </w:rPr>
        <w:t xml:space="preserve">home estate for which consent </w:t>
      </w:r>
      <w:r>
        <w:rPr>
          <w:rFonts w:ascii="Arial"/>
          <w:color w:val="000000"/>
          <w:sz w:val="24"/>
        </w:rPr>
        <w:t xml:space="preserve">is sought. Development consent cannot be granted for the manufactured home estate except for the </w:t>
      </w:r>
      <w:r>
        <w:rPr>
          <w:rFonts w:ascii="Arial"/>
          <w:color w:val="000000"/>
          <w:sz w:val="24"/>
        </w:rPr>
        <w:t xml:space="preserve">part of the </w:t>
      </w:r>
      <w:r>
        <w:rPr>
          <w:rFonts w:ascii="Arial"/>
          <w:color w:val="000000"/>
          <w:sz w:val="24"/>
        </w:rPr>
        <w:t xml:space="preserve">development on this section of the site. </w:t>
      </w:r>
    </w:p>
    <w:p>
      <w:pPr>
        <w:pStyle w:val="CaselawNumbered10"/>
        <w:numPr>
          <w:ilvl w:val="0"/>
          <w:numId w:val="31"/>
        </w:numPr>
        <w:spacing w:before="150" w:after="0"/>
        <w:ind w:left="600" w:hanging="600"/>
      </w:pPr>
      <w:r>
        <w:rPr>
          <w:rFonts w:ascii="Arial"/>
          <w:color w:val="000000"/>
          <w:sz w:val="24"/>
        </w:rPr>
        <w:t xml:space="preserve">In this </w:t>
      </w:r>
      <w:r>
        <w:rPr>
          <w:rFonts w:ascii="Arial"/>
          <w:color w:val="000000"/>
          <w:sz w:val="24"/>
        </w:rPr>
        <w:t>circumstance</w:t>
      </w:r>
      <w:r>
        <w:rPr>
          <w:rFonts w:ascii="Arial"/>
          <w:color w:val="000000"/>
          <w:sz w:val="24"/>
        </w:rPr>
        <w:t>, it is unnecessary to decide whether the development for the purposes of the manufactured home estate on the northern part of the site will have an adverse effect on land in the southern part of the site identified as being within the coastal wetlands and littoral rainforest</w:t>
      </w:r>
      <w:r>
        <w:rPr>
          <w:rFonts w:ascii="Arial"/>
          <w:color w:val="000000"/>
          <w:sz w:val="24"/>
        </w:rPr>
        <w:t>s</w:t>
      </w:r>
      <w:r>
        <w:rPr>
          <w:rFonts w:ascii="Arial"/>
          <w:color w:val="000000"/>
          <w:sz w:val="24"/>
        </w:rPr>
        <w:t xml:space="preserve"> </w:t>
      </w:r>
      <w:r>
        <w:rPr>
          <w:rFonts w:ascii="Arial"/>
          <w:color w:val="000000"/>
          <w:sz w:val="24"/>
        </w:rPr>
        <w:t xml:space="preserve">area. Even if I were to be satisfied that the development </w:t>
      </w:r>
      <w:r>
        <w:rPr>
          <w:rFonts w:ascii="Arial"/>
          <w:color w:val="000000"/>
          <w:sz w:val="24"/>
        </w:rPr>
        <w:t>will</w:t>
      </w:r>
      <w:r>
        <w:rPr>
          <w:rFonts w:ascii="Arial"/>
          <w:color w:val="000000"/>
          <w:sz w:val="24"/>
        </w:rPr>
        <w:t xml:space="preserve"> </w:t>
      </w:r>
      <w:r>
        <w:rPr>
          <w:rFonts w:ascii="Arial"/>
          <w:color w:val="000000"/>
          <w:sz w:val="24"/>
        </w:rPr>
        <w:t xml:space="preserve">not have an </w:t>
      </w:r>
      <w:r>
        <w:rPr>
          <w:rFonts w:ascii="Arial"/>
          <w:color w:val="000000"/>
          <w:sz w:val="24"/>
        </w:rPr>
        <w:t>adverse</w:t>
      </w:r>
      <w:r>
        <w:rPr>
          <w:rFonts w:ascii="Arial"/>
          <w:color w:val="000000"/>
          <w:sz w:val="24"/>
        </w:rPr>
        <w:t xml:space="preserve"> </w:t>
      </w:r>
      <w:r>
        <w:rPr>
          <w:rFonts w:ascii="Arial"/>
          <w:color w:val="000000"/>
          <w:sz w:val="24"/>
        </w:rPr>
        <w:t xml:space="preserve">effect on land in the </w:t>
      </w:r>
      <w:r>
        <w:rPr>
          <w:rFonts w:ascii="Arial"/>
          <w:color w:val="000000"/>
          <w:sz w:val="24"/>
        </w:rPr>
        <w:t>southern</w:t>
      </w:r>
      <w:r>
        <w:rPr>
          <w:rFonts w:ascii="Arial"/>
          <w:color w:val="000000"/>
          <w:sz w:val="24"/>
        </w:rPr>
        <w:t xml:space="preserve"> </w:t>
      </w:r>
      <w:r>
        <w:rPr>
          <w:rFonts w:ascii="Arial"/>
          <w:color w:val="000000"/>
          <w:sz w:val="24"/>
        </w:rPr>
        <w:t>part of the site within the coastal wetlands and littoral rainforest</w:t>
      </w:r>
      <w:r>
        <w:rPr>
          <w:rFonts w:ascii="Arial"/>
          <w:color w:val="000000"/>
          <w:sz w:val="24"/>
        </w:rPr>
        <w:t>s</w:t>
      </w:r>
      <w:r>
        <w:rPr>
          <w:rFonts w:ascii="Arial"/>
          <w:color w:val="000000"/>
          <w:sz w:val="24"/>
        </w:rPr>
        <w:t xml:space="preserve"> </w:t>
      </w:r>
      <w:r>
        <w:rPr>
          <w:rFonts w:ascii="Arial"/>
          <w:color w:val="000000"/>
          <w:sz w:val="24"/>
        </w:rPr>
        <w:t xml:space="preserve">area (which I do not decide), because I am not satisfied </w:t>
      </w:r>
      <w:r>
        <w:rPr>
          <w:rFonts w:ascii="Arial"/>
          <w:color w:val="000000"/>
          <w:sz w:val="24"/>
        </w:rPr>
        <w:t>that</w:t>
      </w:r>
      <w:r>
        <w:rPr>
          <w:rFonts w:ascii="Arial"/>
          <w:color w:val="000000"/>
          <w:sz w:val="24"/>
        </w:rPr>
        <w:t xml:space="preserve"> </w:t>
      </w:r>
      <w:r>
        <w:rPr>
          <w:rFonts w:ascii="Arial"/>
          <w:color w:val="000000"/>
          <w:sz w:val="24"/>
        </w:rPr>
        <w:t xml:space="preserve">the development will not have an </w:t>
      </w:r>
      <w:r>
        <w:rPr>
          <w:rFonts w:ascii="Arial"/>
          <w:color w:val="000000"/>
          <w:sz w:val="24"/>
        </w:rPr>
        <w:t>adverse</w:t>
      </w:r>
      <w:r>
        <w:rPr>
          <w:rFonts w:ascii="Arial"/>
          <w:color w:val="000000"/>
          <w:sz w:val="24"/>
        </w:rPr>
        <w:t xml:space="preserve"> </w:t>
      </w:r>
      <w:r>
        <w:rPr>
          <w:rFonts w:ascii="Arial"/>
          <w:color w:val="000000"/>
          <w:sz w:val="24"/>
        </w:rPr>
        <w:t>effect on land in the northern part of the site within the coastal wetlands and littoral rainforest</w:t>
      </w:r>
      <w:r>
        <w:rPr>
          <w:rFonts w:ascii="Arial"/>
          <w:color w:val="000000"/>
          <w:sz w:val="24"/>
        </w:rPr>
        <w:t>s</w:t>
      </w:r>
      <w:r>
        <w:rPr>
          <w:rFonts w:ascii="Arial"/>
          <w:color w:val="000000"/>
          <w:sz w:val="24"/>
        </w:rPr>
        <w:t xml:space="preserve"> </w:t>
      </w:r>
      <w:r>
        <w:rPr>
          <w:rFonts w:ascii="Arial"/>
          <w:color w:val="000000"/>
          <w:sz w:val="24"/>
        </w:rPr>
        <w:t xml:space="preserve">area, development consent for the development cannot be granted. </w:t>
      </w:r>
    </w:p>
    <w:p>
      <w:pPr>
        <w:pStyle w:val="CaselawHeading2"/>
        <w:keepNext/>
        <w:spacing w:before="150" w:after="150" w:line="264"/>
        <w:ind w:left="0"/>
        <w:jc w:val="left"/>
      </w:pPr>
      <w:r>
        <w:rPr>
          <w:rFonts w:ascii="Arial"/>
        </w:rPr>
        <w:t>Precondition to grant of consent under cl 11(1) of the Coastal Management SEPP</w:t>
      </w:r>
    </w:p>
    <w:p>
      <w:pPr>
        <w:pStyle w:val="CaselawNumbered10"/>
        <w:numPr>
          <w:ilvl w:val="0"/>
          <w:numId w:val="32"/>
        </w:numPr>
        <w:spacing w:before="150" w:after="0"/>
        <w:ind w:left="600" w:hanging="600"/>
      </w:pPr>
      <w:r>
        <w:rPr>
          <w:rFonts w:ascii="Arial"/>
          <w:color w:val="000000"/>
          <w:sz w:val="24"/>
        </w:rPr>
        <w:t xml:space="preserve">The second </w:t>
      </w:r>
      <w:r>
        <w:rPr>
          <w:rFonts w:ascii="Arial"/>
          <w:color w:val="000000"/>
          <w:sz w:val="24"/>
        </w:rPr>
        <w:t>statutory</w:t>
      </w:r>
      <w:r>
        <w:rPr>
          <w:rFonts w:ascii="Arial"/>
          <w:color w:val="000000"/>
          <w:sz w:val="24"/>
        </w:rPr>
        <w:t xml:space="preserve"> </w:t>
      </w:r>
      <w:r>
        <w:rPr>
          <w:rFonts w:ascii="Arial"/>
          <w:color w:val="000000"/>
          <w:sz w:val="24"/>
        </w:rPr>
        <w:t>provisions</w:t>
      </w:r>
      <w:r>
        <w:rPr>
          <w:rFonts w:ascii="Arial"/>
          <w:color w:val="000000"/>
          <w:sz w:val="24"/>
        </w:rPr>
        <w:t xml:space="preserve"> </w:t>
      </w:r>
      <w:r>
        <w:rPr>
          <w:rFonts w:ascii="Arial"/>
          <w:color w:val="000000"/>
          <w:sz w:val="24"/>
        </w:rPr>
        <w:t xml:space="preserve">setting a precondition to the grant of consent is in cl 11(1) of the Coastal Management SEPP. Clause 11 applies to land identified in the subarea of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on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Map. Clause 11(1) provides:</w:t>
      </w:r>
    </w:p>
    <w:p>
      <w:pPr>
        <w:pStyle w:val="CaselawQuote"/>
        <w:spacing w:before="150" w:after="150"/>
        <w:ind w:left="1350"/>
        <w:jc w:val="left"/>
      </w:pPr>
      <w:r>
        <w:rPr>
          <w:rFonts w:ascii="Arial"/>
          <w:color w:val="000000"/>
          <w:sz w:val="22"/>
        </w:rPr>
        <w:t>“</w:t>
      </w:r>
      <w:r>
        <w:rPr>
          <w:rFonts w:ascii="Arial"/>
          <w:color w:val="000000"/>
          <w:sz w:val="22"/>
        </w:rPr>
        <w:t xml:space="preserve">Development consent must not be granted to development on land identified as </w:t>
      </w:r>
      <w:r>
        <w:rPr>
          <w:rFonts w:ascii="Arial"/>
          <w:color w:val="000000"/>
          <w:sz w:val="22"/>
        </w:rPr>
        <w:t>‘proximity area for coastal wetlands’</w:t>
      </w:r>
      <w:r>
        <w:rPr>
          <w:rFonts w:ascii="Arial"/>
          <w:color w:val="000000"/>
          <w:sz w:val="22"/>
        </w:rPr>
        <w:t xml:space="preserve"> or </w:t>
      </w:r>
      <w:r>
        <w:rPr>
          <w:rFonts w:ascii="Arial"/>
          <w:color w:val="000000"/>
          <w:sz w:val="22"/>
        </w:rPr>
        <w:t>‘proximity area for littoral rainforest’</w:t>
      </w:r>
      <w:r>
        <w:rPr>
          <w:rFonts w:ascii="Arial"/>
          <w:color w:val="000000"/>
          <w:sz w:val="22"/>
        </w:rPr>
        <w:t xml:space="preserve"> on the </w:t>
      </w:r>
      <w:r>
        <w:rPr>
          <w:rFonts w:ascii="Arial"/>
          <w:i/>
          <w:color w:val="000000"/>
          <w:sz w:val="22"/>
        </w:rPr>
        <w:t>Coastal Wetlands and Littoral Rainforests Area Map</w:t>
      </w:r>
      <w:r>
        <w:rPr>
          <w:rFonts w:ascii="Arial"/>
          <w:color w:val="000000"/>
          <w:sz w:val="22"/>
        </w:rPr>
        <w:t> unless the consent authority is satisfied that the proposed development will not significantly impact on—</w:t>
      </w:r>
    </w:p>
    <w:p>
      <w:pPr>
        <w:pStyle w:val="CaselawQuote"/>
        <w:spacing w:before="150" w:after="150"/>
        <w:ind w:left="1350"/>
        <w:jc w:val="left"/>
      </w:pPr>
      <w:r>
        <w:rPr>
          <w:rFonts w:ascii="Arial"/>
          <w:color w:val="000000"/>
          <w:sz w:val="22"/>
        </w:rPr>
        <w:t>(a)  the biophysical, hydrological or ecological integrity of the adjacent coastal wetland or littoral rainforest, or</w:t>
      </w:r>
    </w:p>
    <w:p>
      <w:pPr>
        <w:pStyle w:val="CaselawQuote"/>
        <w:spacing w:before="150" w:after="150"/>
        <w:ind w:left="1350"/>
        <w:jc w:val="left"/>
      </w:pPr>
      <w:r>
        <w:rPr>
          <w:rFonts w:ascii="Arial"/>
          <w:color w:val="000000"/>
          <w:sz w:val="22"/>
        </w:rPr>
        <w:t>(b)  the quantity and quality of surface and ground water flows to and from the adjacent coastal wetland or littoral rainforest.”</w:t>
      </w:r>
    </w:p>
    <w:p>
      <w:pPr>
        <w:pStyle w:val="CaselawNumbered10"/>
        <w:numPr>
          <w:ilvl w:val="0"/>
          <w:numId w:val="33"/>
        </w:numPr>
        <w:spacing w:before="150" w:after="0"/>
        <w:ind w:left="600" w:hanging="600"/>
      </w:pPr>
      <w:r>
        <w:rPr>
          <w:rFonts w:ascii="Arial"/>
          <w:color w:val="000000"/>
          <w:sz w:val="24"/>
        </w:rPr>
        <w:t xml:space="preserve">The </w:t>
      </w:r>
      <w:r>
        <w:rPr>
          <w:rFonts w:ascii="Arial"/>
          <w:color w:val="000000"/>
          <w:sz w:val="24"/>
        </w:rPr>
        <w:t>“</w:t>
      </w:r>
      <w:r>
        <w:rPr>
          <w:rFonts w:ascii="Arial"/>
          <w:color w:val="000000"/>
          <w:sz w:val="24"/>
        </w:rPr>
        <w:t>adjacent coastal wetland</w:t>
      </w:r>
      <w:r>
        <w:rPr>
          <w:rFonts w:ascii="Arial"/>
          <w:color w:val="000000"/>
          <w:sz w:val="24"/>
        </w:rPr>
        <w:t xml:space="preserve">” </w:t>
      </w:r>
      <w:r>
        <w:rPr>
          <w:rFonts w:ascii="Arial"/>
          <w:color w:val="000000"/>
          <w:sz w:val="24"/>
        </w:rPr>
        <w:t xml:space="preserve">refers to land that is identified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w:t>
      </w:r>
    </w:p>
    <w:p>
      <w:pPr>
        <w:pStyle w:val="CaselawNumbered10"/>
        <w:numPr>
          <w:ilvl w:val="0"/>
          <w:numId w:val="33"/>
        </w:numPr>
        <w:spacing w:before="150" w:after="0"/>
        <w:ind w:left="600" w:hanging="600"/>
      </w:pPr>
      <w:r>
        <w:rPr>
          <w:rFonts w:ascii="Arial"/>
          <w:color w:val="000000"/>
          <w:sz w:val="24"/>
        </w:rPr>
        <w:t xml:space="preserve">Applied to this site, cl 11(1) </w:t>
      </w:r>
      <w:r>
        <w:rPr>
          <w:rFonts w:ascii="Arial"/>
          <w:color w:val="000000"/>
          <w:sz w:val="24"/>
        </w:rPr>
        <w:t>precludes</w:t>
      </w:r>
      <w:r>
        <w:rPr>
          <w:rFonts w:ascii="Arial"/>
          <w:color w:val="000000"/>
          <w:sz w:val="24"/>
        </w:rPr>
        <w:t xml:space="preserve"> </w:t>
      </w:r>
      <w:r>
        <w:rPr>
          <w:rFonts w:ascii="Arial"/>
          <w:color w:val="000000"/>
          <w:sz w:val="24"/>
        </w:rPr>
        <w:t xml:space="preserve">the Court granting consent unless it is satisfied </w:t>
      </w:r>
      <w:r>
        <w:rPr>
          <w:rFonts w:ascii="Arial"/>
          <w:color w:val="000000"/>
          <w:sz w:val="24"/>
        </w:rPr>
        <w:t>that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proposed</w:t>
      </w:r>
      <w:r>
        <w:rPr>
          <w:rFonts w:ascii="Arial"/>
          <w:color w:val="000000"/>
          <w:sz w:val="24"/>
        </w:rPr>
        <w:t xml:space="preserve"> </w:t>
      </w:r>
      <w:r>
        <w:rPr>
          <w:rFonts w:ascii="Arial"/>
          <w:color w:val="000000"/>
          <w:sz w:val="24"/>
        </w:rPr>
        <w:t xml:space="preserve">development for the purposes of </w:t>
      </w:r>
      <w:r>
        <w:rPr>
          <w:rFonts w:ascii="Arial"/>
          <w:color w:val="000000"/>
          <w:sz w:val="24"/>
        </w:rPr>
        <w:t>a</w:t>
      </w:r>
      <w:r>
        <w:rPr>
          <w:rFonts w:ascii="Arial"/>
          <w:color w:val="000000"/>
          <w:sz w:val="24"/>
        </w:rPr>
        <w:t xml:space="preserve"> </w:t>
      </w:r>
      <w:r>
        <w:rPr>
          <w:rFonts w:ascii="Arial"/>
          <w:color w:val="000000"/>
          <w:sz w:val="24"/>
        </w:rPr>
        <w:t>manufactured</w:t>
      </w:r>
      <w:r>
        <w:rPr>
          <w:rFonts w:ascii="Arial"/>
          <w:color w:val="000000"/>
          <w:sz w:val="24"/>
        </w:rPr>
        <w:t xml:space="preserve"> </w:t>
      </w:r>
      <w:r>
        <w:rPr>
          <w:rFonts w:ascii="Arial"/>
          <w:color w:val="000000"/>
          <w:sz w:val="24"/>
        </w:rPr>
        <w:t xml:space="preserve">home estate on the southern section of the northern part of the site identified as </w:t>
      </w:r>
      <w:r>
        <w:rPr>
          <w:rFonts w:ascii="Arial"/>
          <w:color w:val="000000"/>
          <w:sz w:val="24"/>
        </w:rPr>
        <w:t>“</w:t>
      </w:r>
      <w:r>
        <w:rPr>
          <w:rFonts w:ascii="Arial"/>
          <w:color w:val="000000"/>
          <w:sz w:val="24"/>
        </w:rPr>
        <w:t>proximity area for coastal wetlands</w:t>
      </w:r>
      <w:r>
        <w:rPr>
          <w:rFonts w:ascii="Arial"/>
          <w:color w:val="000000"/>
          <w:sz w:val="24"/>
        </w:rPr>
        <w:t xml:space="preserve">” </w:t>
      </w:r>
      <w:r>
        <w:rPr>
          <w:rFonts w:ascii="Arial"/>
          <w:color w:val="000000"/>
          <w:sz w:val="24"/>
        </w:rPr>
        <w:t xml:space="preserve">by </w:t>
      </w:r>
      <w:r>
        <w:rPr>
          <w:rFonts w:ascii="Arial"/>
          <w:color w:val="000000"/>
          <w:sz w:val="24"/>
        </w:rPr>
        <w:t>the</w:t>
      </w:r>
      <w:r>
        <w:rPr>
          <w:rFonts w:ascii="Arial"/>
          <w:color w:val="000000"/>
          <w:sz w:val="24"/>
        </w:rPr>
        <w:t xml:space="preserv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a Map</w:t>
      </w:r>
      <w:r>
        <w:rPr>
          <w:rFonts w:ascii="Arial"/>
          <w:color w:val="000000"/>
          <w:sz w:val="24"/>
        </w:rPr>
        <w:t xml:space="preserve"> </w:t>
      </w:r>
      <w:r>
        <w:rPr>
          <w:rFonts w:ascii="Arial"/>
          <w:color w:val="000000"/>
          <w:sz w:val="24"/>
        </w:rPr>
        <w:t xml:space="preserve">will not </w:t>
      </w:r>
      <w:r>
        <w:rPr>
          <w:rFonts w:ascii="Arial"/>
          <w:color w:val="000000"/>
          <w:sz w:val="24"/>
        </w:rPr>
        <w:t>significantly</w:t>
      </w:r>
      <w:r>
        <w:rPr>
          <w:rFonts w:ascii="Arial"/>
          <w:color w:val="000000"/>
          <w:sz w:val="24"/>
        </w:rPr>
        <w:t xml:space="preserve"> </w:t>
      </w:r>
      <w:r>
        <w:rPr>
          <w:rFonts w:ascii="Arial"/>
          <w:color w:val="000000"/>
          <w:sz w:val="24"/>
        </w:rPr>
        <w:t xml:space="preserve">impact on the biophysical, hydrological or ecological integrity of the adjacent coastal wetland, being the area identified in the </w:t>
      </w:r>
      <w:r>
        <w:rPr>
          <w:rFonts w:ascii="Arial"/>
          <w:color w:val="000000"/>
          <w:sz w:val="24"/>
        </w:rPr>
        <w:t>centre</w:t>
      </w:r>
      <w:r>
        <w:rPr>
          <w:rFonts w:ascii="Arial"/>
          <w:color w:val="000000"/>
          <w:sz w:val="24"/>
        </w:rPr>
        <w:t xml:space="preserve"> </w:t>
      </w:r>
      <w:r>
        <w:rPr>
          <w:rFonts w:ascii="Arial"/>
          <w:color w:val="000000"/>
          <w:sz w:val="24"/>
        </w:rPr>
        <w:t xml:space="preserve">of the </w:t>
      </w:r>
      <w:r>
        <w:rPr>
          <w:rFonts w:ascii="Arial"/>
          <w:color w:val="000000"/>
          <w:sz w:val="24"/>
        </w:rPr>
        <w:t>southern</w:t>
      </w:r>
      <w:r>
        <w:rPr>
          <w:rFonts w:ascii="Arial"/>
          <w:color w:val="000000"/>
          <w:sz w:val="24"/>
        </w:rPr>
        <w:t xml:space="preserve"> </w:t>
      </w:r>
      <w:r>
        <w:rPr>
          <w:rFonts w:ascii="Arial"/>
          <w:color w:val="000000"/>
          <w:sz w:val="24"/>
        </w:rPr>
        <w:t xml:space="preserve">part of the site as </w:t>
      </w:r>
      <w:r>
        <w:rPr>
          <w:rFonts w:ascii="Arial"/>
          <w:color w:val="000000"/>
          <w:sz w:val="24"/>
        </w:rPr>
        <w:t>“</w:t>
      </w:r>
      <w:r>
        <w:rPr>
          <w:rFonts w:ascii="Arial"/>
          <w:color w:val="000000"/>
          <w:sz w:val="24"/>
        </w:rPr>
        <w:t>coastal wetlands</w:t>
      </w:r>
      <w:r>
        <w:rPr>
          <w:rFonts w:ascii="Arial"/>
          <w:color w:val="000000"/>
          <w:sz w:val="24"/>
        </w:rPr>
        <w:t xml:space="preserve">” </w:t>
      </w:r>
      <w:r>
        <w:rPr>
          <w:rFonts w:ascii="Arial"/>
          <w:color w:val="000000"/>
          <w:sz w:val="24"/>
        </w:rPr>
        <w:t xml:space="preserve">on the </w:t>
      </w:r>
      <w:r>
        <w:rPr>
          <w:rFonts w:ascii="Arial"/>
          <w:color w:val="000000"/>
          <w:sz w:val="24"/>
        </w:rPr>
        <w:t xml:space="preserve">Coastal Wetlands </w:t>
      </w:r>
      <w:r>
        <w:rPr>
          <w:rFonts w:ascii="Arial"/>
          <w:color w:val="000000"/>
          <w:sz w:val="24"/>
        </w:rPr>
        <w:t>a</w:t>
      </w:r>
      <w:r>
        <w:rPr>
          <w:rFonts w:ascii="Arial"/>
          <w:color w:val="000000"/>
          <w:sz w:val="24"/>
        </w:rPr>
        <w:t>nd Littoral Rainforests Are</w:t>
      </w:r>
      <w:r>
        <w:rPr>
          <w:rFonts w:ascii="Arial"/>
          <w:color w:val="000000"/>
          <w:sz w:val="24"/>
        </w:rPr>
        <w:t xml:space="preserve">a Map, or the quantity and quality of surface and ground water flows to and from that adjacent coastal wetland. </w:t>
      </w:r>
      <w:r>
        <w:rPr>
          <w:rFonts w:ascii="Arial"/>
          <w:color w:val="000000"/>
          <w:sz w:val="24"/>
        </w:rPr>
        <w:t>The</w:t>
      </w:r>
      <w:r>
        <w:rPr>
          <w:rFonts w:ascii="Arial"/>
          <w:color w:val="000000"/>
          <w:sz w:val="24"/>
        </w:rPr>
        <w:t xml:space="preserve"> </w:t>
      </w:r>
      <w:r>
        <w:rPr>
          <w:rFonts w:ascii="Arial"/>
          <w:color w:val="000000"/>
          <w:sz w:val="24"/>
        </w:rPr>
        <w:t xml:space="preserve">subclause requires the Court to form the positive opinion of </w:t>
      </w:r>
      <w:r>
        <w:rPr>
          <w:rFonts w:ascii="Arial"/>
          <w:color w:val="000000"/>
          <w:sz w:val="24"/>
        </w:rPr>
        <w:t>satisfaction</w:t>
      </w:r>
      <w:r>
        <w:rPr>
          <w:rFonts w:ascii="Arial"/>
          <w:color w:val="000000"/>
          <w:sz w:val="24"/>
        </w:rPr>
        <w:t xml:space="preserve"> </w:t>
      </w:r>
      <w:r>
        <w:rPr>
          <w:rFonts w:ascii="Arial"/>
          <w:color w:val="000000"/>
          <w:sz w:val="24"/>
        </w:rPr>
        <w:t xml:space="preserve">that </w:t>
      </w:r>
      <w:r>
        <w:rPr>
          <w:rFonts w:ascii="Arial"/>
          <w:color w:val="000000"/>
          <w:sz w:val="24"/>
        </w:rPr>
        <w:t xml:space="preserve">the proposed development </w:t>
      </w:r>
      <w:r>
        <w:rPr>
          <w:rFonts w:ascii="Arial"/>
          <w:color w:val="000000"/>
          <w:sz w:val="24"/>
        </w:rPr>
        <w:t>will</w:t>
      </w:r>
      <w:r>
        <w:rPr>
          <w:rFonts w:ascii="Arial"/>
          <w:color w:val="000000"/>
          <w:sz w:val="24"/>
        </w:rPr>
        <w:t xml:space="preserve"> </w:t>
      </w:r>
      <w:r>
        <w:rPr>
          <w:rFonts w:ascii="Arial"/>
          <w:color w:val="000000"/>
          <w:sz w:val="24"/>
        </w:rPr>
        <w:t xml:space="preserve">not significantly impact the adjacent coastal wetland in these respects. If the evidence before the Court is insufficient to allow it to form the necessary </w:t>
      </w:r>
      <w:r>
        <w:rPr>
          <w:rFonts w:ascii="Arial"/>
          <w:color w:val="000000"/>
          <w:sz w:val="24"/>
        </w:rPr>
        <w:t>opinion</w:t>
      </w:r>
      <w:r>
        <w:rPr>
          <w:rFonts w:ascii="Arial"/>
          <w:color w:val="000000"/>
          <w:sz w:val="24"/>
        </w:rPr>
        <w:t xml:space="preserve"> </w:t>
      </w:r>
      <w:r>
        <w:rPr>
          <w:rFonts w:ascii="Arial"/>
          <w:color w:val="000000"/>
          <w:sz w:val="24"/>
        </w:rPr>
        <w:t xml:space="preserve">of satisfaction, then the Court is precluded from granting development consent to the </w:t>
      </w:r>
      <w:r>
        <w:rPr>
          <w:rFonts w:ascii="Arial"/>
          <w:color w:val="000000"/>
          <w:sz w:val="24"/>
        </w:rPr>
        <w:t>development</w:t>
      </w:r>
      <w:r>
        <w:rPr>
          <w:rFonts w:ascii="Arial"/>
          <w:color w:val="000000"/>
          <w:sz w:val="24"/>
        </w:rPr>
        <w:t xml:space="preserve">. </w:t>
      </w:r>
    </w:p>
    <w:p>
      <w:pPr>
        <w:pStyle w:val="CaselawNumbered10"/>
        <w:numPr>
          <w:ilvl w:val="0"/>
          <w:numId w:val="33"/>
        </w:numPr>
        <w:spacing w:before="150" w:after="0"/>
        <w:ind w:left="600" w:hanging="600"/>
      </w:pPr>
      <w:r>
        <w:rPr>
          <w:rFonts w:ascii="Arial"/>
          <w:color w:val="000000"/>
          <w:sz w:val="24"/>
        </w:rPr>
        <w:t>The evidence of the hydrological</w:t>
      </w:r>
      <w:r>
        <w:rPr>
          <w:rFonts w:ascii="Arial"/>
          <w:color w:val="000000"/>
          <w:sz w:val="24"/>
        </w:rPr>
        <w:t>, stormwater</w:t>
      </w:r>
      <w:r>
        <w:rPr>
          <w:rFonts w:ascii="Arial"/>
          <w:color w:val="000000"/>
          <w:sz w:val="24"/>
        </w:rPr>
        <w:t xml:space="preserve"> </w:t>
      </w:r>
      <w:r>
        <w:rPr>
          <w:rFonts w:ascii="Arial"/>
          <w:color w:val="000000"/>
          <w:sz w:val="24"/>
        </w:rPr>
        <w:t xml:space="preserve">and ecological experts identified </w:t>
      </w:r>
      <w:r>
        <w:rPr>
          <w:rFonts w:ascii="Arial"/>
          <w:color w:val="000000"/>
          <w:sz w:val="24"/>
        </w:rPr>
        <w:t>four</w:t>
      </w:r>
      <w:r>
        <w:rPr>
          <w:rFonts w:ascii="Arial"/>
          <w:color w:val="000000"/>
          <w:sz w:val="24"/>
        </w:rPr>
        <w:t xml:space="preserve"> </w:t>
      </w:r>
      <w:r>
        <w:rPr>
          <w:rFonts w:ascii="Arial"/>
          <w:color w:val="000000"/>
          <w:sz w:val="24"/>
        </w:rPr>
        <w:t>main areas of impact of the development on the adjacent coastal wetland</w:t>
      </w:r>
      <w:r>
        <w:rPr>
          <w:rFonts w:ascii="Arial"/>
          <w:color w:val="000000"/>
          <w:sz w:val="24"/>
        </w:rPr>
        <w:t xml:space="preserve">: </w:t>
      </w:r>
      <w:r>
        <w:rPr>
          <w:rFonts w:ascii="Arial"/>
          <w:color w:val="000000"/>
          <w:sz w:val="24"/>
        </w:rPr>
        <w:t xml:space="preserve">hydrology, scour, water </w:t>
      </w:r>
      <w:r>
        <w:rPr>
          <w:rFonts w:ascii="Arial"/>
          <w:color w:val="000000"/>
          <w:sz w:val="24"/>
        </w:rPr>
        <w:t>quality</w:t>
      </w:r>
      <w:r>
        <w:rPr>
          <w:rFonts w:ascii="Arial"/>
          <w:color w:val="000000"/>
          <w:sz w:val="24"/>
        </w:rPr>
        <w:t xml:space="preserve"> </w:t>
      </w:r>
      <w:r>
        <w:rPr>
          <w:rFonts w:ascii="Arial"/>
          <w:color w:val="000000"/>
          <w:sz w:val="24"/>
        </w:rPr>
        <w:t>and ecology.</w:t>
      </w:r>
    </w:p>
    <w:p>
      <w:pPr>
        <w:pStyle w:val="CaselawNumbered10"/>
        <w:numPr>
          <w:ilvl w:val="0"/>
          <w:numId w:val="33"/>
        </w:numPr>
        <w:spacing w:before="150" w:after="0"/>
        <w:ind w:left="600" w:hanging="600"/>
      </w:pPr>
      <w:r>
        <w:rPr>
          <w:rFonts w:ascii="Arial"/>
          <w:color w:val="000000"/>
          <w:sz w:val="24"/>
        </w:rPr>
        <w:t xml:space="preserve">On hydrology, the concern was that the </w:t>
      </w:r>
      <w:r>
        <w:rPr>
          <w:rFonts w:ascii="Arial"/>
          <w:color w:val="000000"/>
          <w:sz w:val="24"/>
        </w:rPr>
        <w:t>development</w:t>
      </w:r>
      <w:r>
        <w:rPr>
          <w:rFonts w:ascii="Arial"/>
          <w:color w:val="000000"/>
          <w:sz w:val="24"/>
        </w:rPr>
        <w:t xml:space="preserve"> </w:t>
      </w:r>
      <w:r>
        <w:rPr>
          <w:rFonts w:ascii="Arial"/>
          <w:color w:val="000000"/>
          <w:sz w:val="24"/>
        </w:rPr>
        <w:t>would have hydrological impacts by changing the existing split between surface water runoff and groundwater seepage. The northern part of the site will be cleared, filled and develop</w:t>
      </w:r>
      <w:r>
        <w:rPr>
          <w:rFonts w:ascii="Arial"/>
          <w:color w:val="000000"/>
          <w:sz w:val="24"/>
        </w:rPr>
        <w:t>ed</w:t>
      </w:r>
      <w:r>
        <w:rPr>
          <w:rFonts w:ascii="Arial"/>
          <w:color w:val="000000"/>
          <w:sz w:val="24"/>
        </w:rPr>
        <w:t xml:space="preserve"> </w:t>
      </w:r>
      <w:r>
        <w:rPr>
          <w:rFonts w:ascii="Arial"/>
          <w:color w:val="000000"/>
          <w:sz w:val="24"/>
        </w:rPr>
        <w:t xml:space="preserve">with hard surfaces, altering groundwater conditions and preventing surface water </w:t>
      </w:r>
      <w:r>
        <w:rPr>
          <w:rFonts w:ascii="Arial"/>
          <w:color w:val="000000"/>
          <w:sz w:val="24"/>
        </w:rPr>
        <w:t>infiltration</w:t>
      </w:r>
      <w:r>
        <w:rPr>
          <w:rFonts w:ascii="Arial"/>
          <w:color w:val="000000"/>
          <w:sz w:val="24"/>
        </w:rPr>
        <w:t xml:space="preserve"> </w:t>
      </w:r>
      <w:r>
        <w:rPr>
          <w:rFonts w:ascii="Arial"/>
          <w:color w:val="000000"/>
          <w:sz w:val="24"/>
        </w:rPr>
        <w:t xml:space="preserve">on this part of </w:t>
      </w:r>
      <w:r>
        <w:rPr>
          <w:rFonts w:ascii="Arial"/>
          <w:color w:val="000000"/>
          <w:sz w:val="24"/>
        </w:rPr>
        <w:t>the</w:t>
      </w:r>
      <w:r>
        <w:rPr>
          <w:rFonts w:ascii="Arial"/>
          <w:color w:val="000000"/>
          <w:sz w:val="24"/>
        </w:rPr>
        <w:t xml:space="preserve"> </w:t>
      </w:r>
      <w:r>
        <w:rPr>
          <w:rFonts w:ascii="Arial"/>
          <w:color w:val="000000"/>
          <w:sz w:val="24"/>
        </w:rPr>
        <w:t>site. Surface water runoff will be directed into six bioretention</w:t>
      </w:r>
      <w:r>
        <w:rPr>
          <w:rFonts w:ascii="Arial"/>
          <w:color w:val="000000"/>
          <w:sz w:val="24"/>
        </w:rPr>
        <w:t xml:space="preserve"> </w:t>
      </w:r>
      <w:r>
        <w:rPr>
          <w:rFonts w:ascii="Arial"/>
          <w:color w:val="000000"/>
          <w:sz w:val="24"/>
        </w:rPr>
        <w:t>basins/</w:t>
      </w:r>
      <w:r>
        <w:rPr>
          <w:rFonts w:ascii="Arial"/>
          <w:color w:val="000000"/>
          <w:sz w:val="24"/>
        </w:rPr>
        <w:t>Atlantis</w:t>
      </w:r>
      <w:r>
        <w:rPr>
          <w:rFonts w:ascii="Arial"/>
          <w:color w:val="000000"/>
          <w:sz w:val="24"/>
        </w:rPr>
        <w:t xml:space="preserve"> </w:t>
      </w:r>
      <w:r>
        <w:rPr>
          <w:rFonts w:ascii="Arial"/>
          <w:color w:val="000000"/>
          <w:sz w:val="24"/>
        </w:rPr>
        <w:t xml:space="preserve">cell systems that allow infiltration into the groundwater and, in times of excess runoff, overflow into a rip-rap </w:t>
      </w:r>
      <w:r>
        <w:rPr>
          <w:rFonts w:ascii="Arial"/>
          <w:color w:val="000000"/>
          <w:sz w:val="24"/>
        </w:rPr>
        <w:t>rock lined</w:t>
      </w:r>
      <w:r>
        <w:rPr>
          <w:rFonts w:ascii="Arial"/>
          <w:color w:val="000000"/>
          <w:sz w:val="24"/>
        </w:rPr>
        <w:t xml:space="preserve"> </w:t>
      </w:r>
      <w:r>
        <w:rPr>
          <w:rFonts w:ascii="Arial"/>
          <w:color w:val="000000"/>
          <w:sz w:val="24"/>
        </w:rPr>
        <w:t xml:space="preserve">drain at the </w:t>
      </w:r>
      <w:r>
        <w:rPr>
          <w:rFonts w:ascii="Arial"/>
          <w:color w:val="000000"/>
          <w:sz w:val="24"/>
        </w:rPr>
        <w:t>boundary</w:t>
      </w:r>
      <w:r>
        <w:rPr>
          <w:rFonts w:ascii="Arial"/>
          <w:color w:val="000000"/>
          <w:sz w:val="24"/>
        </w:rPr>
        <w:t xml:space="preserve"> </w:t>
      </w:r>
      <w:r>
        <w:rPr>
          <w:rFonts w:ascii="Arial"/>
          <w:color w:val="000000"/>
          <w:sz w:val="24"/>
        </w:rPr>
        <w:t xml:space="preserve">with the Biobanking area in the southern part </w:t>
      </w:r>
      <w:r>
        <w:rPr>
          <w:rFonts w:ascii="Arial"/>
          <w:color w:val="000000"/>
          <w:sz w:val="24"/>
        </w:rPr>
        <w:t>of</w:t>
      </w:r>
      <w:r>
        <w:rPr>
          <w:rFonts w:ascii="Arial"/>
          <w:color w:val="000000"/>
          <w:sz w:val="24"/>
        </w:rPr>
        <w:t xml:space="preserve"> </w:t>
      </w:r>
      <w:r>
        <w:rPr>
          <w:rFonts w:ascii="Arial"/>
          <w:color w:val="000000"/>
          <w:sz w:val="24"/>
        </w:rPr>
        <w:t>the site. The hydrological</w:t>
      </w:r>
      <w:r>
        <w:rPr>
          <w:rFonts w:ascii="Arial"/>
          <w:color w:val="000000"/>
          <w:sz w:val="24"/>
        </w:rPr>
        <w:t>, stormwater</w:t>
      </w:r>
      <w:r>
        <w:rPr>
          <w:rFonts w:ascii="Arial"/>
          <w:color w:val="000000"/>
          <w:sz w:val="24"/>
        </w:rPr>
        <w:t xml:space="preserve"> </w:t>
      </w:r>
      <w:r>
        <w:rPr>
          <w:rFonts w:ascii="Arial"/>
          <w:color w:val="000000"/>
          <w:sz w:val="24"/>
        </w:rPr>
        <w:t xml:space="preserve">and ecological experts agreed that conditions of consent </w:t>
      </w:r>
      <w:r>
        <w:rPr>
          <w:rFonts w:ascii="Arial"/>
          <w:color w:val="000000"/>
          <w:sz w:val="24"/>
        </w:rPr>
        <w:t>could</w:t>
      </w:r>
      <w:r>
        <w:rPr>
          <w:rFonts w:ascii="Arial"/>
          <w:color w:val="000000"/>
          <w:sz w:val="24"/>
        </w:rPr>
        <w:t xml:space="preserve"> </w:t>
      </w:r>
      <w:r>
        <w:rPr>
          <w:rFonts w:ascii="Arial"/>
          <w:color w:val="000000"/>
          <w:sz w:val="24"/>
        </w:rPr>
        <w:t xml:space="preserve">require sufficient mitigatory </w:t>
      </w:r>
      <w:r>
        <w:rPr>
          <w:rFonts w:ascii="Arial"/>
          <w:color w:val="000000"/>
          <w:sz w:val="24"/>
        </w:rPr>
        <w:t>measures</w:t>
      </w:r>
      <w:r>
        <w:rPr>
          <w:rFonts w:ascii="Arial"/>
          <w:color w:val="000000"/>
          <w:sz w:val="24"/>
        </w:rPr>
        <w:t xml:space="preserve"> </w:t>
      </w:r>
      <w:r>
        <w:rPr>
          <w:rFonts w:ascii="Arial"/>
          <w:color w:val="000000"/>
          <w:sz w:val="24"/>
        </w:rPr>
        <w:t>to be ad</w:t>
      </w:r>
      <w:r>
        <w:rPr>
          <w:rFonts w:ascii="Arial"/>
          <w:color w:val="000000"/>
          <w:sz w:val="24"/>
        </w:rPr>
        <w:t>o</w:t>
      </w:r>
      <w:r>
        <w:rPr>
          <w:rFonts w:ascii="Arial"/>
          <w:color w:val="000000"/>
          <w:sz w:val="24"/>
        </w:rPr>
        <w:t xml:space="preserve">pted </w:t>
      </w:r>
      <w:r>
        <w:rPr>
          <w:rFonts w:ascii="Arial"/>
          <w:color w:val="000000"/>
          <w:sz w:val="24"/>
        </w:rPr>
        <w:t>“</w:t>
      </w:r>
      <w:r>
        <w:rPr>
          <w:rFonts w:ascii="Arial"/>
          <w:color w:val="000000"/>
          <w:sz w:val="24"/>
        </w:rPr>
        <w:t>so that the existing (pre-</w:t>
      </w:r>
      <w:r>
        <w:rPr>
          <w:rFonts w:ascii="Arial"/>
          <w:color w:val="000000"/>
          <w:sz w:val="24"/>
        </w:rPr>
        <w:t>development</w:t>
      </w:r>
      <w:r>
        <w:rPr>
          <w:rFonts w:ascii="Arial"/>
          <w:color w:val="000000"/>
          <w:sz w:val="24"/>
        </w:rPr>
        <w:t>) split between surface water runoff and groundwater seepage will be maintained post-development</w:t>
      </w:r>
      <w:r>
        <w:rPr>
          <w:rFonts w:ascii="Arial"/>
          <w:color w:val="000000"/>
          <w:sz w:val="24"/>
        </w:rPr>
        <w:t xml:space="preserve">” </w:t>
      </w:r>
      <w:r>
        <w:rPr>
          <w:rFonts w:ascii="Arial"/>
          <w:color w:val="000000"/>
          <w:sz w:val="24"/>
        </w:rPr>
        <w:t xml:space="preserve">(Joint Expert Report </w:t>
      </w:r>
      <w:r>
        <w:rPr>
          <w:rFonts w:ascii="Arial"/>
          <w:color w:val="000000"/>
          <w:sz w:val="24"/>
        </w:rPr>
        <w:t xml:space="preserve">– </w:t>
      </w:r>
      <w:r>
        <w:rPr>
          <w:rFonts w:ascii="Arial"/>
          <w:color w:val="000000"/>
          <w:sz w:val="24"/>
        </w:rPr>
        <w:t xml:space="preserve">Ecology and Fish Habitat, p 6). If this outcome or objective were to be achieved, the experts agreed that </w:t>
      </w:r>
      <w:r>
        <w:rPr>
          <w:rFonts w:ascii="Arial"/>
          <w:color w:val="000000"/>
          <w:sz w:val="24"/>
        </w:rPr>
        <w:t>“</w:t>
      </w:r>
      <w:r>
        <w:rPr>
          <w:rFonts w:ascii="Arial"/>
          <w:color w:val="000000"/>
          <w:sz w:val="24"/>
        </w:rPr>
        <w:t xml:space="preserve">the </w:t>
      </w:r>
      <w:r>
        <w:rPr>
          <w:rFonts w:ascii="Arial"/>
          <w:color w:val="000000"/>
          <w:sz w:val="24"/>
        </w:rPr>
        <w:t>hydrological</w:t>
      </w:r>
      <w:r>
        <w:rPr>
          <w:rFonts w:ascii="Arial"/>
          <w:color w:val="000000"/>
          <w:sz w:val="24"/>
        </w:rPr>
        <w:t xml:space="preserve"> </w:t>
      </w:r>
      <w:r>
        <w:rPr>
          <w:rFonts w:ascii="Arial"/>
          <w:color w:val="000000"/>
          <w:sz w:val="24"/>
        </w:rPr>
        <w:t xml:space="preserve">impacts of the development will be unlikely to cause </w:t>
      </w:r>
      <w:r>
        <w:rPr>
          <w:rFonts w:ascii="Arial"/>
          <w:color w:val="000000"/>
          <w:sz w:val="24"/>
        </w:rPr>
        <w:t>adverse ecological effects</w:t>
      </w:r>
      <w:r>
        <w:rPr>
          <w:rFonts w:ascii="Arial"/>
          <w:color w:val="000000"/>
          <w:sz w:val="24"/>
        </w:rPr>
        <w:t xml:space="preserve">” </w:t>
      </w:r>
      <w:r>
        <w:rPr>
          <w:rFonts w:ascii="Arial"/>
          <w:color w:val="000000"/>
          <w:sz w:val="24"/>
        </w:rPr>
        <w:t xml:space="preserve">(p 6). </w:t>
      </w:r>
    </w:p>
    <w:p>
      <w:pPr>
        <w:pStyle w:val="CaselawNumbered10"/>
        <w:numPr>
          <w:ilvl w:val="0"/>
          <w:numId w:val="33"/>
        </w:numPr>
        <w:spacing w:before="150" w:after="0"/>
        <w:ind w:left="600" w:hanging="600"/>
      </w:pPr>
      <w:r>
        <w:rPr>
          <w:rFonts w:ascii="Arial"/>
          <w:color w:val="000000"/>
          <w:sz w:val="24"/>
        </w:rPr>
        <w:t xml:space="preserve">On scour, the concern was that surface water </w:t>
      </w:r>
      <w:r>
        <w:rPr>
          <w:rFonts w:ascii="Arial"/>
          <w:color w:val="000000"/>
          <w:sz w:val="24"/>
        </w:rPr>
        <w:t>discharges</w:t>
      </w:r>
      <w:r>
        <w:rPr>
          <w:rFonts w:ascii="Arial"/>
          <w:color w:val="000000"/>
          <w:sz w:val="24"/>
        </w:rPr>
        <w:t xml:space="preserve"> </w:t>
      </w:r>
      <w:r>
        <w:rPr>
          <w:rFonts w:ascii="Arial"/>
          <w:color w:val="000000"/>
          <w:sz w:val="24"/>
        </w:rPr>
        <w:t xml:space="preserve">from the outlets of </w:t>
      </w:r>
      <w:r>
        <w:rPr>
          <w:rFonts w:ascii="Arial"/>
          <w:color w:val="000000"/>
          <w:sz w:val="24"/>
        </w:rPr>
        <w:t xml:space="preserve">the </w:t>
      </w:r>
      <w:r>
        <w:rPr>
          <w:rFonts w:ascii="Arial"/>
          <w:color w:val="000000"/>
          <w:sz w:val="24"/>
        </w:rPr>
        <w:t>bioretention basin</w:t>
      </w:r>
      <w:r>
        <w:rPr>
          <w:rFonts w:ascii="Arial"/>
          <w:color w:val="000000"/>
          <w:sz w:val="24"/>
        </w:rPr>
        <w:t>s</w:t>
      </w:r>
      <w:r>
        <w:rPr>
          <w:rFonts w:ascii="Arial"/>
          <w:color w:val="000000"/>
          <w:sz w:val="24"/>
        </w:rPr>
        <w:t>/</w:t>
      </w:r>
      <w:r>
        <w:rPr>
          <w:rFonts w:ascii="Arial"/>
          <w:color w:val="000000"/>
          <w:sz w:val="24"/>
        </w:rPr>
        <w:t>Atlantis</w:t>
      </w:r>
      <w:r>
        <w:rPr>
          <w:rFonts w:ascii="Arial"/>
          <w:color w:val="000000"/>
          <w:sz w:val="24"/>
        </w:rPr>
        <w:t xml:space="preserve"> </w:t>
      </w:r>
      <w:r>
        <w:rPr>
          <w:rFonts w:ascii="Arial"/>
          <w:color w:val="000000"/>
          <w:sz w:val="24"/>
        </w:rPr>
        <w:t>cell system</w:t>
      </w:r>
      <w:r>
        <w:rPr>
          <w:rFonts w:ascii="Arial"/>
          <w:color w:val="000000"/>
          <w:sz w:val="24"/>
        </w:rPr>
        <w:t>s</w:t>
      </w:r>
      <w:r>
        <w:rPr>
          <w:rFonts w:ascii="Arial"/>
          <w:color w:val="000000"/>
          <w:sz w:val="24"/>
        </w:rPr>
        <w:t xml:space="preserve"> </w:t>
      </w:r>
      <w:r>
        <w:rPr>
          <w:rFonts w:ascii="Arial"/>
          <w:color w:val="000000"/>
          <w:sz w:val="24"/>
        </w:rPr>
        <w:t>might</w:t>
      </w:r>
      <w:r>
        <w:rPr>
          <w:rFonts w:ascii="Arial"/>
          <w:color w:val="000000"/>
          <w:sz w:val="24"/>
        </w:rPr>
        <w:t xml:space="preserve"> </w:t>
      </w:r>
      <w:r>
        <w:rPr>
          <w:rFonts w:ascii="Arial"/>
          <w:color w:val="000000"/>
          <w:sz w:val="24"/>
        </w:rPr>
        <w:t xml:space="preserve">cause scour impacts in the adjacent coastal wetland. The current plans show the outlets from these structures to be located in the development site too close to the boundary with the adjacent coastal wetland in the Biobanking area to control and attenuate by flow expansion in the development site </w:t>
      </w:r>
      <w:r>
        <w:rPr>
          <w:rFonts w:ascii="Arial"/>
          <w:color w:val="000000"/>
          <w:sz w:val="24"/>
        </w:rPr>
        <w:t xml:space="preserve">the </w:t>
      </w:r>
      <w:r>
        <w:rPr>
          <w:rFonts w:ascii="Arial"/>
          <w:color w:val="000000"/>
          <w:sz w:val="24"/>
        </w:rPr>
        <w:t xml:space="preserve">surface water discharges so as to prevent preferential flow, channelisation and scour in the adjacent coastal wetland. The </w:t>
      </w:r>
      <w:r>
        <w:rPr>
          <w:rFonts w:ascii="Arial"/>
          <w:color w:val="000000"/>
          <w:sz w:val="24"/>
        </w:rPr>
        <w:t xml:space="preserve">stormwater </w:t>
      </w:r>
      <w:r>
        <w:rPr>
          <w:rFonts w:ascii="Arial"/>
          <w:color w:val="000000"/>
          <w:sz w:val="24"/>
        </w:rPr>
        <w:t xml:space="preserve">engineering and </w:t>
      </w:r>
      <w:r>
        <w:rPr>
          <w:rFonts w:ascii="Arial"/>
          <w:color w:val="000000"/>
          <w:sz w:val="24"/>
        </w:rPr>
        <w:t>hydrological</w:t>
      </w:r>
      <w:r>
        <w:rPr>
          <w:rFonts w:ascii="Arial"/>
          <w:color w:val="000000"/>
          <w:sz w:val="24"/>
        </w:rPr>
        <w:t xml:space="preserve"> </w:t>
      </w:r>
      <w:r>
        <w:rPr>
          <w:rFonts w:ascii="Arial"/>
          <w:color w:val="000000"/>
          <w:sz w:val="24"/>
        </w:rPr>
        <w:t>experts</w:t>
      </w:r>
      <w:r>
        <w:rPr>
          <w:rFonts w:ascii="Arial"/>
          <w:color w:val="000000"/>
          <w:sz w:val="24"/>
        </w:rPr>
        <w:t xml:space="preserve"> </w:t>
      </w:r>
      <w:r>
        <w:rPr>
          <w:rFonts w:ascii="Arial"/>
          <w:color w:val="000000"/>
          <w:sz w:val="24"/>
        </w:rPr>
        <w:t>agreed that the design of these structures</w:t>
      </w:r>
      <w:r>
        <w:rPr>
          <w:rFonts w:ascii="Arial"/>
          <w:color w:val="000000"/>
          <w:sz w:val="24"/>
        </w:rPr>
        <w:t>,</w:t>
      </w:r>
      <w:r>
        <w:rPr>
          <w:rFonts w:ascii="Arial"/>
          <w:color w:val="000000"/>
          <w:sz w:val="24"/>
        </w:rPr>
        <w:t xml:space="preserve"> </w:t>
      </w:r>
      <w:r>
        <w:rPr>
          <w:rFonts w:ascii="Arial"/>
          <w:color w:val="000000"/>
          <w:sz w:val="24"/>
        </w:rPr>
        <w:t xml:space="preserve">including the location and treatment of the </w:t>
      </w:r>
      <w:r>
        <w:rPr>
          <w:rFonts w:ascii="Arial"/>
          <w:color w:val="000000"/>
          <w:sz w:val="24"/>
        </w:rPr>
        <w:t>discharge</w:t>
      </w:r>
      <w:r>
        <w:rPr>
          <w:rFonts w:ascii="Arial"/>
          <w:color w:val="000000"/>
          <w:sz w:val="24"/>
        </w:rPr>
        <w:t xml:space="preserve"> </w:t>
      </w:r>
      <w:r>
        <w:rPr>
          <w:rFonts w:ascii="Arial"/>
          <w:color w:val="000000"/>
          <w:sz w:val="24"/>
        </w:rPr>
        <w:t>points</w:t>
      </w:r>
      <w:r>
        <w:rPr>
          <w:rFonts w:ascii="Arial"/>
          <w:color w:val="000000"/>
          <w:sz w:val="24"/>
        </w:rPr>
        <w:t>,</w:t>
      </w:r>
      <w:r>
        <w:rPr>
          <w:rFonts w:ascii="Arial"/>
          <w:color w:val="000000"/>
          <w:sz w:val="24"/>
        </w:rPr>
        <w:t xml:space="preserve"> </w:t>
      </w:r>
      <w:r>
        <w:rPr>
          <w:rFonts w:ascii="Arial"/>
          <w:color w:val="000000"/>
          <w:sz w:val="24"/>
        </w:rPr>
        <w:t xml:space="preserve">could be </w:t>
      </w:r>
      <w:r>
        <w:rPr>
          <w:rFonts w:ascii="Arial"/>
          <w:color w:val="000000"/>
          <w:sz w:val="24"/>
        </w:rPr>
        <w:t>modified</w:t>
      </w:r>
      <w:r>
        <w:rPr>
          <w:rFonts w:ascii="Arial"/>
          <w:color w:val="000000"/>
          <w:sz w:val="24"/>
        </w:rPr>
        <w:t xml:space="preserve"> </w:t>
      </w:r>
      <w:r>
        <w:rPr>
          <w:rFonts w:ascii="Arial"/>
          <w:color w:val="000000"/>
          <w:sz w:val="24"/>
        </w:rPr>
        <w:t xml:space="preserve">to address those concerns. No revised design was, however, put forward by the applicant to demonstrate how this outcome could be achieved. </w:t>
      </w:r>
    </w:p>
    <w:p>
      <w:pPr>
        <w:pStyle w:val="CaselawNumbered10"/>
        <w:numPr>
          <w:ilvl w:val="0"/>
          <w:numId w:val="33"/>
        </w:numPr>
        <w:spacing w:before="150" w:after="0"/>
        <w:ind w:left="600" w:hanging="600"/>
      </w:pPr>
      <w:r>
        <w:rPr>
          <w:rFonts w:ascii="Arial"/>
          <w:color w:val="000000"/>
          <w:sz w:val="24"/>
        </w:rPr>
        <w:t>On water quality</w:t>
      </w:r>
      <w:r>
        <w:rPr>
          <w:rFonts w:ascii="Arial"/>
          <w:color w:val="000000"/>
          <w:sz w:val="24"/>
        </w:rPr>
        <w:t>,</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s ecologist,</w:t>
      </w:r>
      <w:r>
        <w:rPr>
          <w:rFonts w:ascii="Arial"/>
          <w:color w:val="000000"/>
          <w:sz w:val="24"/>
        </w:rPr>
        <w:t xml:space="preserve"> </w:t>
      </w:r>
      <w:r>
        <w:rPr>
          <w:rFonts w:ascii="Arial"/>
          <w:color w:val="000000"/>
          <w:sz w:val="24"/>
        </w:rPr>
        <w:t>Dr</w:t>
      </w:r>
      <w:r>
        <w:rPr>
          <w:rFonts w:ascii="Arial"/>
          <w:color w:val="000000"/>
          <w:sz w:val="24"/>
        </w:rPr>
        <w:t xml:space="preserve"> </w:t>
      </w:r>
      <w:r>
        <w:rPr>
          <w:rFonts w:ascii="Arial"/>
          <w:color w:val="000000"/>
          <w:sz w:val="24"/>
        </w:rPr>
        <w:t>M</w:t>
      </w:r>
      <w:r>
        <w:rPr>
          <w:rFonts w:ascii="Arial"/>
          <w:color w:val="000000"/>
          <w:sz w:val="24"/>
        </w:rPr>
        <w:t>cL</w:t>
      </w:r>
      <w:r>
        <w:rPr>
          <w:rFonts w:ascii="Arial"/>
          <w:color w:val="000000"/>
          <w:sz w:val="24"/>
        </w:rPr>
        <w:t>ean</w:t>
      </w:r>
      <w:r>
        <w:rPr>
          <w:rFonts w:ascii="Arial"/>
          <w:color w:val="000000"/>
          <w:sz w:val="24"/>
        </w:rPr>
        <w:t>,</w:t>
      </w:r>
      <w:r>
        <w:rPr>
          <w:rFonts w:ascii="Arial"/>
          <w:color w:val="000000"/>
          <w:sz w:val="24"/>
        </w:rPr>
        <w:t xml:space="preserve"> </w:t>
      </w:r>
      <w:r>
        <w:rPr>
          <w:rFonts w:ascii="Arial"/>
          <w:color w:val="000000"/>
          <w:sz w:val="24"/>
        </w:rPr>
        <w:t>raised concern that the stormwater treatment by the bioretention basin</w:t>
      </w:r>
      <w:r>
        <w:rPr>
          <w:rFonts w:ascii="Arial"/>
          <w:color w:val="000000"/>
          <w:sz w:val="24"/>
        </w:rPr>
        <w:t>s</w:t>
      </w:r>
      <w:r>
        <w:rPr>
          <w:rFonts w:ascii="Arial"/>
          <w:color w:val="000000"/>
          <w:sz w:val="24"/>
        </w:rPr>
        <w:t>/</w:t>
      </w:r>
      <w:r>
        <w:rPr>
          <w:rFonts w:ascii="Arial"/>
          <w:color w:val="000000"/>
          <w:sz w:val="24"/>
        </w:rPr>
        <w:t>Atlantic</w:t>
      </w:r>
      <w:r>
        <w:rPr>
          <w:rFonts w:ascii="Arial"/>
          <w:color w:val="000000"/>
          <w:sz w:val="24"/>
        </w:rPr>
        <w:t xml:space="preserve"> </w:t>
      </w:r>
      <w:r>
        <w:rPr>
          <w:rFonts w:ascii="Arial"/>
          <w:color w:val="000000"/>
          <w:sz w:val="24"/>
        </w:rPr>
        <w:t>cell system</w:t>
      </w:r>
      <w:r>
        <w:rPr>
          <w:rFonts w:ascii="Arial"/>
          <w:color w:val="000000"/>
          <w:sz w:val="24"/>
        </w:rPr>
        <w:t>s</w:t>
      </w:r>
      <w:r>
        <w:rPr>
          <w:rFonts w:ascii="Arial"/>
          <w:color w:val="000000"/>
          <w:sz w:val="24"/>
        </w:rPr>
        <w:t xml:space="preserve"> </w:t>
      </w:r>
      <w:r>
        <w:rPr>
          <w:rFonts w:ascii="Arial"/>
          <w:color w:val="000000"/>
          <w:sz w:val="24"/>
        </w:rPr>
        <w:t xml:space="preserve">is predicted to remove only 85.6% of total suspended solids, 62% </w:t>
      </w:r>
      <w:r>
        <w:rPr>
          <w:rFonts w:ascii="Arial"/>
          <w:color w:val="000000"/>
          <w:sz w:val="24"/>
        </w:rPr>
        <w:t xml:space="preserve">of </w:t>
      </w:r>
      <w:r>
        <w:rPr>
          <w:rFonts w:ascii="Arial"/>
          <w:color w:val="000000"/>
          <w:sz w:val="24"/>
        </w:rPr>
        <w:t xml:space="preserve">total nitrogen and 77.4% </w:t>
      </w:r>
      <w:r>
        <w:rPr>
          <w:rFonts w:ascii="Arial"/>
          <w:color w:val="000000"/>
          <w:sz w:val="24"/>
        </w:rPr>
        <w:t xml:space="preserve">of </w:t>
      </w:r>
      <w:r>
        <w:rPr>
          <w:rFonts w:ascii="Arial"/>
          <w:color w:val="000000"/>
          <w:sz w:val="24"/>
        </w:rPr>
        <w:t xml:space="preserve">total phosphorus, with the remaining </w:t>
      </w:r>
      <w:r>
        <w:rPr>
          <w:rFonts w:ascii="Arial"/>
          <w:color w:val="000000"/>
          <w:sz w:val="24"/>
        </w:rPr>
        <w:t>sediments</w:t>
      </w:r>
      <w:r>
        <w:rPr>
          <w:rFonts w:ascii="Arial"/>
          <w:color w:val="000000"/>
          <w:sz w:val="24"/>
        </w:rPr>
        <w:t xml:space="preserve"> </w:t>
      </w:r>
      <w:r>
        <w:rPr>
          <w:rFonts w:ascii="Arial"/>
          <w:color w:val="000000"/>
          <w:sz w:val="24"/>
        </w:rPr>
        <w:t xml:space="preserve">and nutrients entering the adjacent coastal wetland (Joint Expert Report </w:t>
      </w:r>
      <w:r>
        <w:rPr>
          <w:rFonts w:ascii="Arial"/>
          <w:color w:val="000000"/>
          <w:sz w:val="24"/>
        </w:rPr>
        <w:t xml:space="preserve">– </w:t>
      </w:r>
      <w:r>
        <w:rPr>
          <w:rFonts w:ascii="Arial"/>
          <w:color w:val="000000"/>
          <w:sz w:val="24"/>
        </w:rPr>
        <w:t>Ecology and Fish Habitat, pp 2, 8).</w:t>
      </w:r>
      <w:r>
        <w:rPr>
          <w:rFonts w:ascii="Arial"/>
          <w:color w:val="000000"/>
          <w:sz w:val="24"/>
        </w:rPr>
        <w:t xml:space="preserve"> </w:t>
      </w:r>
      <w:r>
        <w:rPr>
          <w:rFonts w:ascii="Arial"/>
          <w:color w:val="000000"/>
          <w:sz w:val="24"/>
        </w:rPr>
        <w:t xml:space="preserve">This is likely to adversely affect the Coastal Saltmarsh EEC in this wetland. </w:t>
      </w:r>
    </w:p>
    <w:p>
      <w:pPr>
        <w:pStyle w:val="CaselawNumbered10"/>
        <w:numPr>
          <w:ilvl w:val="0"/>
          <w:numId w:val="33"/>
        </w:numPr>
        <w:spacing w:before="150" w:after="0"/>
        <w:ind w:left="600" w:hanging="600"/>
      </w:pPr>
      <w:r>
        <w:rPr>
          <w:rFonts w:ascii="Arial"/>
          <w:color w:val="000000"/>
          <w:sz w:val="24"/>
        </w:rPr>
        <w:t xml:space="preserve">Dr </w:t>
      </w:r>
      <w:r>
        <w:rPr>
          <w:rFonts w:ascii="Arial"/>
          <w:color w:val="000000"/>
          <w:sz w:val="24"/>
        </w:rPr>
        <w:t>McLean</w:t>
      </w:r>
      <w:r>
        <w:rPr>
          <w:rFonts w:ascii="Arial"/>
          <w:color w:val="000000"/>
          <w:sz w:val="24"/>
        </w:rPr>
        <w:t xml:space="preserve"> </w:t>
      </w:r>
      <w:r>
        <w:rPr>
          <w:rFonts w:ascii="Arial"/>
          <w:color w:val="000000"/>
          <w:sz w:val="24"/>
        </w:rPr>
        <w:t xml:space="preserve">noted the sensitivity of coastal saltmarsh to stormwater flows. Dr McLean referred to studies showing that increased nutrient loading on saltmarsh causes loss of </w:t>
      </w:r>
      <w:r>
        <w:rPr>
          <w:rFonts w:ascii="Arial"/>
          <w:color w:val="000000"/>
          <w:sz w:val="24"/>
        </w:rPr>
        <w:t>saltmarsh</w:t>
      </w:r>
      <w:r>
        <w:rPr>
          <w:rFonts w:ascii="Arial"/>
          <w:color w:val="000000"/>
          <w:sz w:val="24"/>
        </w:rPr>
        <w:t xml:space="preserve"> </w:t>
      </w:r>
      <w:r>
        <w:rPr>
          <w:rFonts w:ascii="Arial"/>
          <w:color w:val="000000"/>
          <w:sz w:val="24"/>
        </w:rPr>
        <w:t xml:space="preserve">ecosystems, citing Linda A Deegan et al, </w:t>
      </w:r>
      <w:r>
        <w:rPr>
          <w:rFonts w:ascii="Arial"/>
          <w:color w:val="000000"/>
          <w:sz w:val="24"/>
        </w:rPr>
        <w:t>“</w:t>
      </w:r>
      <w:r>
        <w:rPr>
          <w:rFonts w:ascii="Arial"/>
          <w:color w:val="000000"/>
          <w:sz w:val="24"/>
        </w:rPr>
        <w:t>Coastal eutrophication as a drive</w:t>
      </w:r>
      <w:r>
        <w:rPr>
          <w:rFonts w:ascii="Arial"/>
          <w:color w:val="000000"/>
          <w:sz w:val="24"/>
        </w:rPr>
        <w:t>r</w:t>
      </w:r>
      <w:r>
        <w:rPr>
          <w:rFonts w:ascii="Arial"/>
          <w:color w:val="000000"/>
          <w:sz w:val="24"/>
        </w:rPr>
        <w:t xml:space="preserve"> </w:t>
      </w:r>
      <w:r>
        <w:rPr>
          <w:rFonts w:ascii="Arial"/>
          <w:color w:val="000000"/>
          <w:sz w:val="24"/>
        </w:rPr>
        <w:t>of salt marsh loss</w:t>
      </w:r>
      <w:r>
        <w:rPr>
          <w:rFonts w:ascii="Arial"/>
          <w:color w:val="000000"/>
          <w:sz w:val="24"/>
        </w:rPr>
        <w:t xml:space="preserve">” </w:t>
      </w:r>
      <w:r>
        <w:rPr>
          <w:rFonts w:ascii="Arial"/>
          <w:color w:val="000000"/>
          <w:sz w:val="24"/>
        </w:rPr>
        <w:t xml:space="preserve">(2012) 490 </w:t>
      </w:r>
      <w:r>
        <w:rPr>
          <w:rFonts w:ascii="Arial"/>
          <w:i/>
          <w:color w:val="000000"/>
          <w:sz w:val="24"/>
        </w:rPr>
        <w:t>Nature</w:t>
      </w:r>
      <w:r>
        <w:rPr>
          <w:rFonts w:ascii="Arial"/>
          <w:color w:val="000000"/>
          <w:sz w:val="24"/>
        </w:rPr>
        <w:t xml:space="preserve"> </w:t>
      </w:r>
      <w:r>
        <w:rPr>
          <w:rFonts w:ascii="Arial"/>
          <w:color w:val="000000"/>
          <w:sz w:val="24"/>
        </w:rPr>
        <w:t xml:space="preserve">388-391. Dr McLean opined that this evidence </w:t>
      </w:r>
      <w:r>
        <w:rPr>
          <w:rFonts w:ascii="Arial"/>
          <w:color w:val="000000"/>
          <w:sz w:val="24"/>
        </w:rPr>
        <w:t>suggests</w:t>
      </w:r>
      <w:r>
        <w:rPr>
          <w:rFonts w:ascii="Arial"/>
          <w:color w:val="000000"/>
          <w:sz w:val="24"/>
        </w:rPr>
        <w:t xml:space="preserve"> </w:t>
      </w:r>
      <w:r>
        <w:rPr>
          <w:rFonts w:ascii="Arial"/>
          <w:color w:val="000000"/>
          <w:sz w:val="24"/>
        </w:rPr>
        <w:t xml:space="preserve">that without undertaking an appropriate assessment of the nutrient and sediment inputs, the development has not demonstrated that it will not have an adverse impact on the biophysical, hydrological or ecological integrity of the </w:t>
      </w:r>
      <w:r>
        <w:rPr>
          <w:rFonts w:ascii="Arial"/>
          <w:color w:val="000000"/>
          <w:sz w:val="24"/>
        </w:rPr>
        <w:t>adjacent coastal</w:t>
      </w:r>
      <w:r>
        <w:rPr>
          <w:rFonts w:ascii="Arial"/>
          <w:color w:val="000000"/>
          <w:sz w:val="24"/>
        </w:rPr>
        <w:t xml:space="preserve"> </w:t>
      </w:r>
      <w:r>
        <w:rPr>
          <w:rFonts w:ascii="Arial"/>
          <w:color w:val="000000"/>
          <w:sz w:val="24"/>
        </w:rPr>
        <w:t xml:space="preserve">wetland (p 4). </w:t>
      </w:r>
    </w:p>
    <w:p>
      <w:pPr>
        <w:pStyle w:val="CaselawNumbered10"/>
        <w:numPr>
          <w:ilvl w:val="0"/>
          <w:numId w:val="33"/>
        </w:numPr>
        <w:spacing w:before="150" w:after="0"/>
        <w:ind w:left="600" w:hanging="600"/>
      </w:pPr>
      <w:r>
        <w:rPr>
          <w:rFonts w:ascii="Arial"/>
          <w:color w:val="000000"/>
          <w:sz w:val="24"/>
        </w:rPr>
        <w:t>Dr McLean considered that th</w:t>
      </w:r>
      <w:r>
        <w:rPr>
          <w:rFonts w:ascii="Arial"/>
          <w:color w:val="000000"/>
          <w:sz w:val="24"/>
        </w:rPr>
        <w:t xml:space="preserve">e basin-like topography of the adjacent coastal wetland in the Biobanking area makes the area more sensitive to the impacts of sedimentation and eutrophication due to reduced hydraulic connectivity to </w:t>
      </w:r>
      <w:r>
        <w:rPr>
          <w:rFonts w:ascii="Arial"/>
          <w:color w:val="000000"/>
          <w:sz w:val="24"/>
        </w:rPr>
        <w:t>Emigrant</w:t>
      </w:r>
      <w:r>
        <w:rPr>
          <w:rFonts w:ascii="Arial"/>
          <w:color w:val="000000"/>
          <w:sz w:val="24"/>
        </w:rPr>
        <w:t xml:space="preserve"> </w:t>
      </w:r>
      <w:r>
        <w:rPr>
          <w:rFonts w:ascii="Arial"/>
          <w:color w:val="000000"/>
          <w:sz w:val="24"/>
        </w:rPr>
        <w:t>Creek and the Richmond River</w:t>
      </w:r>
      <w:r>
        <w:rPr>
          <w:rFonts w:ascii="Arial"/>
          <w:color w:val="000000"/>
          <w:sz w:val="24"/>
        </w:rPr>
        <w:t xml:space="preserve"> </w:t>
      </w:r>
      <w:r>
        <w:rPr>
          <w:rFonts w:ascii="Arial"/>
          <w:color w:val="000000"/>
          <w:sz w:val="24"/>
        </w:rPr>
        <w:t>estuary</w:t>
      </w:r>
      <w:r>
        <w:rPr>
          <w:rFonts w:ascii="Arial"/>
          <w:color w:val="000000"/>
          <w:sz w:val="24"/>
        </w:rPr>
        <w:t xml:space="preserve">. </w:t>
      </w:r>
      <w:r>
        <w:rPr>
          <w:rFonts w:ascii="Arial"/>
          <w:color w:val="000000"/>
          <w:sz w:val="24"/>
        </w:rPr>
        <w:t>The changed flows may also facilitate mangrove incursion into salt</w:t>
      </w:r>
      <w:r>
        <w:rPr>
          <w:rFonts w:ascii="Arial"/>
          <w:color w:val="000000"/>
          <w:sz w:val="24"/>
        </w:rPr>
        <w:t>marsh</w:t>
      </w:r>
      <w:r>
        <w:rPr>
          <w:rFonts w:ascii="Arial"/>
          <w:color w:val="000000"/>
          <w:sz w:val="24"/>
        </w:rPr>
        <w:t xml:space="preserve">, a phenomenon that is already occurring (pp 2-3). Mr Howland, the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hydrologist, </w:t>
      </w:r>
      <w:r>
        <w:rPr>
          <w:rFonts w:ascii="Arial"/>
          <w:color w:val="000000"/>
          <w:sz w:val="24"/>
        </w:rPr>
        <w:t>confirmed</w:t>
      </w:r>
      <w:r>
        <w:rPr>
          <w:rFonts w:ascii="Arial"/>
          <w:color w:val="000000"/>
          <w:sz w:val="24"/>
        </w:rPr>
        <w:t xml:space="preserve"> </w:t>
      </w:r>
      <w:r>
        <w:rPr>
          <w:rFonts w:ascii="Arial"/>
          <w:color w:val="000000"/>
          <w:sz w:val="24"/>
        </w:rPr>
        <w:t xml:space="preserve">that surface water becomes </w:t>
      </w:r>
      <w:r>
        <w:rPr>
          <w:rFonts w:ascii="Arial"/>
          <w:color w:val="000000"/>
          <w:sz w:val="24"/>
        </w:rPr>
        <w:t>impounded</w:t>
      </w:r>
      <w:r>
        <w:rPr>
          <w:rFonts w:ascii="Arial"/>
          <w:color w:val="000000"/>
          <w:sz w:val="24"/>
        </w:rPr>
        <w:t xml:space="preserve"> </w:t>
      </w:r>
      <w:r>
        <w:rPr>
          <w:rFonts w:ascii="Arial"/>
          <w:color w:val="000000"/>
          <w:sz w:val="24"/>
        </w:rPr>
        <w:t>with</w:t>
      </w:r>
      <w:r>
        <w:rPr>
          <w:rFonts w:ascii="Arial"/>
          <w:color w:val="000000"/>
          <w:sz w:val="24"/>
        </w:rPr>
        <w:t>in</w:t>
      </w:r>
      <w:r>
        <w:rPr>
          <w:rFonts w:ascii="Arial"/>
          <w:color w:val="000000"/>
          <w:sz w:val="24"/>
        </w:rPr>
        <w:t xml:space="preserve"> </w:t>
      </w:r>
      <w:r>
        <w:rPr>
          <w:rFonts w:ascii="Arial"/>
          <w:color w:val="000000"/>
          <w:sz w:val="24"/>
        </w:rPr>
        <w:t xml:space="preserve">the </w:t>
      </w:r>
      <w:r>
        <w:rPr>
          <w:rFonts w:ascii="Arial"/>
          <w:color w:val="000000"/>
          <w:sz w:val="24"/>
        </w:rPr>
        <w:t>depression</w:t>
      </w:r>
      <w:r>
        <w:rPr>
          <w:rFonts w:ascii="Arial"/>
          <w:color w:val="000000"/>
          <w:sz w:val="24"/>
        </w:rPr>
        <w:t>/basin immediately to the south and south-east of the development site. He observed that while spring high tides are high enough to reach into the bas</w:t>
      </w:r>
      <w:r>
        <w:rPr>
          <w:rFonts w:ascii="Arial"/>
          <w:color w:val="000000"/>
          <w:sz w:val="24"/>
        </w:rPr>
        <w:t>in</w:t>
      </w:r>
      <w:r>
        <w:rPr>
          <w:rFonts w:ascii="Arial"/>
          <w:color w:val="000000"/>
          <w:sz w:val="24"/>
        </w:rPr>
        <w:t xml:space="preserve"> </w:t>
      </w:r>
      <w:r>
        <w:rPr>
          <w:rFonts w:ascii="Arial"/>
          <w:color w:val="000000"/>
          <w:sz w:val="24"/>
        </w:rPr>
        <w:t xml:space="preserve">and introduce </w:t>
      </w:r>
      <w:r>
        <w:rPr>
          <w:rFonts w:ascii="Arial"/>
          <w:color w:val="000000"/>
          <w:sz w:val="24"/>
        </w:rPr>
        <w:t>saline</w:t>
      </w:r>
      <w:r>
        <w:rPr>
          <w:rFonts w:ascii="Arial"/>
          <w:color w:val="000000"/>
          <w:sz w:val="24"/>
        </w:rPr>
        <w:t xml:space="preserve"> </w:t>
      </w:r>
      <w:r>
        <w:rPr>
          <w:rFonts w:ascii="Arial"/>
          <w:color w:val="000000"/>
          <w:sz w:val="24"/>
        </w:rPr>
        <w:t xml:space="preserve">water, </w:t>
      </w:r>
      <w:r>
        <w:rPr>
          <w:rFonts w:ascii="Arial"/>
          <w:color w:val="000000"/>
          <w:sz w:val="24"/>
        </w:rPr>
        <w:t>n</w:t>
      </w:r>
      <w:r>
        <w:rPr>
          <w:rFonts w:ascii="Arial"/>
          <w:color w:val="000000"/>
          <w:sz w:val="24"/>
        </w:rPr>
        <w:t xml:space="preserve">eap tides are not. Mr Howland also </w:t>
      </w:r>
      <w:r>
        <w:rPr>
          <w:rFonts w:ascii="Arial"/>
          <w:color w:val="000000"/>
          <w:sz w:val="24"/>
        </w:rPr>
        <w:t>observed</w:t>
      </w:r>
      <w:r>
        <w:rPr>
          <w:rFonts w:ascii="Arial"/>
          <w:color w:val="000000"/>
          <w:sz w:val="24"/>
        </w:rPr>
        <w:t xml:space="preserve"> </w:t>
      </w:r>
      <w:r>
        <w:rPr>
          <w:rFonts w:ascii="Arial"/>
          <w:color w:val="000000"/>
          <w:sz w:val="24"/>
        </w:rPr>
        <w:t xml:space="preserve">mangrove pneumatophore </w:t>
      </w:r>
      <w:r>
        <w:rPr>
          <w:rFonts w:ascii="Arial"/>
          <w:color w:val="000000"/>
          <w:sz w:val="24"/>
        </w:rPr>
        <w:t>intrusion</w:t>
      </w:r>
      <w:r>
        <w:rPr>
          <w:rFonts w:ascii="Arial"/>
          <w:color w:val="000000"/>
          <w:sz w:val="24"/>
        </w:rPr>
        <w:t xml:space="preserve"> </w:t>
      </w:r>
      <w:r>
        <w:rPr>
          <w:rFonts w:ascii="Arial"/>
          <w:color w:val="000000"/>
          <w:sz w:val="24"/>
        </w:rPr>
        <w:t>in former agricultural drains in the Biobanking</w:t>
      </w:r>
      <w:r>
        <w:rPr>
          <w:rFonts w:ascii="Arial"/>
          <w:color w:val="000000"/>
          <w:sz w:val="24"/>
        </w:rPr>
        <w:t xml:space="preserve"> </w:t>
      </w:r>
      <w:r>
        <w:rPr>
          <w:rFonts w:ascii="Arial"/>
          <w:color w:val="000000"/>
          <w:sz w:val="24"/>
        </w:rPr>
        <w:t>area</w:t>
      </w:r>
      <w:r>
        <w:rPr>
          <w:rFonts w:ascii="Arial"/>
          <w:color w:val="000000"/>
          <w:sz w:val="24"/>
        </w:rPr>
        <w:t>,</w:t>
      </w:r>
      <w:r>
        <w:rPr>
          <w:rFonts w:ascii="Arial"/>
          <w:color w:val="000000"/>
          <w:sz w:val="24"/>
        </w:rPr>
        <w:t xml:space="preserve"> </w:t>
      </w:r>
      <w:r>
        <w:rPr>
          <w:rFonts w:ascii="Arial"/>
          <w:color w:val="000000"/>
          <w:sz w:val="24"/>
        </w:rPr>
        <w:t xml:space="preserve">restricting tidal flow within the drains. In making those observations, Mr Howland </w:t>
      </w:r>
      <w:r>
        <w:rPr>
          <w:rFonts w:ascii="Arial"/>
          <w:color w:val="000000"/>
          <w:sz w:val="24"/>
        </w:rPr>
        <w:t>was</w:t>
      </w:r>
      <w:r>
        <w:rPr>
          <w:rFonts w:ascii="Arial"/>
          <w:color w:val="000000"/>
          <w:sz w:val="24"/>
        </w:rPr>
        <w:t xml:space="preserve"> </w:t>
      </w:r>
      <w:r>
        <w:rPr>
          <w:rFonts w:ascii="Arial"/>
          <w:color w:val="000000"/>
          <w:sz w:val="24"/>
        </w:rPr>
        <w:t>not saying the basin is completely impermeable</w:t>
      </w:r>
      <w:r>
        <w:rPr>
          <w:rFonts w:ascii="Arial"/>
          <w:color w:val="000000"/>
          <w:sz w:val="24"/>
        </w:rPr>
        <w:t>,</w:t>
      </w:r>
      <w:r>
        <w:rPr>
          <w:rFonts w:ascii="Arial"/>
          <w:color w:val="000000"/>
          <w:sz w:val="24"/>
        </w:rPr>
        <w:t xml:space="preserve"> </w:t>
      </w:r>
      <w:r>
        <w:rPr>
          <w:rFonts w:ascii="Arial"/>
          <w:color w:val="000000"/>
          <w:sz w:val="24"/>
        </w:rPr>
        <w:t xml:space="preserve">only that exchange by </w:t>
      </w:r>
      <w:r>
        <w:rPr>
          <w:rFonts w:ascii="Arial"/>
          <w:color w:val="000000"/>
          <w:sz w:val="24"/>
        </w:rPr>
        <w:t>groundwater</w:t>
      </w:r>
      <w:r>
        <w:rPr>
          <w:rFonts w:ascii="Arial"/>
          <w:color w:val="000000"/>
          <w:sz w:val="24"/>
        </w:rPr>
        <w:t xml:space="preserve"> </w:t>
      </w:r>
      <w:r>
        <w:rPr>
          <w:rFonts w:ascii="Arial"/>
          <w:color w:val="000000"/>
          <w:sz w:val="24"/>
        </w:rPr>
        <w:t xml:space="preserve">or via small side drains is restricted (p 3). </w:t>
      </w:r>
    </w:p>
    <w:p>
      <w:pPr>
        <w:pStyle w:val="CaselawNumbered10"/>
        <w:numPr>
          <w:ilvl w:val="0"/>
          <w:numId w:val="33"/>
        </w:numPr>
        <w:spacing w:before="150" w:after="0"/>
        <w:ind w:left="600" w:hanging="600"/>
      </w:pPr>
      <w:r>
        <w:rPr>
          <w:rFonts w:ascii="Arial"/>
          <w:color w:val="000000"/>
          <w:sz w:val="24"/>
        </w:rPr>
        <w:t>Dr Johnson, the Council</w:t>
      </w:r>
      <w:r>
        <w:rPr>
          <w:rFonts w:ascii="Arial"/>
          <w:color w:val="000000"/>
          <w:sz w:val="24"/>
        </w:rPr>
        <w:t>’</w:t>
      </w:r>
      <w:r>
        <w:rPr>
          <w:rFonts w:ascii="Arial"/>
          <w:color w:val="000000"/>
          <w:sz w:val="24"/>
        </w:rPr>
        <w:t>s hydrologist</w:t>
      </w:r>
      <w:r>
        <w:rPr>
          <w:rFonts w:ascii="Arial"/>
          <w:color w:val="000000"/>
          <w:sz w:val="24"/>
        </w:rPr>
        <w:t>,</w:t>
      </w:r>
      <w:r>
        <w:rPr>
          <w:rFonts w:ascii="Arial"/>
          <w:color w:val="000000"/>
          <w:sz w:val="24"/>
        </w:rPr>
        <w:t xml:space="preserve"> </w:t>
      </w:r>
      <w:r>
        <w:rPr>
          <w:rFonts w:ascii="Arial"/>
          <w:color w:val="000000"/>
          <w:sz w:val="24"/>
        </w:rPr>
        <w:t xml:space="preserve">considered there was </w:t>
      </w:r>
      <w:r>
        <w:rPr>
          <w:rFonts w:ascii="Arial"/>
          <w:color w:val="000000"/>
          <w:sz w:val="24"/>
        </w:rPr>
        <w:t>“</w:t>
      </w:r>
      <w:r>
        <w:rPr>
          <w:rFonts w:ascii="Arial"/>
          <w:color w:val="000000"/>
          <w:sz w:val="24"/>
        </w:rPr>
        <w:t>the potential for the total annual mass loading of nutrients to increase as a consequen</w:t>
      </w:r>
      <w:r>
        <w:rPr>
          <w:rFonts w:ascii="Arial"/>
          <w:color w:val="000000"/>
          <w:sz w:val="24"/>
        </w:rPr>
        <w:t>ce</w:t>
      </w:r>
      <w:r>
        <w:rPr>
          <w:rFonts w:ascii="Arial"/>
          <w:color w:val="000000"/>
          <w:sz w:val="24"/>
        </w:rPr>
        <w:t xml:space="preserve"> </w:t>
      </w:r>
      <w:r>
        <w:rPr>
          <w:rFonts w:ascii="Arial"/>
          <w:color w:val="000000"/>
          <w:sz w:val="24"/>
        </w:rPr>
        <w:t>of development</w:t>
      </w:r>
      <w:r>
        <w:rPr>
          <w:rFonts w:ascii="Arial"/>
          <w:color w:val="000000"/>
          <w:sz w:val="24"/>
        </w:rPr>
        <w:t xml:space="preserve">” </w:t>
      </w:r>
      <w:r>
        <w:rPr>
          <w:rFonts w:ascii="Arial"/>
          <w:color w:val="000000"/>
          <w:sz w:val="24"/>
        </w:rPr>
        <w:t xml:space="preserve">(p 9). If this were to occur, Dr Johnson said that </w:t>
      </w:r>
      <w:r>
        <w:rPr>
          <w:rFonts w:ascii="Arial"/>
          <w:color w:val="000000"/>
          <w:sz w:val="24"/>
        </w:rPr>
        <w:t>“</w:t>
      </w:r>
      <w:r>
        <w:rPr>
          <w:rFonts w:ascii="Arial"/>
          <w:color w:val="000000"/>
          <w:sz w:val="24"/>
        </w:rPr>
        <w:t>further stormwater control systems may need to be adopted to ensure that no adverse impacts result</w:t>
      </w:r>
      <w:r>
        <w:rPr>
          <w:rFonts w:ascii="Arial"/>
          <w:color w:val="000000"/>
          <w:sz w:val="24"/>
        </w:rPr>
        <w:t xml:space="preserve">” </w:t>
      </w:r>
      <w:r>
        <w:rPr>
          <w:rFonts w:ascii="Arial"/>
          <w:color w:val="000000"/>
          <w:sz w:val="24"/>
        </w:rPr>
        <w:t>(p 9).</w:t>
      </w:r>
    </w:p>
    <w:p>
      <w:pPr>
        <w:pStyle w:val="CaselawNumbered10"/>
        <w:numPr>
          <w:ilvl w:val="0"/>
          <w:numId w:val="33"/>
        </w:numPr>
        <w:spacing w:before="150" w:after="0"/>
        <w:ind w:left="600" w:hanging="600"/>
      </w:pPr>
      <w:r>
        <w:rPr>
          <w:rFonts w:ascii="Arial"/>
          <w:color w:val="000000"/>
          <w:sz w:val="24"/>
        </w:rPr>
        <w:t>Mr Sutherland, the applicant</w:t>
      </w:r>
      <w:r>
        <w:rPr>
          <w:rFonts w:ascii="Arial"/>
          <w:color w:val="000000"/>
          <w:sz w:val="24"/>
        </w:rPr>
        <w:t>’</w:t>
      </w:r>
      <w:r>
        <w:rPr>
          <w:rFonts w:ascii="Arial"/>
          <w:color w:val="000000"/>
          <w:sz w:val="24"/>
        </w:rPr>
        <w:t>s hydrologist</w:t>
      </w:r>
      <w:r>
        <w:rPr>
          <w:rFonts w:ascii="Arial"/>
          <w:color w:val="000000"/>
          <w:sz w:val="24"/>
        </w:rPr>
        <w:t>,</w:t>
      </w:r>
      <w:r>
        <w:rPr>
          <w:rFonts w:ascii="Arial"/>
          <w:color w:val="000000"/>
          <w:sz w:val="24"/>
        </w:rPr>
        <w:t xml:space="preserve"> </w:t>
      </w:r>
      <w:r>
        <w:rPr>
          <w:rFonts w:ascii="Arial"/>
          <w:color w:val="000000"/>
          <w:sz w:val="24"/>
        </w:rPr>
        <w:t>asserted that water quality impacts could be mitigated by condition</w:t>
      </w:r>
      <w:r>
        <w:rPr>
          <w:rFonts w:ascii="Arial"/>
          <w:color w:val="000000"/>
          <w:sz w:val="24"/>
        </w:rPr>
        <w:t>s</w:t>
      </w:r>
      <w:r>
        <w:rPr>
          <w:rFonts w:ascii="Arial"/>
          <w:color w:val="000000"/>
          <w:sz w:val="24"/>
        </w:rPr>
        <w:t xml:space="preserve"> </w:t>
      </w:r>
      <w:r>
        <w:rPr>
          <w:rFonts w:ascii="Arial"/>
          <w:color w:val="000000"/>
          <w:sz w:val="24"/>
        </w:rPr>
        <w:t xml:space="preserve">of </w:t>
      </w:r>
      <w:r>
        <w:rPr>
          <w:rFonts w:ascii="Arial"/>
          <w:color w:val="000000"/>
          <w:sz w:val="24"/>
        </w:rPr>
        <w:t>consent</w:t>
      </w:r>
      <w:r>
        <w:rPr>
          <w:rFonts w:ascii="Arial"/>
          <w:color w:val="000000"/>
          <w:sz w:val="24"/>
        </w:rPr>
        <w:t xml:space="preserve">. He said that he and Dr Johnson had agreed that </w:t>
      </w:r>
      <w:r>
        <w:rPr>
          <w:rFonts w:ascii="Arial"/>
          <w:color w:val="000000"/>
          <w:sz w:val="24"/>
        </w:rPr>
        <w:t>“</w:t>
      </w:r>
      <w:r>
        <w:rPr>
          <w:rFonts w:ascii="Arial"/>
          <w:color w:val="000000"/>
          <w:sz w:val="24"/>
        </w:rPr>
        <w:t xml:space="preserve">the stormwater treatment proposed can be </w:t>
      </w:r>
      <w:r>
        <w:rPr>
          <w:rFonts w:ascii="Arial"/>
          <w:color w:val="000000"/>
          <w:sz w:val="24"/>
        </w:rPr>
        <w:t>satisfactorily</w:t>
      </w:r>
      <w:r>
        <w:rPr>
          <w:rFonts w:ascii="Arial"/>
          <w:color w:val="000000"/>
          <w:sz w:val="24"/>
        </w:rPr>
        <w:t xml:space="preserve"> </w:t>
      </w:r>
      <w:r>
        <w:rPr>
          <w:rFonts w:ascii="Arial"/>
          <w:color w:val="000000"/>
          <w:sz w:val="24"/>
        </w:rPr>
        <w:t>conditioned</w:t>
      </w:r>
      <w:r>
        <w:rPr>
          <w:rFonts w:ascii="Arial"/>
          <w:color w:val="000000"/>
          <w:sz w:val="24"/>
        </w:rPr>
        <w:t xml:space="preserve">” </w:t>
      </w:r>
      <w:r>
        <w:rPr>
          <w:rFonts w:ascii="Arial"/>
          <w:color w:val="000000"/>
          <w:sz w:val="24"/>
        </w:rPr>
        <w:t xml:space="preserve">(Joint Expert Report </w:t>
      </w:r>
      <w:r>
        <w:rPr>
          <w:rFonts w:ascii="Arial"/>
          <w:color w:val="000000"/>
          <w:sz w:val="24"/>
        </w:rPr>
        <w:t xml:space="preserve">– </w:t>
      </w:r>
      <w:r>
        <w:rPr>
          <w:rFonts w:ascii="Arial"/>
          <w:color w:val="000000"/>
          <w:sz w:val="24"/>
        </w:rPr>
        <w:t xml:space="preserve">Ecology and Fish Habitat, p 4). If this were to be achieved, Mr Sutherland considered that </w:t>
      </w:r>
      <w:r>
        <w:rPr>
          <w:rFonts w:ascii="Arial"/>
          <w:color w:val="000000"/>
          <w:sz w:val="24"/>
        </w:rPr>
        <w:t>“</w:t>
      </w:r>
      <w:r>
        <w:rPr>
          <w:rFonts w:ascii="Arial"/>
          <w:color w:val="000000"/>
          <w:sz w:val="24"/>
        </w:rPr>
        <w:t xml:space="preserve">there will be no </w:t>
      </w:r>
      <w:r>
        <w:rPr>
          <w:rFonts w:ascii="Arial"/>
          <w:color w:val="000000"/>
          <w:sz w:val="24"/>
        </w:rPr>
        <w:t>‘</w:t>
      </w:r>
      <w:r>
        <w:rPr>
          <w:rFonts w:ascii="Arial"/>
          <w:color w:val="000000"/>
          <w:sz w:val="24"/>
        </w:rPr>
        <w:t>nutrient</w:t>
      </w:r>
      <w:r>
        <w:rPr>
          <w:rFonts w:ascii="Arial"/>
          <w:color w:val="000000"/>
          <w:sz w:val="24"/>
        </w:rPr>
        <w:t xml:space="preserve"> </w:t>
      </w:r>
      <w:r>
        <w:rPr>
          <w:rFonts w:ascii="Arial"/>
          <w:color w:val="000000"/>
          <w:sz w:val="24"/>
        </w:rPr>
        <w:t>enrichment</w:t>
      </w:r>
      <w:r>
        <w:rPr>
          <w:rFonts w:ascii="Arial"/>
          <w:color w:val="000000"/>
          <w:sz w:val="24"/>
        </w:rPr>
        <w:t xml:space="preserve">’ </w:t>
      </w:r>
      <w:r>
        <w:rPr>
          <w:rFonts w:ascii="Arial"/>
          <w:color w:val="000000"/>
          <w:sz w:val="24"/>
        </w:rPr>
        <w:t xml:space="preserve">post development and that the developed portion of the site, after stormwater treatment, will exhibit better water </w:t>
      </w:r>
      <w:r>
        <w:rPr>
          <w:rFonts w:ascii="Arial"/>
          <w:color w:val="000000"/>
          <w:sz w:val="24"/>
        </w:rPr>
        <w:t>qualities</w:t>
      </w:r>
      <w:r>
        <w:rPr>
          <w:rFonts w:ascii="Arial"/>
          <w:color w:val="000000"/>
          <w:sz w:val="24"/>
        </w:rPr>
        <w:t xml:space="preserve"> </w:t>
      </w:r>
      <w:r>
        <w:rPr>
          <w:rFonts w:ascii="Arial"/>
          <w:color w:val="000000"/>
          <w:sz w:val="24"/>
        </w:rPr>
        <w:t>than now exist</w:t>
      </w:r>
      <w:r>
        <w:rPr>
          <w:rFonts w:ascii="Arial"/>
          <w:color w:val="000000"/>
          <w:sz w:val="24"/>
        </w:rPr>
        <w:t xml:space="preserve">” </w:t>
      </w:r>
      <w:r>
        <w:rPr>
          <w:rFonts w:ascii="Arial"/>
          <w:color w:val="000000"/>
          <w:sz w:val="24"/>
        </w:rPr>
        <w:t xml:space="preserve">(pp 4, 8). </w:t>
      </w:r>
    </w:p>
    <w:p>
      <w:pPr>
        <w:pStyle w:val="CaselawNumbered10"/>
        <w:numPr>
          <w:ilvl w:val="0"/>
          <w:numId w:val="33"/>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s ecologist, Mr Parker, contented himself with relying on the applicant</w:t>
      </w:r>
      <w:r>
        <w:rPr>
          <w:rFonts w:ascii="Arial"/>
          <w:color w:val="000000"/>
          <w:sz w:val="24"/>
        </w:rPr>
        <w:t>’</w:t>
      </w:r>
      <w:r>
        <w:rPr>
          <w:rFonts w:ascii="Arial"/>
          <w:color w:val="000000"/>
          <w:sz w:val="24"/>
        </w:rPr>
        <w:t xml:space="preserve">s </w:t>
      </w:r>
      <w:r>
        <w:rPr>
          <w:rFonts w:ascii="Arial"/>
          <w:color w:val="000000"/>
          <w:sz w:val="24"/>
        </w:rPr>
        <w:t>stormwater e</w:t>
      </w:r>
      <w:r>
        <w:rPr>
          <w:rFonts w:ascii="Arial"/>
          <w:color w:val="000000"/>
          <w:sz w:val="24"/>
        </w:rPr>
        <w:t>ngineer</w:t>
      </w:r>
      <w:r>
        <w:rPr>
          <w:rFonts w:ascii="Arial"/>
          <w:color w:val="000000"/>
          <w:sz w:val="24"/>
        </w:rPr>
        <w:t>s</w:t>
      </w:r>
      <w:r>
        <w:rPr>
          <w:rFonts w:ascii="Arial"/>
          <w:color w:val="000000"/>
          <w:sz w:val="24"/>
        </w:rPr>
        <w:t xml:space="preserve"> </w:t>
      </w:r>
      <w:r>
        <w:rPr>
          <w:rFonts w:ascii="Arial"/>
          <w:color w:val="000000"/>
          <w:sz w:val="24"/>
        </w:rPr>
        <w:t xml:space="preserve">and hydrologists, noting that his understanding was that </w:t>
      </w:r>
      <w:r>
        <w:rPr>
          <w:rFonts w:ascii="Arial"/>
          <w:color w:val="000000"/>
          <w:sz w:val="24"/>
        </w:rPr>
        <w:t>“</w:t>
      </w:r>
      <w:r>
        <w:rPr>
          <w:rFonts w:ascii="Arial"/>
          <w:color w:val="000000"/>
          <w:sz w:val="24"/>
        </w:rPr>
        <w:t>the water quality will be matched to background conditions</w:t>
      </w:r>
      <w:r>
        <w:rPr>
          <w:rFonts w:ascii="Arial"/>
          <w:color w:val="000000"/>
          <w:sz w:val="24"/>
        </w:rPr>
        <w:t xml:space="preserve">” </w:t>
      </w:r>
      <w:r>
        <w:rPr>
          <w:rFonts w:ascii="Arial"/>
          <w:color w:val="000000"/>
          <w:sz w:val="24"/>
        </w:rPr>
        <w:t xml:space="preserve">(Joint Expert Report </w:t>
      </w:r>
      <w:r>
        <w:rPr>
          <w:rFonts w:ascii="Arial"/>
          <w:color w:val="000000"/>
          <w:sz w:val="24"/>
        </w:rPr>
        <w:t xml:space="preserve">– </w:t>
      </w:r>
      <w:r>
        <w:rPr>
          <w:rFonts w:ascii="Arial"/>
          <w:color w:val="000000"/>
          <w:sz w:val="24"/>
        </w:rPr>
        <w:t>Ecology and Fish Habitat, p</w:t>
      </w:r>
      <w:r>
        <w:rPr>
          <w:rFonts w:ascii="Arial"/>
          <w:color w:val="000000"/>
          <w:sz w:val="24"/>
        </w:rPr>
        <w:t xml:space="preserve"> </w:t>
      </w:r>
      <w:r>
        <w:rPr>
          <w:rFonts w:ascii="Arial"/>
          <w:color w:val="000000"/>
          <w:sz w:val="24"/>
        </w:rPr>
        <w:t xml:space="preserve">5). In oral evidence, he recommended that there by adaptive management and adhere to criteria that set standard best practice (T </w:t>
      </w:r>
      <w:r>
        <w:rPr>
          <w:rFonts w:ascii="Arial"/>
          <w:color w:val="000000"/>
          <w:sz w:val="24"/>
        </w:rPr>
        <w:t xml:space="preserve">05/08/21 </w:t>
      </w:r>
      <w:r>
        <w:rPr>
          <w:rFonts w:ascii="Arial"/>
          <w:color w:val="000000"/>
          <w:sz w:val="24"/>
        </w:rPr>
        <w:t xml:space="preserve">p 291). He did not </w:t>
      </w:r>
      <w:r>
        <w:rPr>
          <w:rFonts w:ascii="Arial"/>
          <w:color w:val="000000"/>
          <w:sz w:val="24"/>
        </w:rPr>
        <w:t xml:space="preserve">explain what such adaptive management would involve or what was standard best practice to which criteria should adhere. </w:t>
      </w:r>
    </w:p>
    <w:p>
      <w:pPr>
        <w:pStyle w:val="CaselawNumbered10"/>
        <w:numPr>
          <w:ilvl w:val="0"/>
          <w:numId w:val="33"/>
        </w:numPr>
        <w:spacing w:before="150" w:after="0"/>
        <w:ind w:left="600" w:hanging="600"/>
      </w:pPr>
      <w:r>
        <w:rPr>
          <w:rFonts w:ascii="Arial"/>
          <w:color w:val="000000"/>
          <w:sz w:val="24"/>
        </w:rPr>
        <w:t>On ecology more generally, Dr McLean noted that the adjacent coastal wetland is a known important habitat f</w:t>
      </w:r>
      <w:r>
        <w:rPr>
          <w:rFonts w:ascii="Arial"/>
          <w:color w:val="000000"/>
          <w:sz w:val="24"/>
        </w:rPr>
        <w:t xml:space="preserve">or migratory wading birds and other wildlife. He considered that an </w:t>
      </w:r>
      <w:r>
        <w:rPr>
          <w:rFonts w:ascii="Arial"/>
          <w:color w:val="000000"/>
          <w:sz w:val="24"/>
        </w:rPr>
        <w:t>adequate</w:t>
      </w:r>
      <w:r>
        <w:rPr>
          <w:rFonts w:ascii="Arial"/>
          <w:color w:val="000000"/>
          <w:sz w:val="24"/>
        </w:rPr>
        <w:t xml:space="preserve"> </w:t>
      </w:r>
      <w:r>
        <w:rPr>
          <w:rFonts w:ascii="Arial"/>
          <w:color w:val="000000"/>
          <w:sz w:val="24"/>
        </w:rPr>
        <w:t xml:space="preserve">assessment of increased human activity on the development site and edge effects </w:t>
      </w:r>
      <w:r>
        <w:rPr>
          <w:rFonts w:ascii="Arial"/>
          <w:color w:val="000000"/>
          <w:sz w:val="24"/>
        </w:rPr>
        <w:t>o</w:t>
      </w:r>
      <w:r>
        <w:rPr>
          <w:rFonts w:ascii="Arial"/>
          <w:color w:val="000000"/>
          <w:sz w:val="24"/>
        </w:rPr>
        <w:t>f the development on the adjacent coastal wetland ha</w:t>
      </w:r>
      <w:r>
        <w:rPr>
          <w:rFonts w:ascii="Arial"/>
          <w:color w:val="000000"/>
          <w:sz w:val="24"/>
        </w:rPr>
        <w:t>s</w:t>
      </w:r>
      <w:r>
        <w:rPr>
          <w:rFonts w:ascii="Arial"/>
          <w:color w:val="000000"/>
          <w:sz w:val="24"/>
        </w:rPr>
        <w:t xml:space="preserve"> </w:t>
      </w:r>
      <w:r>
        <w:rPr>
          <w:rFonts w:ascii="Arial"/>
          <w:color w:val="000000"/>
          <w:sz w:val="24"/>
        </w:rPr>
        <w:t xml:space="preserve">not been made. Edge effects include </w:t>
      </w:r>
      <w:r>
        <w:rPr>
          <w:rFonts w:ascii="Arial"/>
          <w:color w:val="000000"/>
          <w:sz w:val="24"/>
        </w:rPr>
        <w:t>artificial</w:t>
      </w:r>
      <w:r>
        <w:rPr>
          <w:rFonts w:ascii="Arial"/>
          <w:color w:val="000000"/>
          <w:sz w:val="24"/>
        </w:rPr>
        <w:t xml:space="preserve"> </w:t>
      </w:r>
      <w:r>
        <w:rPr>
          <w:rFonts w:ascii="Arial"/>
          <w:color w:val="000000"/>
          <w:sz w:val="24"/>
        </w:rPr>
        <w:t>lighting at night. Micro bats have been shown to be sensitive to lighting. One of the threatened bat species that is known to occur on the site, the Southern Myotis (</w:t>
      </w:r>
      <w:r>
        <w:rPr>
          <w:rFonts w:ascii="Arial"/>
          <w:i/>
          <w:color w:val="000000"/>
          <w:sz w:val="24"/>
        </w:rPr>
        <w:t>Myotis macropus</w:t>
      </w:r>
      <w:r>
        <w:rPr>
          <w:rFonts w:ascii="Arial"/>
          <w:color w:val="000000"/>
          <w:sz w:val="24"/>
        </w:rPr>
        <w:t>), has been shown</w:t>
      </w:r>
      <w:r>
        <w:rPr>
          <w:rFonts w:ascii="Arial"/>
          <w:color w:val="000000"/>
          <w:sz w:val="24"/>
        </w:rPr>
        <w:t xml:space="preserve"> </w:t>
      </w:r>
      <w:r>
        <w:rPr>
          <w:rFonts w:ascii="Arial"/>
          <w:color w:val="000000"/>
          <w:sz w:val="24"/>
        </w:rPr>
        <w:t>by a study</w:t>
      </w:r>
      <w:r>
        <w:rPr>
          <w:rFonts w:ascii="Arial"/>
          <w:color w:val="000000"/>
          <w:sz w:val="24"/>
        </w:rPr>
        <w:t xml:space="preserve"> </w:t>
      </w:r>
      <w:r>
        <w:rPr>
          <w:rFonts w:ascii="Arial"/>
          <w:color w:val="000000"/>
          <w:sz w:val="24"/>
        </w:rPr>
        <w:t xml:space="preserve">to be adversely affected by artificial </w:t>
      </w:r>
      <w:r>
        <w:rPr>
          <w:rFonts w:ascii="Arial"/>
          <w:color w:val="000000"/>
          <w:sz w:val="24"/>
        </w:rPr>
        <w:t>lighting</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study</w:t>
      </w:r>
      <w:r>
        <w:rPr>
          <w:rFonts w:ascii="Arial"/>
          <w:color w:val="000000"/>
          <w:sz w:val="24"/>
        </w:rPr>
        <w:t>’</w:t>
      </w:r>
      <w:r>
        <w:rPr>
          <w:rFonts w:ascii="Arial"/>
          <w:color w:val="000000"/>
          <w:sz w:val="24"/>
        </w:rPr>
        <w:t xml:space="preserve">s </w:t>
      </w:r>
      <w:r>
        <w:rPr>
          <w:rFonts w:ascii="Arial"/>
          <w:color w:val="000000"/>
          <w:sz w:val="24"/>
        </w:rPr>
        <w:t>researcher</w:t>
      </w:r>
      <w:r>
        <w:rPr>
          <w:rFonts w:ascii="Arial"/>
          <w:color w:val="000000"/>
          <w:sz w:val="24"/>
        </w:rPr>
        <w:t xml:space="preserve">, Dr Haddock, found: </w:t>
      </w:r>
      <w:r>
        <w:rPr>
          <w:rFonts w:ascii="Arial"/>
          <w:color w:val="000000"/>
          <w:sz w:val="24"/>
        </w:rPr>
        <w:t>“</w:t>
      </w:r>
      <w:r>
        <w:rPr>
          <w:rFonts w:ascii="Arial"/>
          <w:color w:val="000000"/>
          <w:sz w:val="24"/>
        </w:rPr>
        <w:t xml:space="preserve">There was an immediate and substantial decline in </w:t>
      </w:r>
      <w:r>
        <w:rPr>
          <w:rFonts w:ascii="Arial"/>
          <w:i/>
          <w:color w:val="000000"/>
          <w:sz w:val="24"/>
        </w:rPr>
        <w:t>M. macropus</w:t>
      </w:r>
      <w:r>
        <w:rPr>
          <w:rFonts w:ascii="Arial"/>
          <w:color w:val="000000"/>
          <w:sz w:val="24"/>
        </w:rPr>
        <w:t xml:space="preserve"> </w:t>
      </w:r>
      <w:r>
        <w:rPr>
          <w:rFonts w:ascii="Arial"/>
          <w:color w:val="000000"/>
          <w:sz w:val="24"/>
        </w:rPr>
        <w:t>activity</w:t>
      </w:r>
      <w:r>
        <w:rPr>
          <w:rFonts w:ascii="Arial"/>
          <w:color w:val="000000"/>
          <w:sz w:val="24"/>
        </w:rPr>
        <w:t>,</w:t>
      </w:r>
      <w:r>
        <w:rPr>
          <w:rFonts w:ascii="Arial"/>
          <w:color w:val="000000"/>
          <w:sz w:val="24"/>
        </w:rPr>
        <w:t xml:space="preserve"> </w:t>
      </w:r>
      <w:r>
        <w:rPr>
          <w:rFonts w:ascii="Arial"/>
          <w:color w:val="000000"/>
          <w:sz w:val="24"/>
        </w:rPr>
        <w:t>echolocation calls and foraging activity after the introduction of arti</w:t>
      </w:r>
      <w:r>
        <w:rPr>
          <w:rFonts w:ascii="Arial"/>
          <w:color w:val="000000"/>
          <w:sz w:val="24"/>
        </w:rPr>
        <w:t>fi</w:t>
      </w:r>
      <w:r>
        <w:rPr>
          <w:rFonts w:ascii="Arial"/>
          <w:color w:val="000000"/>
          <w:sz w:val="24"/>
        </w:rPr>
        <w:t xml:space="preserve">cial light at our study site. Immediate recovery (to pre-light levels) was observed </w:t>
      </w:r>
      <w:r>
        <w:rPr>
          <w:rFonts w:ascii="Arial"/>
          <w:color w:val="000000"/>
          <w:sz w:val="24"/>
        </w:rPr>
        <w:t>in both acoustic measures once lights were switched off</w:t>
      </w:r>
      <w:r>
        <w:rPr>
          <w:rFonts w:ascii="Arial"/>
          <w:color w:val="000000"/>
          <w:sz w:val="24"/>
        </w:rPr>
        <w:t xml:space="preserve">… </w:t>
      </w:r>
      <w:r>
        <w:rPr>
          <w:rFonts w:ascii="Arial"/>
          <w:color w:val="000000"/>
          <w:sz w:val="24"/>
        </w:rPr>
        <w:t>When ambient darkness was restored on nights 7-9, two of the three activity measures (echo location calls and radio-tracking fixes) returned to pre-light leve</w:t>
      </w:r>
      <w:r>
        <w:rPr>
          <w:rFonts w:ascii="Arial"/>
          <w:color w:val="000000"/>
          <w:sz w:val="24"/>
        </w:rPr>
        <w:t>l</w:t>
      </w:r>
      <w:r>
        <w:rPr>
          <w:rFonts w:ascii="Arial"/>
          <w:color w:val="000000"/>
          <w:sz w:val="24"/>
        </w:rPr>
        <w:t xml:space="preserve">s. </w:t>
      </w:r>
      <w:r>
        <w:rPr>
          <w:rFonts w:ascii="Arial"/>
          <w:i/>
          <w:color w:val="000000"/>
          <w:sz w:val="24"/>
        </w:rPr>
        <w:t>Myotis macropus</w:t>
      </w:r>
      <w:r>
        <w:rPr>
          <w:rFonts w:ascii="Arial"/>
          <w:color w:val="000000"/>
          <w:sz w:val="24"/>
        </w:rPr>
        <w:t xml:space="preserve"> </w:t>
      </w:r>
      <w:r>
        <w:rPr>
          <w:rFonts w:ascii="Arial"/>
          <w:color w:val="000000"/>
          <w:sz w:val="24"/>
        </w:rPr>
        <w:t xml:space="preserve">feeding </w:t>
      </w:r>
      <w:r>
        <w:rPr>
          <w:rFonts w:ascii="Arial"/>
          <w:color w:val="000000"/>
          <w:sz w:val="24"/>
        </w:rPr>
        <w:t>activity</w:t>
      </w:r>
      <w:r>
        <w:rPr>
          <w:rFonts w:ascii="Arial"/>
          <w:color w:val="000000"/>
          <w:sz w:val="24"/>
        </w:rPr>
        <w:t>, as measured by feeding buzzes, did not return to pre-light levels.</w:t>
      </w:r>
      <w:r>
        <w:rPr>
          <w:rFonts w:ascii="Arial"/>
          <w:color w:val="000000"/>
          <w:sz w:val="24"/>
        </w:rPr>
        <w:t xml:space="preserve">” </w:t>
      </w:r>
      <w:r>
        <w:rPr>
          <w:rFonts w:ascii="Arial"/>
          <w:color w:val="000000"/>
          <w:sz w:val="24"/>
        </w:rPr>
        <w:t xml:space="preserve">Dr McLean opined that this suggests that the </w:t>
      </w:r>
      <w:r>
        <w:rPr>
          <w:rFonts w:ascii="Arial"/>
          <w:color w:val="000000"/>
          <w:sz w:val="24"/>
        </w:rPr>
        <w:t>artificial</w:t>
      </w:r>
      <w:r>
        <w:rPr>
          <w:rFonts w:ascii="Arial"/>
          <w:color w:val="000000"/>
          <w:sz w:val="24"/>
        </w:rPr>
        <w:t xml:space="preserve"> </w:t>
      </w:r>
      <w:r>
        <w:rPr>
          <w:rFonts w:ascii="Arial"/>
          <w:color w:val="000000"/>
          <w:sz w:val="24"/>
        </w:rPr>
        <w:t xml:space="preserve">lighting of the manufactured home estate may have indirect effects (as a surrogate for </w:t>
      </w:r>
      <w:r>
        <w:rPr>
          <w:rFonts w:ascii="Arial"/>
          <w:color w:val="000000"/>
          <w:sz w:val="24"/>
        </w:rPr>
        <w:t>ecological</w:t>
      </w:r>
      <w:r>
        <w:rPr>
          <w:rFonts w:ascii="Arial"/>
          <w:color w:val="000000"/>
          <w:sz w:val="24"/>
        </w:rPr>
        <w:t xml:space="preserve"> </w:t>
      </w:r>
      <w:r>
        <w:rPr>
          <w:rFonts w:ascii="Arial"/>
          <w:color w:val="000000"/>
          <w:sz w:val="24"/>
        </w:rPr>
        <w:t>functionality) within the adjacent coastal wetlands (</w:t>
      </w:r>
      <w:r>
        <w:rPr>
          <w:rFonts w:ascii="Arial"/>
          <w:color w:val="000000"/>
          <w:sz w:val="24"/>
        </w:rPr>
        <w:t xml:space="preserve">Joint Expert Report </w:t>
      </w:r>
      <w:r>
        <w:rPr>
          <w:rFonts w:ascii="Arial"/>
          <w:color w:val="000000"/>
          <w:sz w:val="24"/>
        </w:rPr>
        <w:t xml:space="preserve">– </w:t>
      </w:r>
      <w:r>
        <w:rPr>
          <w:rFonts w:ascii="Arial"/>
          <w:color w:val="000000"/>
          <w:sz w:val="24"/>
        </w:rPr>
        <w:t>Ecology and Fish Habitat</w:t>
      </w:r>
      <w:r>
        <w:rPr>
          <w:rFonts w:ascii="Arial"/>
          <w:color w:val="000000"/>
          <w:sz w:val="24"/>
        </w:rPr>
        <w:t>,</w:t>
      </w:r>
      <w:r>
        <w:rPr>
          <w:rFonts w:ascii="Arial"/>
          <w:color w:val="000000"/>
          <w:sz w:val="24"/>
        </w:rPr>
        <w:t xml:space="preserve"> </w:t>
      </w:r>
      <w:r>
        <w:rPr>
          <w:rFonts w:ascii="Arial"/>
          <w:color w:val="000000"/>
          <w:sz w:val="24"/>
        </w:rPr>
        <w:t xml:space="preserve">p 5). </w:t>
      </w:r>
    </w:p>
    <w:p>
      <w:pPr>
        <w:pStyle w:val="CaselawNumbered10"/>
        <w:numPr>
          <w:ilvl w:val="0"/>
          <w:numId w:val="33"/>
        </w:numPr>
        <w:spacing w:before="150" w:after="0"/>
        <w:ind w:left="600" w:hanging="600"/>
      </w:pPr>
      <w:r>
        <w:rPr>
          <w:rFonts w:ascii="Arial"/>
          <w:color w:val="000000"/>
          <w:sz w:val="24"/>
        </w:rPr>
        <w:t xml:space="preserve">Another edge effect of the </w:t>
      </w:r>
      <w:r>
        <w:rPr>
          <w:rFonts w:ascii="Arial"/>
          <w:color w:val="000000"/>
          <w:sz w:val="24"/>
        </w:rPr>
        <w:t>development</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human</w:t>
      </w:r>
      <w:r>
        <w:rPr>
          <w:rFonts w:ascii="Arial"/>
          <w:color w:val="000000"/>
          <w:sz w:val="24"/>
        </w:rPr>
        <w:t xml:space="preserve"> </w:t>
      </w:r>
      <w:r>
        <w:rPr>
          <w:rFonts w:ascii="Arial"/>
          <w:color w:val="000000"/>
          <w:sz w:val="24"/>
        </w:rPr>
        <w:t xml:space="preserve">initiation of </w:t>
      </w:r>
      <w:r>
        <w:rPr>
          <w:rFonts w:ascii="Arial"/>
          <w:color w:val="000000"/>
          <w:sz w:val="24"/>
        </w:rPr>
        <w:t>flight</w:t>
      </w:r>
      <w:r>
        <w:rPr>
          <w:rFonts w:ascii="Arial"/>
          <w:color w:val="000000"/>
          <w:sz w:val="24"/>
        </w:rPr>
        <w:t xml:space="preserve"> </w:t>
      </w:r>
      <w:r>
        <w:rPr>
          <w:rFonts w:ascii="Arial"/>
          <w:color w:val="000000"/>
          <w:sz w:val="24"/>
        </w:rPr>
        <w:t xml:space="preserve">by birds, including migratory shore birds, using the adjacent coastal wetlands. Dr McLean </w:t>
      </w:r>
      <w:r>
        <w:rPr>
          <w:rFonts w:ascii="Arial"/>
          <w:color w:val="000000"/>
          <w:sz w:val="24"/>
        </w:rPr>
        <w:t>referred</w:t>
      </w:r>
      <w:r>
        <w:rPr>
          <w:rFonts w:ascii="Arial"/>
          <w:color w:val="000000"/>
          <w:sz w:val="24"/>
        </w:rPr>
        <w:t xml:space="preserve"> </w:t>
      </w:r>
      <w:r>
        <w:rPr>
          <w:rFonts w:ascii="Arial"/>
          <w:color w:val="000000"/>
          <w:sz w:val="24"/>
        </w:rPr>
        <w:t xml:space="preserve">to a study by Hayley K Glover et al, </w:t>
      </w:r>
      <w:r>
        <w:rPr>
          <w:rFonts w:ascii="Arial"/>
          <w:color w:val="000000"/>
          <w:sz w:val="24"/>
        </w:rPr>
        <w:t>“</w:t>
      </w:r>
      <w:r>
        <w:rPr>
          <w:rFonts w:ascii="Arial"/>
          <w:color w:val="000000"/>
          <w:sz w:val="24"/>
        </w:rPr>
        <w:t>Towards ecologically meaningful and socially accepted buffers: Response distances of sh</w:t>
      </w:r>
      <w:r>
        <w:rPr>
          <w:rFonts w:ascii="Arial"/>
          <w:color w:val="000000"/>
          <w:sz w:val="24"/>
        </w:rPr>
        <w:t>ore</w:t>
      </w:r>
      <w:r>
        <w:rPr>
          <w:rFonts w:ascii="Arial"/>
          <w:color w:val="000000"/>
          <w:sz w:val="24"/>
        </w:rPr>
        <w:t xml:space="preserve"> </w:t>
      </w:r>
      <w:r>
        <w:rPr>
          <w:rFonts w:ascii="Arial"/>
          <w:color w:val="000000"/>
          <w:sz w:val="24"/>
        </w:rPr>
        <w:t>birds</w:t>
      </w:r>
      <w:r>
        <w:rPr>
          <w:rFonts w:ascii="Arial"/>
          <w:color w:val="000000"/>
          <w:sz w:val="24"/>
        </w:rPr>
        <w:t xml:space="preserve"> </w:t>
      </w:r>
      <w:r>
        <w:rPr>
          <w:rFonts w:ascii="Arial"/>
          <w:color w:val="000000"/>
          <w:sz w:val="24"/>
        </w:rPr>
        <w:t>in Victoria, Australia, to human disturbance</w:t>
      </w:r>
      <w:r>
        <w:rPr>
          <w:rFonts w:ascii="Arial"/>
          <w:color w:val="000000"/>
          <w:sz w:val="24"/>
        </w:rPr>
        <w:t xml:space="preserve">” </w:t>
      </w:r>
      <w:r>
        <w:rPr>
          <w:rFonts w:ascii="Arial"/>
          <w:color w:val="000000"/>
          <w:sz w:val="24"/>
        </w:rPr>
        <w:t xml:space="preserve">(2011) 103 </w:t>
      </w:r>
      <w:r>
        <w:rPr>
          <w:rFonts w:ascii="Arial"/>
          <w:i/>
          <w:color w:val="000000"/>
          <w:sz w:val="24"/>
        </w:rPr>
        <w:t xml:space="preserve">Landscape and Urban Planning </w:t>
      </w:r>
      <w:r>
        <w:rPr>
          <w:rFonts w:ascii="Arial"/>
          <w:color w:val="000000"/>
          <w:sz w:val="24"/>
        </w:rPr>
        <w:t xml:space="preserve">326-334, that examined Flight Initiation Distance (FID) from when a shore bird started to retreat after a human approached. An example is the Sooty Oystercatcher, a threatened bird species found immediately adjacent to the site, whose average FID was 64 metres. Dr McLean noted that as the proposed development will be built to the boundary of the adjacent coastal </w:t>
      </w:r>
      <w:r>
        <w:rPr>
          <w:rFonts w:ascii="Arial"/>
          <w:color w:val="000000"/>
          <w:sz w:val="24"/>
        </w:rPr>
        <w:t xml:space="preserve">wetland, such a FID would displace this bird at least 64 metres away from the boundary, </w:t>
      </w:r>
      <w:r>
        <w:rPr>
          <w:rFonts w:ascii="Arial"/>
          <w:color w:val="000000"/>
          <w:sz w:val="24"/>
        </w:rPr>
        <w:t>lessening</w:t>
      </w:r>
      <w:r>
        <w:rPr>
          <w:rFonts w:ascii="Arial"/>
          <w:color w:val="000000"/>
          <w:sz w:val="24"/>
        </w:rPr>
        <w:t xml:space="preserve"> </w:t>
      </w:r>
      <w:r>
        <w:rPr>
          <w:rFonts w:ascii="Arial"/>
          <w:color w:val="000000"/>
          <w:sz w:val="24"/>
        </w:rPr>
        <w:t xml:space="preserve">the area of habitat available in the adjacent coastal wetland (p 5). </w:t>
      </w:r>
    </w:p>
    <w:p>
      <w:pPr>
        <w:pStyle w:val="CaselawNumbered10"/>
        <w:numPr>
          <w:ilvl w:val="0"/>
          <w:numId w:val="33"/>
        </w:numPr>
        <w:spacing w:before="150" w:after="0"/>
        <w:ind w:left="600" w:hanging="600"/>
      </w:pPr>
      <w:r>
        <w:rPr>
          <w:rFonts w:ascii="Arial"/>
          <w:color w:val="000000"/>
          <w:sz w:val="24"/>
        </w:rPr>
        <w:t>None of the applicant</w:t>
      </w:r>
      <w:r>
        <w:rPr>
          <w:rFonts w:ascii="Arial"/>
          <w:color w:val="000000"/>
          <w:sz w:val="24"/>
        </w:rPr>
        <w:t>’</w:t>
      </w:r>
      <w:r>
        <w:rPr>
          <w:rFonts w:ascii="Arial"/>
          <w:color w:val="000000"/>
          <w:sz w:val="24"/>
        </w:rPr>
        <w:t xml:space="preserve">s experts directly addressed these concerns about increased human </w:t>
      </w:r>
      <w:r>
        <w:rPr>
          <w:rFonts w:ascii="Arial"/>
          <w:color w:val="000000"/>
          <w:sz w:val="24"/>
        </w:rPr>
        <w:t>activity</w:t>
      </w:r>
      <w:r>
        <w:rPr>
          <w:rFonts w:ascii="Arial"/>
          <w:color w:val="000000"/>
          <w:sz w:val="24"/>
        </w:rPr>
        <w:t xml:space="preserve"> </w:t>
      </w:r>
      <w:r>
        <w:rPr>
          <w:rFonts w:ascii="Arial"/>
          <w:color w:val="000000"/>
          <w:sz w:val="24"/>
        </w:rPr>
        <w:t xml:space="preserve">and edge effects of the </w:t>
      </w:r>
      <w:r>
        <w:rPr>
          <w:rFonts w:ascii="Arial"/>
          <w:color w:val="000000"/>
          <w:sz w:val="24"/>
        </w:rPr>
        <w:t>development</w:t>
      </w:r>
      <w:r>
        <w:rPr>
          <w:rFonts w:ascii="Arial"/>
          <w:color w:val="000000"/>
          <w:sz w:val="24"/>
        </w:rPr>
        <w:t xml:space="preserve"> </w:t>
      </w:r>
      <w:r>
        <w:rPr>
          <w:rFonts w:ascii="Arial"/>
          <w:color w:val="000000"/>
          <w:sz w:val="24"/>
        </w:rPr>
        <w:t>in their reports</w:t>
      </w:r>
      <w:r>
        <w:rPr>
          <w:rFonts w:ascii="Arial"/>
          <w:color w:val="000000"/>
          <w:sz w:val="24"/>
        </w:rPr>
        <w:t xml:space="preserve">. Mr Parker said </w:t>
      </w:r>
      <w:r>
        <w:rPr>
          <w:rFonts w:ascii="Arial"/>
          <w:color w:val="000000"/>
          <w:sz w:val="24"/>
        </w:rPr>
        <w:t xml:space="preserve">in oral evidence </w:t>
      </w:r>
      <w:r>
        <w:rPr>
          <w:rFonts w:ascii="Arial"/>
          <w:color w:val="000000"/>
          <w:sz w:val="24"/>
        </w:rPr>
        <w:t>he did not undertake a</w:t>
      </w:r>
      <w:r>
        <w:rPr>
          <w:rFonts w:ascii="Arial"/>
          <w:color w:val="000000"/>
          <w:sz w:val="24"/>
        </w:rPr>
        <w:t>n</w:t>
      </w:r>
      <w:r>
        <w:rPr>
          <w:rFonts w:ascii="Arial"/>
          <w:color w:val="000000"/>
          <w:sz w:val="24"/>
        </w:rPr>
        <w:t xml:space="preserve"> </w:t>
      </w:r>
      <w:r>
        <w:rPr>
          <w:rFonts w:ascii="Arial"/>
          <w:color w:val="000000"/>
          <w:sz w:val="24"/>
        </w:rPr>
        <w:t xml:space="preserve">assessment of whether increased human activity on the </w:t>
      </w:r>
      <w:r>
        <w:rPr>
          <w:rFonts w:ascii="Arial"/>
          <w:color w:val="000000"/>
          <w:sz w:val="24"/>
        </w:rPr>
        <w:t>development</w:t>
      </w:r>
      <w:r>
        <w:rPr>
          <w:rFonts w:ascii="Arial"/>
          <w:color w:val="000000"/>
          <w:sz w:val="24"/>
        </w:rPr>
        <w:t xml:space="preserve"> </w:t>
      </w:r>
      <w:r>
        <w:rPr>
          <w:rFonts w:ascii="Arial"/>
          <w:color w:val="000000"/>
          <w:sz w:val="24"/>
        </w:rPr>
        <w:t xml:space="preserve">site was likely to impact the adjacent coastal wetland because </w:t>
      </w:r>
      <w:r>
        <w:rPr>
          <w:rFonts w:ascii="Arial"/>
          <w:color w:val="000000"/>
          <w:sz w:val="24"/>
        </w:rPr>
        <w:t>“</w:t>
      </w:r>
      <w:r>
        <w:rPr>
          <w:rFonts w:ascii="Arial"/>
          <w:color w:val="000000"/>
          <w:sz w:val="24"/>
        </w:rPr>
        <w:t xml:space="preserve">my position is that the site is suitably buffered from the </w:t>
      </w:r>
      <w:r>
        <w:rPr>
          <w:rFonts w:ascii="Arial"/>
          <w:color w:val="000000"/>
          <w:sz w:val="24"/>
        </w:rPr>
        <w:t>adjoining</w:t>
      </w:r>
      <w:r>
        <w:rPr>
          <w:rFonts w:ascii="Arial"/>
          <w:color w:val="000000"/>
          <w:sz w:val="24"/>
        </w:rPr>
        <w:t xml:space="preserve"> </w:t>
      </w:r>
      <w:r>
        <w:rPr>
          <w:rFonts w:ascii="Arial"/>
          <w:color w:val="000000"/>
          <w:sz w:val="24"/>
        </w:rPr>
        <w:t xml:space="preserve">biobanking area so we cannot have </w:t>
      </w:r>
      <w:r>
        <w:rPr>
          <w:rFonts w:ascii="Arial"/>
          <w:color w:val="000000"/>
          <w:sz w:val="24"/>
        </w:rPr>
        <w:t>indirect impacts</w:t>
      </w:r>
      <w:r>
        <w:rPr>
          <w:rFonts w:ascii="Arial"/>
          <w:color w:val="000000"/>
          <w:sz w:val="24"/>
        </w:rPr>
        <w:t>”</w:t>
      </w:r>
      <w:r>
        <w:rPr>
          <w:rFonts w:ascii="Arial"/>
          <w:color w:val="000000"/>
          <w:sz w:val="24"/>
        </w:rPr>
        <w:t xml:space="preserve"> </w:t>
      </w:r>
      <w:r>
        <w:rPr>
          <w:rFonts w:ascii="Arial"/>
          <w:color w:val="000000"/>
          <w:sz w:val="24"/>
        </w:rPr>
        <w:t xml:space="preserve">(T </w:t>
      </w:r>
      <w:r>
        <w:rPr>
          <w:rFonts w:ascii="Arial"/>
          <w:color w:val="000000"/>
          <w:sz w:val="24"/>
        </w:rPr>
        <w:t xml:space="preserve">05/08/21 </w:t>
      </w:r>
      <w:r>
        <w:rPr>
          <w:rFonts w:ascii="Arial"/>
          <w:color w:val="000000"/>
          <w:sz w:val="24"/>
        </w:rPr>
        <w:t xml:space="preserve">p 273). Mr Parker noted that the amended development plans </w:t>
      </w:r>
      <w:r>
        <w:rPr>
          <w:rFonts w:ascii="Arial"/>
          <w:color w:val="000000"/>
          <w:sz w:val="24"/>
        </w:rPr>
        <w:t>incorporate</w:t>
      </w:r>
      <w:r>
        <w:rPr>
          <w:rFonts w:ascii="Arial"/>
          <w:color w:val="000000"/>
          <w:sz w:val="24"/>
        </w:rPr>
        <w:t xml:space="preserve"> </w:t>
      </w:r>
      <w:r>
        <w:rPr>
          <w:rFonts w:ascii="Arial"/>
          <w:color w:val="000000"/>
          <w:sz w:val="24"/>
        </w:rPr>
        <w:t xml:space="preserve">setbacks from the </w:t>
      </w:r>
      <w:r>
        <w:rPr>
          <w:rFonts w:ascii="Arial"/>
          <w:color w:val="000000"/>
          <w:sz w:val="24"/>
        </w:rPr>
        <w:t>boundary</w:t>
      </w:r>
      <w:r>
        <w:rPr>
          <w:rFonts w:ascii="Arial"/>
          <w:color w:val="000000"/>
          <w:sz w:val="24"/>
        </w:rPr>
        <w:t xml:space="preserve"> </w:t>
      </w:r>
      <w:r>
        <w:rPr>
          <w:rFonts w:ascii="Arial"/>
          <w:color w:val="000000"/>
          <w:sz w:val="24"/>
        </w:rPr>
        <w:t>with the adjacent coastal wetland in the Biobanking area</w:t>
      </w:r>
      <w:r>
        <w:rPr>
          <w:rFonts w:ascii="Arial"/>
          <w:color w:val="000000"/>
          <w:sz w:val="24"/>
        </w:rPr>
        <w:t>,</w:t>
      </w:r>
      <w:r>
        <w:rPr>
          <w:rFonts w:ascii="Arial"/>
          <w:color w:val="000000"/>
          <w:sz w:val="24"/>
        </w:rPr>
        <w:t xml:space="preserve"> </w:t>
      </w:r>
      <w:r>
        <w:rPr>
          <w:rFonts w:ascii="Arial"/>
          <w:color w:val="000000"/>
          <w:sz w:val="24"/>
        </w:rPr>
        <w:t>where there will be no buildings for the manufactured home estate although there will be roads, retaining walls and fences, and the bio-retention basins/Atlantis cell system</w:t>
      </w:r>
      <w:r>
        <w:rPr>
          <w:rFonts w:ascii="Arial"/>
          <w:color w:val="000000"/>
          <w:sz w:val="24"/>
        </w:rPr>
        <w:t>s</w:t>
      </w:r>
      <w:r>
        <w:rPr>
          <w:rFonts w:ascii="Arial"/>
          <w:color w:val="000000"/>
          <w:sz w:val="24"/>
        </w:rPr>
        <w:t xml:space="preserve">. This means that human </w:t>
      </w:r>
      <w:r>
        <w:rPr>
          <w:rFonts w:ascii="Arial"/>
          <w:color w:val="000000"/>
          <w:sz w:val="24"/>
        </w:rPr>
        <w:t>activity</w:t>
      </w:r>
      <w:r>
        <w:rPr>
          <w:rFonts w:ascii="Arial"/>
          <w:color w:val="000000"/>
          <w:sz w:val="24"/>
        </w:rPr>
        <w:t xml:space="preserve"> </w:t>
      </w:r>
      <w:r>
        <w:rPr>
          <w:rFonts w:ascii="Arial"/>
          <w:color w:val="000000"/>
          <w:sz w:val="24"/>
        </w:rPr>
        <w:t xml:space="preserve">will be 25 to 30 metres from the boundary with the </w:t>
      </w:r>
      <w:r>
        <w:rPr>
          <w:rFonts w:ascii="Arial"/>
          <w:color w:val="000000"/>
          <w:sz w:val="24"/>
        </w:rPr>
        <w:t>Biobanking</w:t>
      </w:r>
      <w:r>
        <w:rPr>
          <w:rFonts w:ascii="Arial"/>
          <w:color w:val="000000"/>
          <w:sz w:val="24"/>
        </w:rPr>
        <w:t xml:space="preserve"> </w:t>
      </w:r>
      <w:r>
        <w:rPr>
          <w:rFonts w:ascii="Arial"/>
          <w:color w:val="000000"/>
          <w:sz w:val="24"/>
        </w:rPr>
        <w:t xml:space="preserve">area. </w:t>
      </w:r>
    </w:p>
    <w:p>
      <w:pPr>
        <w:pStyle w:val="CaselawNumbered10"/>
        <w:numPr>
          <w:ilvl w:val="0"/>
          <w:numId w:val="33"/>
        </w:numPr>
        <w:spacing w:before="150" w:after="0"/>
        <w:ind w:left="600" w:hanging="600"/>
      </w:pPr>
      <w:r>
        <w:rPr>
          <w:rFonts w:ascii="Arial"/>
          <w:color w:val="000000"/>
          <w:sz w:val="24"/>
        </w:rPr>
        <w:t>Mr Parker considered that the only threatened species of fauna likely to occur</w:t>
      </w:r>
      <w:r>
        <w:rPr>
          <w:rFonts w:ascii="Arial"/>
          <w:color w:val="000000"/>
          <w:sz w:val="24"/>
        </w:rPr>
        <w:t xml:space="preserve"> </w:t>
      </w:r>
      <w:r>
        <w:rPr>
          <w:rFonts w:ascii="Arial"/>
          <w:color w:val="000000"/>
          <w:sz w:val="24"/>
        </w:rPr>
        <w:t xml:space="preserve">on the development site was the Southern Myotis. He accepted that clearing, filling and developing the northern part of the site would remove </w:t>
      </w:r>
      <w:r>
        <w:rPr>
          <w:rFonts w:ascii="Arial"/>
          <w:color w:val="000000"/>
          <w:sz w:val="24"/>
        </w:rPr>
        <w:t xml:space="preserve">potential </w:t>
      </w:r>
      <w:r>
        <w:rPr>
          <w:rFonts w:ascii="Arial"/>
          <w:color w:val="000000"/>
          <w:sz w:val="24"/>
        </w:rPr>
        <w:t xml:space="preserve">habitat of the Southern Myotis, but he thought that it was more likely to inhabit the better quality habitat towards the south of the site. </w:t>
      </w:r>
    </w:p>
    <w:p>
      <w:pPr>
        <w:pStyle w:val="CaselawNumbered10"/>
        <w:numPr>
          <w:ilvl w:val="0"/>
          <w:numId w:val="33"/>
        </w:numPr>
        <w:spacing w:before="150" w:after="0"/>
        <w:ind w:left="600" w:hanging="600"/>
      </w:pPr>
      <w:r>
        <w:rPr>
          <w:rFonts w:ascii="Arial"/>
          <w:color w:val="000000"/>
          <w:sz w:val="24"/>
        </w:rPr>
        <w:t xml:space="preserve">Mr Parker did not consider the </w:t>
      </w:r>
      <w:r>
        <w:rPr>
          <w:rFonts w:ascii="Arial"/>
          <w:color w:val="000000"/>
          <w:sz w:val="24"/>
        </w:rPr>
        <w:t>development</w:t>
      </w:r>
      <w:r>
        <w:rPr>
          <w:rFonts w:ascii="Arial"/>
          <w:color w:val="000000"/>
          <w:sz w:val="24"/>
        </w:rPr>
        <w:t xml:space="preserve"> </w:t>
      </w:r>
      <w:r>
        <w:rPr>
          <w:rFonts w:ascii="Arial"/>
          <w:color w:val="000000"/>
          <w:sz w:val="24"/>
        </w:rPr>
        <w:t xml:space="preserve">site provided suitable habitat for any other threatened fauna species, including </w:t>
      </w:r>
      <w:r>
        <w:rPr>
          <w:rFonts w:ascii="Arial"/>
          <w:color w:val="000000"/>
          <w:sz w:val="24"/>
        </w:rPr>
        <w:t>shore</w:t>
      </w:r>
      <w:r>
        <w:rPr>
          <w:rFonts w:ascii="Arial"/>
          <w:color w:val="000000"/>
          <w:sz w:val="24"/>
        </w:rPr>
        <w:t xml:space="preserve"> </w:t>
      </w:r>
      <w:r>
        <w:rPr>
          <w:rFonts w:ascii="Arial"/>
          <w:color w:val="000000"/>
          <w:sz w:val="24"/>
        </w:rPr>
        <w:t xml:space="preserve">birds. Mr Parker considered similarly that the adjacent coastal wetland in the southern part of the site did not provide preferred habitat for the shore birds identified by Glover et al, including the Sooty Oystercatcher, so that he had no concerns about people on the </w:t>
      </w:r>
      <w:r>
        <w:rPr>
          <w:rFonts w:ascii="Arial"/>
          <w:color w:val="000000"/>
          <w:sz w:val="24"/>
        </w:rPr>
        <w:t>development</w:t>
      </w:r>
      <w:r>
        <w:rPr>
          <w:rFonts w:ascii="Arial"/>
          <w:color w:val="000000"/>
          <w:sz w:val="24"/>
        </w:rPr>
        <w:t xml:space="preserve"> </w:t>
      </w:r>
      <w:r>
        <w:rPr>
          <w:rFonts w:ascii="Arial"/>
          <w:color w:val="000000"/>
          <w:sz w:val="24"/>
        </w:rPr>
        <w:t xml:space="preserve">site </w:t>
      </w:r>
      <w:r>
        <w:rPr>
          <w:rFonts w:ascii="Arial"/>
          <w:color w:val="000000"/>
          <w:sz w:val="24"/>
        </w:rPr>
        <w:t>initiating</w:t>
      </w:r>
      <w:r>
        <w:rPr>
          <w:rFonts w:ascii="Arial"/>
          <w:color w:val="000000"/>
          <w:sz w:val="24"/>
        </w:rPr>
        <w:t xml:space="preserve"> </w:t>
      </w:r>
      <w:r>
        <w:rPr>
          <w:rFonts w:ascii="Arial"/>
          <w:color w:val="000000"/>
          <w:sz w:val="24"/>
        </w:rPr>
        <w:t>flight of shore birds.</w:t>
      </w:r>
    </w:p>
    <w:p>
      <w:pPr>
        <w:pStyle w:val="CaselawNumbered10"/>
        <w:numPr>
          <w:ilvl w:val="0"/>
          <w:numId w:val="33"/>
        </w:numPr>
        <w:spacing w:before="150" w:after="0"/>
        <w:ind w:left="600" w:hanging="600"/>
      </w:pPr>
      <w:r>
        <w:rPr>
          <w:rFonts w:ascii="Arial"/>
          <w:color w:val="000000"/>
          <w:sz w:val="24"/>
        </w:rPr>
        <w:t xml:space="preserve">Mr Parker did not address in his reports the impact of artificial </w:t>
      </w:r>
      <w:r>
        <w:rPr>
          <w:rFonts w:ascii="Arial"/>
          <w:color w:val="000000"/>
          <w:sz w:val="24"/>
        </w:rPr>
        <w:t>lighting</w:t>
      </w:r>
      <w:r>
        <w:rPr>
          <w:rFonts w:ascii="Arial"/>
          <w:color w:val="000000"/>
          <w:sz w:val="24"/>
        </w:rPr>
        <w:t xml:space="preserve"> </w:t>
      </w:r>
      <w:r>
        <w:rPr>
          <w:rFonts w:ascii="Arial"/>
          <w:color w:val="000000"/>
          <w:sz w:val="24"/>
        </w:rPr>
        <w:t xml:space="preserve">on fauna, including the Southern Myotis, but noted in </w:t>
      </w:r>
      <w:r>
        <w:rPr>
          <w:rFonts w:ascii="Arial"/>
          <w:color w:val="000000"/>
          <w:sz w:val="24"/>
        </w:rPr>
        <w:t xml:space="preserve">oral </w:t>
      </w:r>
      <w:r>
        <w:rPr>
          <w:rFonts w:ascii="Arial"/>
          <w:color w:val="000000"/>
          <w:sz w:val="24"/>
        </w:rPr>
        <w:t xml:space="preserve">evidence that </w:t>
      </w:r>
      <w:r>
        <w:rPr>
          <w:rFonts w:ascii="Arial"/>
          <w:color w:val="000000"/>
          <w:sz w:val="24"/>
        </w:rPr>
        <w:t>conditions</w:t>
      </w:r>
      <w:r>
        <w:rPr>
          <w:rFonts w:ascii="Arial"/>
          <w:color w:val="000000"/>
          <w:sz w:val="24"/>
        </w:rPr>
        <w:t xml:space="preserve"> </w:t>
      </w:r>
      <w:r>
        <w:rPr>
          <w:rFonts w:ascii="Arial"/>
          <w:color w:val="000000"/>
          <w:sz w:val="24"/>
        </w:rPr>
        <w:t>of consent c</w:t>
      </w:r>
      <w:r>
        <w:rPr>
          <w:rFonts w:ascii="Arial"/>
          <w:color w:val="000000"/>
          <w:sz w:val="24"/>
        </w:rPr>
        <w:t>ould</w:t>
      </w:r>
      <w:r>
        <w:rPr>
          <w:rFonts w:ascii="Arial"/>
          <w:color w:val="000000"/>
          <w:sz w:val="24"/>
        </w:rPr>
        <w:t xml:space="preserve"> </w:t>
      </w:r>
      <w:r>
        <w:rPr>
          <w:rFonts w:ascii="Arial"/>
          <w:color w:val="000000"/>
          <w:sz w:val="24"/>
        </w:rPr>
        <w:t xml:space="preserve">require a minimisation of the impact on the </w:t>
      </w:r>
      <w:r>
        <w:rPr>
          <w:rFonts w:ascii="Arial"/>
          <w:color w:val="000000"/>
          <w:sz w:val="24"/>
        </w:rPr>
        <w:t>South</w:t>
      </w:r>
      <w:r>
        <w:rPr>
          <w:rFonts w:ascii="Arial"/>
          <w:color w:val="000000"/>
          <w:sz w:val="24"/>
        </w:rPr>
        <w:t>er</w:t>
      </w:r>
      <w:r>
        <w:rPr>
          <w:rFonts w:ascii="Arial"/>
          <w:color w:val="000000"/>
          <w:sz w:val="24"/>
        </w:rPr>
        <w:t xml:space="preserve">n Myotis through appropriate lighting (T </w:t>
      </w:r>
      <w:r>
        <w:rPr>
          <w:rFonts w:ascii="Arial"/>
          <w:color w:val="000000"/>
          <w:sz w:val="24"/>
        </w:rPr>
        <w:t xml:space="preserve">05/08/21 </w:t>
      </w:r>
      <w:r>
        <w:rPr>
          <w:rFonts w:ascii="Arial"/>
          <w:color w:val="000000"/>
          <w:sz w:val="24"/>
        </w:rPr>
        <w:t xml:space="preserve">p 277). What is </w:t>
      </w:r>
      <w:r>
        <w:rPr>
          <w:rFonts w:ascii="Arial"/>
          <w:color w:val="000000"/>
          <w:sz w:val="24"/>
        </w:rPr>
        <w:t>“</w:t>
      </w:r>
      <w:r>
        <w:rPr>
          <w:rFonts w:ascii="Arial"/>
          <w:color w:val="000000"/>
          <w:sz w:val="24"/>
        </w:rPr>
        <w:t>appropriate</w:t>
      </w:r>
      <w:r>
        <w:rPr>
          <w:rFonts w:ascii="Arial"/>
          <w:color w:val="000000"/>
          <w:sz w:val="24"/>
        </w:rPr>
        <w:t xml:space="preserve">” </w:t>
      </w:r>
      <w:r>
        <w:rPr>
          <w:rFonts w:ascii="Arial"/>
          <w:color w:val="000000"/>
          <w:sz w:val="24"/>
        </w:rPr>
        <w:t xml:space="preserve">lighting and how </w:t>
      </w:r>
      <w:r>
        <w:rPr>
          <w:rFonts w:ascii="Arial"/>
          <w:color w:val="000000"/>
          <w:sz w:val="24"/>
        </w:rPr>
        <w:t>effective</w:t>
      </w:r>
      <w:r>
        <w:rPr>
          <w:rFonts w:ascii="Arial"/>
          <w:color w:val="000000"/>
          <w:sz w:val="24"/>
        </w:rPr>
        <w:t xml:space="preserve"> </w:t>
      </w:r>
      <w:r>
        <w:rPr>
          <w:rFonts w:ascii="Arial"/>
          <w:color w:val="000000"/>
          <w:sz w:val="24"/>
        </w:rPr>
        <w:t xml:space="preserve">this will be in minimising the impact on the Southern Myotis was not explained. </w:t>
      </w:r>
    </w:p>
    <w:p>
      <w:pPr>
        <w:pStyle w:val="CaselawNumbered10"/>
        <w:numPr>
          <w:ilvl w:val="0"/>
          <w:numId w:val="33"/>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submitted that</w:t>
      </w:r>
      <w:r>
        <w:rPr>
          <w:rFonts w:ascii="Arial"/>
          <w:color w:val="000000"/>
          <w:sz w:val="24"/>
        </w:rPr>
        <w:t xml:space="preserve"> </w:t>
      </w:r>
      <w:r>
        <w:rPr>
          <w:rFonts w:ascii="Arial"/>
          <w:color w:val="000000"/>
          <w:sz w:val="24"/>
        </w:rPr>
        <w:t xml:space="preserve">the evidence is insufficient to allow the Court to be satisfied that the proposed development will not </w:t>
      </w:r>
      <w:r>
        <w:rPr>
          <w:rFonts w:ascii="Arial"/>
          <w:color w:val="000000"/>
          <w:sz w:val="24"/>
        </w:rPr>
        <w:t>significantly</w:t>
      </w:r>
      <w:r>
        <w:rPr>
          <w:rFonts w:ascii="Arial"/>
          <w:color w:val="000000"/>
          <w:sz w:val="24"/>
        </w:rPr>
        <w:t xml:space="preserve"> </w:t>
      </w:r>
      <w:r>
        <w:rPr>
          <w:rFonts w:ascii="Arial"/>
          <w:color w:val="000000"/>
          <w:sz w:val="24"/>
        </w:rPr>
        <w:t>impact the adjacent coastal wetland in the respects</w:t>
      </w:r>
      <w:r>
        <w:rPr>
          <w:rFonts w:ascii="Arial"/>
          <w:color w:val="000000"/>
          <w:sz w:val="24"/>
        </w:rPr>
        <w:t xml:space="preserve"> </w:t>
      </w:r>
      <w:r>
        <w:rPr>
          <w:rFonts w:ascii="Arial"/>
          <w:color w:val="000000"/>
          <w:sz w:val="24"/>
        </w:rPr>
        <w:t>required by cl 11(1)(a) and (b)</w:t>
      </w:r>
      <w:r>
        <w:rPr>
          <w:rFonts w:ascii="Arial"/>
          <w:color w:val="000000"/>
          <w:sz w:val="24"/>
        </w:rPr>
        <w:t xml:space="preserve"> </w:t>
      </w:r>
      <w:r>
        <w:rPr>
          <w:rFonts w:ascii="Arial"/>
          <w:color w:val="000000"/>
          <w:sz w:val="24"/>
        </w:rPr>
        <w:t>of the Coastal Management SEPP</w:t>
      </w:r>
      <w:r>
        <w:rPr>
          <w:rFonts w:ascii="Arial"/>
          <w:color w:val="000000"/>
          <w:sz w:val="24"/>
        </w:rPr>
        <w:t xml:space="preserve">. The </w:t>
      </w:r>
      <w:r>
        <w:rPr>
          <w:rFonts w:ascii="Arial"/>
          <w:color w:val="000000"/>
          <w:sz w:val="24"/>
        </w:rPr>
        <w:t>Council</w:t>
      </w:r>
      <w:r>
        <w:rPr>
          <w:rFonts w:ascii="Arial"/>
          <w:color w:val="000000"/>
          <w:sz w:val="24"/>
        </w:rPr>
        <w:t xml:space="preserve"> </w:t>
      </w:r>
      <w:r>
        <w:rPr>
          <w:rFonts w:ascii="Arial"/>
          <w:color w:val="000000"/>
          <w:sz w:val="24"/>
        </w:rPr>
        <w:t>submitted the applicant</w:t>
      </w:r>
      <w:r>
        <w:rPr>
          <w:rFonts w:ascii="Arial"/>
          <w:color w:val="000000"/>
          <w:sz w:val="24"/>
        </w:rPr>
        <w:t>’</w:t>
      </w:r>
      <w:r>
        <w:rPr>
          <w:rFonts w:ascii="Arial"/>
          <w:color w:val="000000"/>
          <w:sz w:val="24"/>
        </w:rPr>
        <w:t xml:space="preserve">s evidence is long on promising an outcome of no significant impact on the adjoining coastal wetland but short on demonstrating the means by which this </w:t>
      </w:r>
      <w:r>
        <w:rPr>
          <w:rFonts w:ascii="Arial"/>
          <w:color w:val="000000"/>
          <w:sz w:val="24"/>
        </w:rPr>
        <w:t>promised</w:t>
      </w:r>
      <w:r>
        <w:rPr>
          <w:rFonts w:ascii="Arial"/>
          <w:color w:val="000000"/>
          <w:sz w:val="24"/>
        </w:rPr>
        <w:t xml:space="preserve"> </w:t>
      </w:r>
      <w:r>
        <w:rPr>
          <w:rFonts w:ascii="Arial"/>
          <w:color w:val="000000"/>
          <w:sz w:val="24"/>
        </w:rPr>
        <w:t xml:space="preserve">outcome will be achieved. The applicant has suggested that design and management measures are capable of being developed, and management plans prepared, that would prevent the development having a significant impact on the biophysical, hydrological or ecological integrity of the </w:t>
      </w:r>
      <w:r>
        <w:rPr>
          <w:rFonts w:ascii="Arial"/>
          <w:color w:val="000000"/>
          <w:sz w:val="24"/>
        </w:rPr>
        <w:t>adjacent coastal wetland or the quantity and quality of surface and ground</w:t>
      </w:r>
      <w:r>
        <w:rPr>
          <w:rFonts w:ascii="Arial"/>
          <w:color w:val="000000"/>
          <w:sz w:val="24"/>
        </w:rPr>
        <w:t xml:space="preserve"> </w:t>
      </w:r>
      <w:r>
        <w:rPr>
          <w:rFonts w:ascii="Arial"/>
          <w:color w:val="000000"/>
          <w:sz w:val="24"/>
        </w:rPr>
        <w:t xml:space="preserve">water flows to and from the adjacent coastal wetland. The applicant </w:t>
      </w:r>
      <w:r>
        <w:rPr>
          <w:rFonts w:ascii="Arial"/>
          <w:color w:val="000000"/>
          <w:sz w:val="24"/>
        </w:rPr>
        <w:t>had</w:t>
      </w:r>
      <w:r>
        <w:rPr>
          <w:rFonts w:ascii="Arial"/>
          <w:color w:val="000000"/>
          <w:sz w:val="24"/>
        </w:rPr>
        <w:t xml:space="preserve"> </w:t>
      </w:r>
      <w:r>
        <w:rPr>
          <w:rFonts w:ascii="Arial"/>
          <w:color w:val="000000"/>
          <w:sz w:val="24"/>
        </w:rPr>
        <w:t xml:space="preserve">not, however, put in evidence the design and management measures or the management plans, but contented itself with </w:t>
      </w:r>
      <w:r>
        <w:rPr>
          <w:rFonts w:ascii="Arial"/>
          <w:color w:val="000000"/>
          <w:sz w:val="24"/>
        </w:rPr>
        <w:t>relying on</w:t>
      </w:r>
      <w:r>
        <w:rPr>
          <w:rFonts w:ascii="Arial"/>
          <w:color w:val="000000"/>
          <w:sz w:val="24"/>
        </w:rPr>
        <w:t xml:space="preserve"> </w:t>
      </w:r>
      <w:r>
        <w:rPr>
          <w:rFonts w:ascii="Arial"/>
          <w:color w:val="000000"/>
          <w:sz w:val="24"/>
        </w:rPr>
        <w:t xml:space="preserve">conditions of consent that would require such measures and </w:t>
      </w:r>
      <w:r>
        <w:rPr>
          <w:rFonts w:ascii="Arial"/>
          <w:color w:val="000000"/>
          <w:sz w:val="24"/>
        </w:rPr>
        <w:t>management</w:t>
      </w:r>
      <w:r>
        <w:rPr>
          <w:rFonts w:ascii="Arial"/>
          <w:color w:val="000000"/>
          <w:sz w:val="24"/>
        </w:rPr>
        <w:t xml:space="preserve"> </w:t>
      </w:r>
      <w:r>
        <w:rPr>
          <w:rFonts w:ascii="Arial"/>
          <w:color w:val="000000"/>
          <w:sz w:val="24"/>
        </w:rPr>
        <w:t xml:space="preserve">plans to be submitted to the Council for approval after consent has been </w:t>
      </w:r>
      <w:r>
        <w:rPr>
          <w:rFonts w:ascii="Arial"/>
          <w:color w:val="000000"/>
          <w:sz w:val="24"/>
        </w:rPr>
        <w:t>granted</w:t>
      </w:r>
      <w:r>
        <w:rPr>
          <w:rFonts w:ascii="Arial"/>
          <w:color w:val="000000"/>
          <w:sz w:val="24"/>
        </w:rPr>
        <w:t>. The only site-base</w:t>
      </w:r>
      <w:r>
        <w:rPr>
          <w:rFonts w:ascii="Arial"/>
          <w:color w:val="000000"/>
          <w:sz w:val="24"/>
        </w:rPr>
        <w:t>d</w:t>
      </w:r>
      <w:r>
        <w:rPr>
          <w:rFonts w:ascii="Arial"/>
          <w:color w:val="000000"/>
          <w:sz w:val="24"/>
        </w:rPr>
        <w:t xml:space="preserve"> </w:t>
      </w:r>
      <w:r>
        <w:rPr>
          <w:rFonts w:ascii="Arial"/>
          <w:color w:val="000000"/>
          <w:sz w:val="24"/>
        </w:rPr>
        <w:t xml:space="preserve">management plan that was </w:t>
      </w:r>
      <w:r>
        <w:rPr>
          <w:rFonts w:ascii="Arial"/>
          <w:color w:val="000000"/>
          <w:sz w:val="24"/>
        </w:rPr>
        <w:t>proffered</w:t>
      </w:r>
      <w:r>
        <w:rPr>
          <w:rFonts w:ascii="Arial"/>
          <w:color w:val="000000"/>
          <w:sz w:val="24"/>
        </w:rPr>
        <w:t xml:space="preserve"> </w:t>
      </w:r>
      <w:r>
        <w:rPr>
          <w:rFonts w:ascii="Arial"/>
          <w:color w:val="000000"/>
          <w:sz w:val="24"/>
        </w:rPr>
        <w:t>by the applicant</w:t>
      </w:r>
      <w:r>
        <w:rPr>
          <w:rFonts w:ascii="Arial"/>
          <w:color w:val="000000"/>
          <w:sz w:val="24"/>
        </w:rPr>
        <w:t>’</w:t>
      </w:r>
      <w:r>
        <w:rPr>
          <w:rFonts w:ascii="Arial"/>
          <w:color w:val="000000"/>
          <w:sz w:val="24"/>
        </w:rPr>
        <w:t xml:space="preserve">s expert, Mr Sutherland, was disavowed by the applicant. The applicant suggested that </w:t>
      </w:r>
      <w:r>
        <w:rPr>
          <w:rFonts w:ascii="Arial"/>
          <w:color w:val="000000"/>
          <w:sz w:val="24"/>
        </w:rPr>
        <w:t xml:space="preserve">it would prepare a different management plan after consent had been granted and in accordance with the conditions of consent. </w:t>
      </w:r>
    </w:p>
    <w:p>
      <w:pPr>
        <w:pStyle w:val="CaselawNumbered10"/>
        <w:numPr>
          <w:ilvl w:val="0"/>
          <w:numId w:val="33"/>
        </w:numPr>
        <w:spacing w:before="150" w:after="0"/>
        <w:ind w:left="600" w:hanging="600"/>
      </w:pPr>
      <w:r>
        <w:rPr>
          <w:rFonts w:ascii="Arial"/>
          <w:color w:val="000000"/>
          <w:sz w:val="24"/>
        </w:rPr>
        <w:t xml:space="preserve">The Council submitted that this approach of the applicant </w:t>
      </w:r>
      <w:r>
        <w:rPr>
          <w:rFonts w:ascii="Arial"/>
          <w:color w:val="000000"/>
          <w:sz w:val="24"/>
        </w:rPr>
        <w:t>involved</w:t>
      </w:r>
      <w:r>
        <w:rPr>
          <w:rFonts w:ascii="Arial"/>
          <w:color w:val="000000"/>
          <w:sz w:val="24"/>
        </w:rPr>
        <w:t xml:space="preserve"> </w:t>
      </w:r>
      <w:r>
        <w:rPr>
          <w:rFonts w:ascii="Arial"/>
          <w:color w:val="000000"/>
          <w:sz w:val="24"/>
        </w:rPr>
        <w:t xml:space="preserve">deferring </w:t>
      </w:r>
      <w:r>
        <w:rPr>
          <w:rFonts w:ascii="Arial"/>
          <w:color w:val="000000"/>
          <w:sz w:val="24"/>
        </w:rPr>
        <w:t xml:space="preserve">the critical matter of the </w:t>
      </w:r>
      <w:r>
        <w:rPr>
          <w:rFonts w:ascii="Arial"/>
          <w:color w:val="000000"/>
          <w:sz w:val="24"/>
        </w:rPr>
        <w:t>likely</w:t>
      </w:r>
      <w:r>
        <w:rPr>
          <w:rFonts w:ascii="Arial"/>
          <w:color w:val="000000"/>
          <w:sz w:val="24"/>
        </w:rPr>
        <w:t xml:space="preserve"> </w:t>
      </w:r>
      <w:r>
        <w:rPr>
          <w:rFonts w:ascii="Arial"/>
          <w:color w:val="000000"/>
          <w:sz w:val="24"/>
        </w:rPr>
        <w:t xml:space="preserve">significance of the impact of the development on the adjacent coastal wetland in the respects required by cl 11(1) to a later time after consent has been granted. </w:t>
      </w:r>
      <w:r>
        <w:rPr>
          <w:rFonts w:ascii="Arial"/>
          <w:color w:val="000000"/>
          <w:sz w:val="24"/>
        </w:rPr>
        <w:t xml:space="preserve">This is impermissible, citing </w:t>
      </w:r>
      <w:r>
        <w:rPr>
          <w:rFonts w:ascii="Arial"/>
          <w:i/>
          <w:color w:val="000000"/>
          <w:sz w:val="24"/>
        </w:rPr>
        <w:t xml:space="preserve">Weal v Bathurst City Council </w:t>
      </w:r>
      <w:r>
        <w:rPr>
          <w:rFonts w:ascii="Arial"/>
          <w:color w:val="000000"/>
          <w:sz w:val="24"/>
        </w:rPr>
        <w:t xml:space="preserve">(2000) 111 LGERA 181; [2000] NSWCA 88 at [91]-[92]; </w:t>
      </w:r>
      <w:r>
        <w:rPr>
          <w:rFonts w:ascii="Arial"/>
          <w:i/>
          <w:color w:val="000000"/>
          <w:sz w:val="24"/>
        </w:rPr>
        <w:t>Cameron v Nambucca Shire Council</w:t>
      </w:r>
      <w:r>
        <w:rPr>
          <w:rFonts w:ascii="Arial"/>
          <w:color w:val="000000"/>
          <w:sz w:val="24"/>
        </w:rPr>
        <w:t xml:space="preserve"> </w:t>
      </w:r>
      <w:r>
        <w:rPr>
          <w:rFonts w:ascii="Arial"/>
          <w:color w:val="000000"/>
          <w:sz w:val="24"/>
        </w:rPr>
        <w:t>(1997) 95 LGERA 268 at 2</w:t>
      </w:r>
      <w:r>
        <w:rPr>
          <w:rFonts w:ascii="Arial"/>
          <w:color w:val="000000"/>
          <w:sz w:val="24"/>
        </w:rPr>
        <w:t xml:space="preserve">74; </w:t>
      </w:r>
      <w:r>
        <w:rPr>
          <w:rFonts w:ascii="Arial"/>
          <w:i/>
          <w:color w:val="000000"/>
          <w:sz w:val="24"/>
        </w:rPr>
        <w:t xml:space="preserve">Ballina Shire Council v Palm Lake Works Pty Ltd </w:t>
      </w:r>
      <w:r>
        <w:rPr>
          <w:rFonts w:ascii="Arial"/>
          <w:color w:val="000000"/>
          <w:sz w:val="24"/>
        </w:rPr>
        <w:t>[2020] NSWLEC 41 at [37].</w:t>
      </w:r>
    </w:p>
    <w:p>
      <w:pPr>
        <w:pStyle w:val="CaselawNumbered10"/>
        <w:numPr>
          <w:ilvl w:val="0"/>
          <w:numId w:val="33"/>
        </w:numPr>
        <w:spacing w:before="150" w:after="0"/>
        <w:ind w:left="600" w:hanging="600"/>
      </w:pPr>
      <w:r>
        <w:rPr>
          <w:rFonts w:ascii="Arial"/>
          <w:color w:val="000000"/>
          <w:sz w:val="24"/>
        </w:rPr>
        <w:t>The Council submitted that while there might have been agreement between the parties</w:t>
      </w:r>
      <w:r>
        <w:rPr>
          <w:rFonts w:ascii="Arial"/>
          <w:color w:val="000000"/>
          <w:sz w:val="24"/>
        </w:rPr>
        <w:t>’</w:t>
      </w:r>
      <w:r>
        <w:rPr>
          <w:rFonts w:ascii="Arial"/>
          <w:color w:val="000000"/>
          <w:sz w:val="24"/>
        </w:rPr>
        <w:t xml:space="preserve"> </w:t>
      </w:r>
      <w:r>
        <w:rPr>
          <w:rFonts w:ascii="Arial"/>
          <w:color w:val="000000"/>
          <w:sz w:val="24"/>
        </w:rPr>
        <w:t xml:space="preserve">engineers that design and management measures are capable of being developed to protect the environment, and at a conceptual </w:t>
      </w:r>
      <w:r>
        <w:rPr>
          <w:rFonts w:ascii="Arial"/>
          <w:color w:val="000000"/>
          <w:sz w:val="24"/>
        </w:rPr>
        <w:t>level</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after development</w:t>
      </w:r>
      <w:r>
        <w:rPr>
          <w:rFonts w:ascii="Arial"/>
          <w:color w:val="000000"/>
          <w:sz w:val="24"/>
        </w:rPr>
        <w:t xml:space="preserve">” </w:t>
      </w:r>
      <w:r>
        <w:rPr>
          <w:rFonts w:ascii="Arial"/>
          <w:color w:val="000000"/>
          <w:sz w:val="24"/>
        </w:rPr>
        <w:t xml:space="preserve">conditions </w:t>
      </w:r>
      <w:r>
        <w:rPr>
          <w:rFonts w:ascii="Arial"/>
          <w:color w:val="000000"/>
          <w:sz w:val="24"/>
        </w:rPr>
        <w:t xml:space="preserve">could </w:t>
      </w:r>
      <w:r>
        <w:rPr>
          <w:rFonts w:ascii="Arial"/>
          <w:color w:val="000000"/>
          <w:sz w:val="24"/>
        </w:rPr>
        <w:t xml:space="preserve">in a number of respects match the </w:t>
      </w:r>
      <w:r>
        <w:rPr>
          <w:rFonts w:ascii="Arial"/>
          <w:color w:val="000000"/>
          <w:sz w:val="24"/>
        </w:rPr>
        <w:t>“</w:t>
      </w:r>
      <w:r>
        <w:rPr>
          <w:rFonts w:ascii="Arial"/>
          <w:color w:val="000000"/>
          <w:sz w:val="24"/>
        </w:rPr>
        <w:t>before development</w:t>
      </w:r>
      <w:r>
        <w:rPr>
          <w:rFonts w:ascii="Arial"/>
          <w:color w:val="000000"/>
          <w:sz w:val="24"/>
        </w:rPr>
        <w:t xml:space="preserve">” </w:t>
      </w:r>
      <w:r>
        <w:rPr>
          <w:rFonts w:ascii="Arial"/>
          <w:color w:val="000000"/>
          <w:sz w:val="24"/>
        </w:rPr>
        <w:t xml:space="preserve">conditions, including as to quantity and quality of water and the </w:t>
      </w:r>
      <w:r>
        <w:rPr>
          <w:rFonts w:ascii="Arial"/>
          <w:color w:val="000000"/>
          <w:sz w:val="24"/>
        </w:rPr>
        <w:t>absence</w:t>
      </w:r>
      <w:r>
        <w:rPr>
          <w:rFonts w:ascii="Arial"/>
          <w:color w:val="000000"/>
          <w:sz w:val="24"/>
        </w:rPr>
        <w:t xml:space="preserve"> </w:t>
      </w:r>
      <w:r>
        <w:rPr>
          <w:rFonts w:ascii="Arial"/>
          <w:color w:val="000000"/>
          <w:sz w:val="24"/>
        </w:rPr>
        <w:t>of scour or preferential flows, the suitability of the means to be employed to protect the environment or to mitigate harm cannot be considered at the current time because there has been a total lack of specificity in how the current design seeks to achieve these goals or what the management and monitoring measures are to be to confirm that these outcomes have been achieved.</w:t>
      </w:r>
    </w:p>
    <w:p>
      <w:pPr>
        <w:pStyle w:val="CaselawNumbered10"/>
        <w:numPr>
          <w:ilvl w:val="0"/>
          <w:numId w:val="33"/>
        </w:numPr>
        <w:spacing w:before="150" w:after="0"/>
        <w:ind w:left="600" w:hanging="600"/>
      </w:pPr>
      <w:r>
        <w:rPr>
          <w:rFonts w:ascii="Arial"/>
          <w:color w:val="000000"/>
          <w:sz w:val="24"/>
        </w:rPr>
        <w:t>The Council noted th</w:t>
      </w:r>
      <w:r>
        <w:rPr>
          <w:rFonts w:ascii="Arial"/>
          <w:color w:val="000000"/>
          <w:sz w:val="24"/>
        </w:rPr>
        <w:t>e applicant</w:t>
      </w:r>
      <w:r>
        <w:rPr>
          <w:rFonts w:ascii="Arial"/>
          <w:color w:val="000000"/>
          <w:sz w:val="24"/>
        </w:rPr>
        <w:t>’</w:t>
      </w:r>
      <w:r>
        <w:rPr>
          <w:rFonts w:ascii="Arial"/>
          <w:color w:val="000000"/>
          <w:sz w:val="24"/>
        </w:rPr>
        <w:t xml:space="preserve">s ecologist, Mr Parker, relied wholly on the engineers to establish the same conditions onsite before and after the development. If this were to be achieved, Mr Parker opined that the </w:t>
      </w:r>
      <w:r>
        <w:rPr>
          <w:rFonts w:ascii="Arial"/>
          <w:color w:val="000000"/>
          <w:sz w:val="24"/>
        </w:rPr>
        <w:t>development</w:t>
      </w:r>
      <w:r>
        <w:rPr>
          <w:rFonts w:ascii="Arial"/>
          <w:color w:val="000000"/>
          <w:sz w:val="24"/>
        </w:rPr>
        <w:t xml:space="preserve"> </w:t>
      </w:r>
      <w:r>
        <w:rPr>
          <w:rFonts w:ascii="Arial"/>
          <w:color w:val="000000"/>
          <w:sz w:val="24"/>
        </w:rPr>
        <w:t xml:space="preserve">would not significantly impact the biophysical, </w:t>
      </w:r>
      <w:r>
        <w:rPr>
          <w:rFonts w:ascii="Arial"/>
          <w:color w:val="000000"/>
          <w:sz w:val="24"/>
        </w:rPr>
        <w:t>hydrological</w:t>
      </w:r>
      <w:r>
        <w:rPr>
          <w:rFonts w:ascii="Arial"/>
          <w:color w:val="000000"/>
          <w:sz w:val="24"/>
        </w:rPr>
        <w:t xml:space="preserve"> </w:t>
      </w:r>
      <w:r>
        <w:rPr>
          <w:rFonts w:ascii="Arial"/>
          <w:color w:val="000000"/>
          <w:sz w:val="24"/>
        </w:rPr>
        <w:t xml:space="preserve">or ecological integrity of the adjacent coastal wetland. The </w:t>
      </w:r>
      <w:r>
        <w:rPr>
          <w:rFonts w:ascii="Arial"/>
          <w:color w:val="000000"/>
          <w:sz w:val="24"/>
        </w:rPr>
        <w:t>Council</w:t>
      </w:r>
      <w:r>
        <w:rPr>
          <w:rFonts w:ascii="Arial"/>
          <w:color w:val="000000"/>
          <w:sz w:val="24"/>
        </w:rPr>
        <w:t xml:space="preserve"> </w:t>
      </w:r>
      <w:r>
        <w:rPr>
          <w:rFonts w:ascii="Arial"/>
          <w:color w:val="000000"/>
          <w:sz w:val="24"/>
        </w:rPr>
        <w:t xml:space="preserve">submitted, however, that Mr Parker has not turned his own expert mind to whether the measures proposed by the engineers will achieve their promise or whether the concept for ongoing management and </w:t>
      </w:r>
      <w:r>
        <w:rPr>
          <w:rFonts w:ascii="Arial"/>
          <w:color w:val="000000"/>
          <w:sz w:val="24"/>
        </w:rPr>
        <w:t>monitoring</w:t>
      </w:r>
      <w:r>
        <w:rPr>
          <w:rFonts w:ascii="Arial"/>
          <w:color w:val="000000"/>
          <w:sz w:val="24"/>
        </w:rPr>
        <w:t xml:space="preserve"> </w:t>
      </w:r>
      <w:r>
        <w:rPr>
          <w:rFonts w:ascii="Arial"/>
          <w:color w:val="000000"/>
          <w:sz w:val="24"/>
        </w:rPr>
        <w:t>is appropriate. Mr Parker</w:t>
      </w:r>
      <w:r>
        <w:rPr>
          <w:rFonts w:ascii="Arial"/>
          <w:color w:val="000000"/>
          <w:sz w:val="24"/>
        </w:rPr>
        <w:t>’</w:t>
      </w:r>
      <w:r>
        <w:rPr>
          <w:rFonts w:ascii="Arial"/>
          <w:color w:val="000000"/>
          <w:sz w:val="24"/>
        </w:rPr>
        <w:t xml:space="preserve">s evidence was based on facts that were assumed but were not proven. </w:t>
      </w:r>
    </w:p>
    <w:p>
      <w:pPr>
        <w:pStyle w:val="CaselawNumbered10"/>
        <w:numPr>
          <w:ilvl w:val="0"/>
          <w:numId w:val="33"/>
        </w:numPr>
        <w:spacing w:before="150" w:after="0"/>
        <w:ind w:left="600" w:hanging="600"/>
      </w:pPr>
      <w:r>
        <w:rPr>
          <w:rFonts w:ascii="Arial"/>
          <w:color w:val="000000"/>
          <w:sz w:val="24"/>
        </w:rPr>
        <w:t xml:space="preserve">The </w:t>
      </w:r>
      <w:r>
        <w:rPr>
          <w:rFonts w:ascii="Arial"/>
          <w:color w:val="000000"/>
          <w:sz w:val="24"/>
        </w:rPr>
        <w:t xml:space="preserve">Council submitted that the </w:t>
      </w:r>
      <w:r>
        <w:rPr>
          <w:rFonts w:ascii="Arial"/>
          <w:color w:val="000000"/>
          <w:sz w:val="24"/>
        </w:rPr>
        <w:t>engineers</w:t>
      </w:r>
      <w:r>
        <w:rPr>
          <w:rFonts w:ascii="Arial"/>
          <w:color w:val="000000"/>
          <w:sz w:val="24"/>
        </w:rPr>
        <w:t xml:space="preserve">’ </w:t>
      </w:r>
      <w:r>
        <w:rPr>
          <w:rFonts w:ascii="Arial"/>
          <w:color w:val="000000"/>
          <w:sz w:val="24"/>
        </w:rPr>
        <w:t>evidence was also based on assumptions</w:t>
      </w:r>
      <w:r>
        <w:rPr>
          <w:rFonts w:ascii="Arial"/>
          <w:color w:val="000000"/>
          <w:sz w:val="24"/>
        </w:rPr>
        <w:t>,</w:t>
      </w:r>
      <w:r>
        <w:rPr>
          <w:rFonts w:ascii="Arial"/>
          <w:color w:val="000000"/>
          <w:sz w:val="24"/>
        </w:rPr>
        <w:t xml:space="preserve"> </w:t>
      </w:r>
      <w:r>
        <w:rPr>
          <w:rFonts w:ascii="Arial"/>
          <w:color w:val="000000"/>
          <w:sz w:val="24"/>
        </w:rPr>
        <w:t xml:space="preserve">not proven facts. The baseline groundwater monitoring was for an insufficient period of time (particularly to encompass seasonal variation), at an insufficient number of locations, and </w:t>
      </w:r>
      <w:r>
        <w:rPr>
          <w:rFonts w:ascii="Arial"/>
          <w:color w:val="000000"/>
          <w:sz w:val="24"/>
        </w:rPr>
        <w:t xml:space="preserve">at </w:t>
      </w:r>
      <w:r>
        <w:rPr>
          <w:rFonts w:ascii="Arial"/>
          <w:color w:val="000000"/>
          <w:sz w:val="24"/>
        </w:rPr>
        <w:t xml:space="preserve">locations that are not within the </w:t>
      </w:r>
      <w:r>
        <w:rPr>
          <w:rFonts w:ascii="Arial"/>
          <w:color w:val="000000"/>
          <w:sz w:val="24"/>
        </w:rPr>
        <w:t>development</w:t>
      </w:r>
      <w:r>
        <w:rPr>
          <w:rFonts w:ascii="Arial"/>
          <w:color w:val="000000"/>
          <w:sz w:val="24"/>
        </w:rPr>
        <w:t xml:space="preserve"> </w:t>
      </w:r>
      <w:r>
        <w:rPr>
          <w:rFonts w:ascii="Arial"/>
          <w:color w:val="000000"/>
          <w:sz w:val="24"/>
        </w:rPr>
        <w:t xml:space="preserve">footprint or on the site. The data collected from the ground water monitoring is therefore insufficiently reliable to set the baseline criteria for the </w:t>
      </w:r>
      <w:r>
        <w:rPr>
          <w:rFonts w:ascii="Arial"/>
          <w:color w:val="000000"/>
          <w:sz w:val="24"/>
        </w:rPr>
        <w:t>quantity</w:t>
      </w:r>
      <w:r>
        <w:rPr>
          <w:rFonts w:ascii="Arial"/>
          <w:color w:val="000000"/>
          <w:sz w:val="24"/>
        </w:rPr>
        <w:t xml:space="preserve"> </w:t>
      </w:r>
      <w:r>
        <w:rPr>
          <w:rFonts w:ascii="Arial"/>
          <w:color w:val="000000"/>
          <w:sz w:val="24"/>
        </w:rPr>
        <w:t>and quality of ground</w:t>
      </w:r>
      <w:r>
        <w:rPr>
          <w:rFonts w:ascii="Arial"/>
          <w:color w:val="000000"/>
          <w:sz w:val="24"/>
        </w:rPr>
        <w:t xml:space="preserve"> </w:t>
      </w:r>
      <w:r>
        <w:rPr>
          <w:rFonts w:ascii="Arial"/>
          <w:color w:val="000000"/>
          <w:sz w:val="24"/>
        </w:rPr>
        <w:t xml:space="preserve">water flows to and from the adjacent coastal wetland. The surface water monitoring points at each of the outlets from the </w:t>
      </w:r>
      <w:r>
        <w:rPr>
          <w:rFonts w:ascii="Arial"/>
          <w:color w:val="000000"/>
          <w:sz w:val="24"/>
        </w:rPr>
        <w:t>biobasin</w:t>
      </w:r>
      <w:r>
        <w:rPr>
          <w:rFonts w:ascii="Arial"/>
          <w:color w:val="000000"/>
          <w:sz w:val="24"/>
        </w:rPr>
        <w:t>/</w:t>
      </w:r>
      <w:r>
        <w:rPr>
          <w:rFonts w:ascii="Arial"/>
          <w:color w:val="000000"/>
          <w:sz w:val="24"/>
        </w:rPr>
        <w:t>Atlant</w:t>
      </w:r>
      <w:r>
        <w:rPr>
          <w:rFonts w:ascii="Arial"/>
          <w:color w:val="000000"/>
          <w:sz w:val="24"/>
        </w:rPr>
        <w:t>is</w:t>
      </w:r>
      <w:r>
        <w:rPr>
          <w:rFonts w:ascii="Arial"/>
          <w:color w:val="000000"/>
          <w:sz w:val="24"/>
        </w:rPr>
        <w:t xml:space="preserve"> </w:t>
      </w:r>
      <w:r>
        <w:rPr>
          <w:rFonts w:ascii="Arial"/>
          <w:color w:val="000000"/>
          <w:sz w:val="24"/>
        </w:rPr>
        <w:t>cell system</w:t>
      </w:r>
      <w:r>
        <w:rPr>
          <w:rFonts w:ascii="Arial"/>
          <w:color w:val="000000"/>
          <w:sz w:val="24"/>
        </w:rPr>
        <w:t>s</w:t>
      </w:r>
      <w:r>
        <w:rPr>
          <w:rFonts w:ascii="Arial"/>
          <w:color w:val="000000"/>
          <w:sz w:val="24"/>
        </w:rPr>
        <w:t xml:space="preserve"> </w:t>
      </w:r>
      <w:r>
        <w:rPr>
          <w:rFonts w:ascii="Arial"/>
          <w:color w:val="000000"/>
          <w:sz w:val="24"/>
        </w:rPr>
        <w:t xml:space="preserve">have not been identified. Although Mr Sutherland sought to propose monitoring measures, including the sites and criteria for </w:t>
      </w:r>
      <w:r>
        <w:rPr>
          <w:rFonts w:ascii="Arial"/>
          <w:color w:val="000000"/>
          <w:sz w:val="24"/>
        </w:rPr>
        <w:t>monitor</w:t>
      </w:r>
      <w:r>
        <w:rPr>
          <w:rFonts w:ascii="Arial"/>
          <w:color w:val="000000"/>
          <w:sz w:val="24"/>
        </w:rPr>
        <w:t>ing, in his site</w:t>
      </w:r>
      <w:r>
        <w:rPr>
          <w:rFonts w:ascii="Arial"/>
          <w:color w:val="000000"/>
          <w:sz w:val="24"/>
        </w:rPr>
        <w:t>-</w:t>
      </w:r>
      <w:r>
        <w:rPr>
          <w:rFonts w:ascii="Arial"/>
          <w:color w:val="000000"/>
          <w:sz w:val="24"/>
        </w:rPr>
        <w:t xml:space="preserve">based management plan, the </w:t>
      </w:r>
      <w:r>
        <w:rPr>
          <w:rFonts w:ascii="Arial"/>
          <w:color w:val="000000"/>
          <w:sz w:val="24"/>
        </w:rPr>
        <w:t xml:space="preserve">applicant did </w:t>
      </w:r>
      <w:r>
        <w:rPr>
          <w:rFonts w:ascii="Arial"/>
          <w:color w:val="000000"/>
          <w:sz w:val="24"/>
        </w:rPr>
        <w:t xml:space="preserve">not adopt that plan and instead proposed to prepare a new management plan pursuant to a condition of consent. </w:t>
      </w:r>
    </w:p>
    <w:p>
      <w:pPr>
        <w:pStyle w:val="CaselawNumbered10"/>
        <w:numPr>
          <w:ilvl w:val="0"/>
          <w:numId w:val="33"/>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Council submitted that</w:t>
      </w:r>
      <w:r>
        <w:rPr>
          <w:rFonts w:ascii="Arial"/>
          <w:color w:val="000000"/>
          <w:sz w:val="24"/>
        </w:rPr>
        <w:t xml:space="preserve"> </w:t>
      </w:r>
      <w:r>
        <w:rPr>
          <w:rFonts w:ascii="Arial"/>
          <w:color w:val="000000"/>
          <w:sz w:val="24"/>
        </w:rPr>
        <w:t xml:space="preserve">the </w:t>
      </w:r>
      <w:r>
        <w:rPr>
          <w:rFonts w:ascii="Arial"/>
          <w:color w:val="000000"/>
          <w:sz w:val="24"/>
        </w:rPr>
        <w:t xml:space="preserve">conditions of consent suggested </w:t>
      </w:r>
      <w:r>
        <w:rPr>
          <w:rFonts w:ascii="Arial"/>
          <w:color w:val="000000"/>
          <w:sz w:val="24"/>
        </w:rPr>
        <w:t>by</w:t>
      </w:r>
      <w:r>
        <w:rPr>
          <w:rFonts w:ascii="Arial"/>
          <w:color w:val="000000"/>
          <w:sz w:val="24"/>
        </w:rPr>
        <w:t xml:space="preserve"> </w:t>
      </w:r>
      <w:r>
        <w:rPr>
          <w:rFonts w:ascii="Arial"/>
          <w:color w:val="000000"/>
          <w:sz w:val="24"/>
        </w:rPr>
        <w:t xml:space="preserve">the applicant do not identify with any specificity what or where monitoring will be undertaken, the criteria for surface water and ground water to be used, what action will be required if the criteria are exceeded or whether that action will be adequate to redress past exceedances and </w:t>
      </w:r>
      <w:r>
        <w:rPr>
          <w:rFonts w:ascii="Arial"/>
          <w:color w:val="000000"/>
          <w:sz w:val="24"/>
        </w:rPr>
        <w:t>prevent</w:t>
      </w:r>
      <w:r>
        <w:rPr>
          <w:rFonts w:ascii="Arial"/>
          <w:color w:val="000000"/>
          <w:sz w:val="24"/>
        </w:rPr>
        <w:t xml:space="preserve"> </w:t>
      </w:r>
      <w:r>
        <w:rPr>
          <w:rFonts w:ascii="Arial"/>
          <w:color w:val="000000"/>
          <w:sz w:val="24"/>
        </w:rPr>
        <w:t xml:space="preserve">further exceedances. The Council submitted it was incumbent on the applicant to propose, before development consent is granted, the </w:t>
      </w:r>
      <w:r>
        <w:rPr>
          <w:rFonts w:ascii="Arial"/>
          <w:color w:val="000000"/>
          <w:sz w:val="24"/>
        </w:rPr>
        <w:t>mitigation</w:t>
      </w:r>
      <w:r>
        <w:rPr>
          <w:rFonts w:ascii="Arial"/>
          <w:color w:val="000000"/>
          <w:sz w:val="24"/>
        </w:rPr>
        <w:t xml:space="preserve"> </w:t>
      </w:r>
      <w:r>
        <w:rPr>
          <w:rFonts w:ascii="Arial"/>
          <w:color w:val="000000"/>
          <w:sz w:val="24"/>
        </w:rPr>
        <w:t xml:space="preserve">measures that will ensure that the </w:t>
      </w:r>
      <w:r>
        <w:rPr>
          <w:rFonts w:ascii="Arial"/>
          <w:color w:val="000000"/>
          <w:sz w:val="24"/>
        </w:rPr>
        <w:t>development</w:t>
      </w:r>
      <w:r>
        <w:rPr>
          <w:rFonts w:ascii="Arial"/>
          <w:color w:val="000000"/>
          <w:sz w:val="24"/>
        </w:rPr>
        <w:t xml:space="preserve"> </w:t>
      </w:r>
      <w:r>
        <w:rPr>
          <w:rFonts w:ascii="Arial"/>
          <w:color w:val="000000"/>
          <w:sz w:val="24"/>
        </w:rPr>
        <w:t>will not significantly impact on the biophysical, hydrological or ecological integrity of the adjacent coastal wetland or the quantity and quality of surface and ground</w:t>
      </w:r>
      <w:r>
        <w:rPr>
          <w:rFonts w:ascii="Arial"/>
          <w:color w:val="000000"/>
          <w:sz w:val="24"/>
        </w:rPr>
        <w:t xml:space="preserve"> </w:t>
      </w:r>
      <w:r>
        <w:rPr>
          <w:rFonts w:ascii="Arial"/>
          <w:color w:val="000000"/>
          <w:sz w:val="24"/>
        </w:rPr>
        <w:t>water flows to and from the adjacent coastal wetland. This cannot be done after development consent ha</w:t>
      </w:r>
      <w:r>
        <w:rPr>
          <w:rFonts w:ascii="Arial"/>
          <w:color w:val="000000"/>
          <w:sz w:val="24"/>
        </w:rPr>
        <w:t>s</w:t>
      </w:r>
      <w:r>
        <w:rPr>
          <w:rFonts w:ascii="Arial"/>
          <w:color w:val="000000"/>
          <w:sz w:val="24"/>
        </w:rPr>
        <w:t xml:space="preserve"> </w:t>
      </w:r>
      <w:r>
        <w:rPr>
          <w:rFonts w:ascii="Arial"/>
          <w:color w:val="000000"/>
          <w:sz w:val="24"/>
        </w:rPr>
        <w:t xml:space="preserve">been granted pursuant to a condition of consent. That does not allow the Court, exercising the functions of </w:t>
      </w:r>
      <w:r>
        <w:rPr>
          <w:rFonts w:ascii="Arial"/>
          <w:color w:val="000000"/>
          <w:sz w:val="24"/>
        </w:rPr>
        <w:t>the</w:t>
      </w:r>
      <w:r>
        <w:rPr>
          <w:rFonts w:ascii="Arial"/>
          <w:color w:val="000000"/>
          <w:sz w:val="24"/>
        </w:rPr>
        <w:t xml:space="preserve"> </w:t>
      </w:r>
      <w:r>
        <w:rPr>
          <w:rFonts w:ascii="Arial"/>
          <w:color w:val="000000"/>
          <w:sz w:val="24"/>
        </w:rPr>
        <w:t xml:space="preserve">consent authority, to be satisfied that the development will not </w:t>
      </w:r>
      <w:r>
        <w:rPr>
          <w:rFonts w:ascii="Arial"/>
          <w:color w:val="000000"/>
          <w:sz w:val="24"/>
        </w:rPr>
        <w:t>significantly</w:t>
      </w:r>
      <w:r>
        <w:rPr>
          <w:rFonts w:ascii="Arial"/>
          <w:color w:val="000000"/>
          <w:sz w:val="24"/>
        </w:rPr>
        <w:t xml:space="preserve"> </w:t>
      </w:r>
      <w:r>
        <w:rPr>
          <w:rFonts w:ascii="Arial"/>
          <w:color w:val="000000"/>
          <w:sz w:val="24"/>
        </w:rPr>
        <w:t xml:space="preserve">impact the adjacent coastal wetlands before it can grant development consent, which is </w:t>
      </w:r>
      <w:r>
        <w:rPr>
          <w:rFonts w:ascii="Arial"/>
          <w:color w:val="000000"/>
          <w:sz w:val="24"/>
        </w:rPr>
        <w:t xml:space="preserve">what cl 11(1) requires. </w:t>
      </w:r>
    </w:p>
    <w:p>
      <w:pPr>
        <w:pStyle w:val="CaselawNumbered10"/>
        <w:numPr>
          <w:ilvl w:val="0"/>
          <w:numId w:val="33"/>
        </w:numPr>
        <w:spacing w:before="150" w:after="0"/>
        <w:ind w:left="600" w:hanging="600"/>
      </w:pPr>
      <w:r>
        <w:rPr>
          <w:rFonts w:ascii="Arial"/>
          <w:color w:val="000000"/>
          <w:sz w:val="24"/>
        </w:rPr>
        <w:t>The applicant relied on the engineers</w:t>
      </w:r>
      <w:r>
        <w:rPr>
          <w:rFonts w:ascii="Arial"/>
          <w:color w:val="000000"/>
          <w:sz w:val="24"/>
        </w:rPr>
        <w:t xml:space="preserve">’ </w:t>
      </w:r>
      <w:r>
        <w:rPr>
          <w:rFonts w:ascii="Arial"/>
          <w:color w:val="000000"/>
          <w:sz w:val="24"/>
        </w:rPr>
        <w:t xml:space="preserve">joint position that design, management and </w:t>
      </w:r>
      <w:r>
        <w:rPr>
          <w:rFonts w:ascii="Arial"/>
          <w:color w:val="000000"/>
          <w:sz w:val="24"/>
        </w:rPr>
        <w:t>monitoring</w:t>
      </w:r>
      <w:r>
        <w:rPr>
          <w:rFonts w:ascii="Arial"/>
          <w:color w:val="000000"/>
          <w:sz w:val="24"/>
        </w:rPr>
        <w:t xml:space="preserve"> </w:t>
      </w:r>
      <w:r>
        <w:rPr>
          <w:rFonts w:ascii="Arial"/>
          <w:color w:val="000000"/>
          <w:sz w:val="24"/>
        </w:rPr>
        <w:t xml:space="preserve">measures are capable of being developed to achieve hydrological </w:t>
      </w:r>
      <w:r>
        <w:rPr>
          <w:rFonts w:ascii="Arial"/>
          <w:color w:val="000000"/>
          <w:sz w:val="24"/>
        </w:rPr>
        <w:t>matching</w:t>
      </w:r>
      <w:r>
        <w:rPr>
          <w:rFonts w:ascii="Arial"/>
          <w:color w:val="000000"/>
          <w:sz w:val="24"/>
        </w:rPr>
        <w:t>, that is to say, that the quantity and quality of surface and ground</w:t>
      </w:r>
      <w:r>
        <w:rPr>
          <w:rFonts w:ascii="Arial"/>
          <w:color w:val="000000"/>
          <w:sz w:val="24"/>
        </w:rPr>
        <w:t xml:space="preserve"> </w:t>
      </w:r>
      <w:r>
        <w:rPr>
          <w:rFonts w:ascii="Arial"/>
          <w:color w:val="000000"/>
          <w:sz w:val="24"/>
        </w:rPr>
        <w:t xml:space="preserve">water flows to and from the adjacent coastal </w:t>
      </w:r>
      <w:r>
        <w:rPr>
          <w:rFonts w:ascii="Arial"/>
          <w:color w:val="000000"/>
          <w:sz w:val="24"/>
        </w:rPr>
        <w:t>wetland</w:t>
      </w:r>
      <w:r>
        <w:rPr>
          <w:rFonts w:ascii="Arial"/>
          <w:color w:val="000000"/>
          <w:sz w:val="24"/>
        </w:rPr>
        <w:t xml:space="preserve"> </w:t>
      </w:r>
      <w:r>
        <w:rPr>
          <w:rFonts w:ascii="Arial"/>
          <w:color w:val="000000"/>
          <w:sz w:val="24"/>
        </w:rPr>
        <w:t xml:space="preserve">will be the same before and after the </w:t>
      </w:r>
      <w:r>
        <w:rPr>
          <w:rFonts w:ascii="Arial"/>
          <w:color w:val="000000"/>
          <w:sz w:val="24"/>
        </w:rPr>
        <w:t>development</w:t>
      </w:r>
      <w:r>
        <w:rPr>
          <w:rFonts w:ascii="Arial"/>
          <w:color w:val="000000"/>
          <w:sz w:val="24"/>
        </w:rPr>
        <w:t>. The applicant submitted it was appropriate for the applicant</w:t>
      </w:r>
      <w:r>
        <w:rPr>
          <w:rFonts w:ascii="Arial"/>
          <w:color w:val="000000"/>
          <w:sz w:val="24"/>
        </w:rPr>
        <w:t>’</w:t>
      </w:r>
      <w:r>
        <w:rPr>
          <w:rFonts w:ascii="Arial"/>
          <w:color w:val="000000"/>
          <w:sz w:val="24"/>
        </w:rPr>
        <w:t>s ecologist, Mr Parker, to rely on the engineers</w:t>
      </w:r>
      <w:r>
        <w:rPr>
          <w:rFonts w:ascii="Arial"/>
          <w:color w:val="000000"/>
          <w:sz w:val="24"/>
        </w:rPr>
        <w:t xml:space="preserve">’ </w:t>
      </w:r>
      <w:r>
        <w:rPr>
          <w:rFonts w:ascii="Arial"/>
          <w:color w:val="000000"/>
          <w:sz w:val="24"/>
        </w:rPr>
        <w:t xml:space="preserve">prediction that hydrological matching could be achieved and, if so, to opine that there would be no significant impact on the biophysical, hydrological or ecological integrity of the adjacent coastal wetland. </w:t>
      </w:r>
    </w:p>
    <w:p>
      <w:pPr>
        <w:pStyle w:val="CaselawNumbered10"/>
        <w:numPr>
          <w:ilvl w:val="0"/>
          <w:numId w:val="33"/>
        </w:numPr>
        <w:spacing w:before="150" w:after="0"/>
        <w:ind w:left="600" w:hanging="600"/>
      </w:pPr>
      <w:r>
        <w:rPr>
          <w:rFonts w:ascii="Arial"/>
          <w:color w:val="000000"/>
          <w:sz w:val="24"/>
        </w:rPr>
        <w:t xml:space="preserve">The applicant submitted that these predictions of the engineers and </w:t>
      </w:r>
      <w:r>
        <w:rPr>
          <w:rFonts w:ascii="Arial"/>
          <w:color w:val="000000"/>
          <w:sz w:val="24"/>
        </w:rPr>
        <w:t>ecologists</w:t>
      </w:r>
      <w:r>
        <w:rPr>
          <w:rFonts w:ascii="Arial"/>
          <w:color w:val="000000"/>
          <w:sz w:val="24"/>
        </w:rPr>
        <w:t xml:space="preserve"> </w:t>
      </w:r>
      <w:r>
        <w:rPr>
          <w:rFonts w:ascii="Arial"/>
          <w:color w:val="000000"/>
          <w:sz w:val="24"/>
        </w:rPr>
        <w:t xml:space="preserve">could be incorporating in </w:t>
      </w:r>
      <w:r>
        <w:rPr>
          <w:rFonts w:ascii="Arial"/>
          <w:color w:val="000000"/>
          <w:sz w:val="24"/>
        </w:rPr>
        <w:t xml:space="preserve">the </w:t>
      </w:r>
      <w:r>
        <w:rPr>
          <w:rFonts w:ascii="Arial"/>
          <w:color w:val="000000"/>
          <w:sz w:val="24"/>
        </w:rPr>
        <w:t xml:space="preserve">conditions of consent as outcomes or objectives that the development must achieve. </w:t>
      </w:r>
      <w:r>
        <w:rPr>
          <w:rFonts w:ascii="Arial"/>
          <w:color w:val="000000"/>
          <w:sz w:val="24"/>
        </w:rPr>
        <w:t xml:space="preserve">The applicant proposed </w:t>
      </w:r>
      <w:r>
        <w:rPr>
          <w:rFonts w:ascii="Arial"/>
          <w:color w:val="000000"/>
          <w:sz w:val="24"/>
        </w:rPr>
        <w:t xml:space="preserve">that consent should be granted on conditions that required further design, assessment and management plans to demonstrate achievement of specified outcomes or </w:t>
      </w:r>
      <w:r>
        <w:rPr>
          <w:rFonts w:ascii="Arial"/>
          <w:color w:val="000000"/>
          <w:sz w:val="24"/>
        </w:rPr>
        <w:t xml:space="preserve">objectives. These include the following conditions. I have set out relevant parts of the conditions and added in </w:t>
      </w:r>
      <w:r>
        <w:rPr>
          <w:rFonts w:ascii="Arial"/>
          <w:color w:val="000000"/>
          <w:sz w:val="24"/>
        </w:rPr>
        <w:t xml:space="preserve">square </w:t>
      </w:r>
      <w:r>
        <w:rPr>
          <w:rFonts w:ascii="Arial"/>
          <w:color w:val="000000"/>
          <w:sz w:val="24"/>
        </w:rPr>
        <w:t>brackets my own commentary on the condition</w:t>
      </w:r>
      <w:r>
        <w:rPr>
          <w:rFonts w:ascii="Arial"/>
          <w:color w:val="000000"/>
          <w:sz w:val="24"/>
        </w:rPr>
        <w:t>s</w:t>
      </w:r>
      <w:r>
        <w:rPr>
          <w:rFonts w:ascii="Arial"/>
          <w:color w:val="000000"/>
          <w:sz w:val="24"/>
        </w:rPr>
        <w:t>.</w:t>
      </w:r>
    </w:p>
    <w:p>
      <w:pPr>
        <w:pStyle w:val="CaselawNumbered10"/>
        <w:numPr>
          <w:ilvl w:val="0"/>
          <w:numId w:val="33"/>
        </w:numPr>
        <w:spacing w:before="150" w:after="0"/>
        <w:ind w:left="600" w:hanging="600"/>
      </w:pPr>
      <w:r>
        <w:rPr>
          <w:rFonts w:ascii="Arial"/>
          <w:color w:val="000000"/>
          <w:sz w:val="24"/>
        </w:rPr>
        <w:t xml:space="preserve">Suggested </w:t>
      </w:r>
      <w:r>
        <w:rPr>
          <w:rFonts w:ascii="Arial"/>
          <w:color w:val="000000"/>
          <w:sz w:val="24"/>
        </w:rPr>
        <w:t>condition</w:t>
      </w:r>
      <w:r>
        <w:rPr>
          <w:rFonts w:ascii="Arial"/>
          <w:color w:val="000000"/>
          <w:sz w:val="24"/>
        </w:rPr>
        <w:t xml:space="preserve"> </w:t>
      </w:r>
      <w:r>
        <w:rPr>
          <w:rFonts w:ascii="Arial"/>
          <w:color w:val="000000"/>
          <w:sz w:val="24"/>
        </w:rPr>
        <w:t>1B required that prior to any constr</w:t>
      </w:r>
      <w:r>
        <w:rPr>
          <w:rFonts w:ascii="Arial"/>
          <w:color w:val="000000"/>
          <w:sz w:val="24"/>
        </w:rPr>
        <w:t>u</w:t>
      </w:r>
      <w:r>
        <w:rPr>
          <w:rFonts w:ascii="Arial"/>
          <w:color w:val="000000"/>
          <w:sz w:val="24"/>
        </w:rPr>
        <w:t>ction works being carried out on site, reports, documents and plans in compliance with the below requirements are to be submitted to the satisfaction of the Council:</w:t>
      </w:r>
    </w:p>
    <w:p>
      <w:pPr>
        <w:pStyle w:val="CaselawNormal"/>
        <w:spacing w:before="150" w:after="150"/>
        <w:ind w:left="600"/>
        <w:jc w:val="left"/>
      </w:pPr>
      <w:r>
        <w:rPr>
          <w:rFonts w:ascii="Arial"/>
          <w:color w:val="000000"/>
          <w:sz w:val="24"/>
        </w:rPr>
        <w:t>“(b) The applicant shall develop a detailed Stormwater Management Plan. The Plan is required to consider both the construction and operational phases of the development. The plan shall include the following aspects:”</w:t>
      </w:r>
    </w:p>
    <w:p>
      <w:pPr>
        <w:pStyle w:val="CaselawNormal"/>
        <w:spacing w:before="150" w:after="150"/>
        <w:ind w:left="1350"/>
        <w:jc w:val="left"/>
      </w:pPr>
      <w:r>
        <w:rPr>
          <w:rFonts w:ascii="Arial"/>
          <w:color w:val="000000"/>
          <w:sz w:val="24"/>
        </w:rPr>
        <w:t>“</w:t>
      </w:r>
      <w:r>
        <w:rPr>
          <w:rFonts w:ascii="Arial"/>
          <w:color w:val="000000"/>
          <w:sz w:val="24"/>
        </w:rPr>
        <w:t xml:space="preserve">(i) </w:t>
      </w:r>
      <w:r>
        <w:rPr>
          <w:rFonts w:ascii="Arial"/>
          <w:color w:val="000000"/>
          <w:sz w:val="24"/>
        </w:rPr>
        <w:t>Stormwater conveyance to a lawful point of discharge that will ensure there is no flooding, nuisance or damage to adjoining property or road reserves”</w:t>
      </w:r>
      <w:r>
        <w:rPr>
          <w:rFonts w:ascii="Arial"/>
          <w:color w:val="000000"/>
          <w:sz w:val="24"/>
        </w:rPr>
        <w:t xml:space="preserve"> </w:t>
      </w:r>
      <w:r>
        <w:rPr>
          <w:rFonts w:ascii="Arial"/>
          <w:color w:val="000000"/>
          <w:sz w:val="24"/>
        </w:rPr>
        <w:t>[whether the “adjoining property” included the Biobanking area was unclear];</w:t>
      </w:r>
    </w:p>
    <w:p>
      <w:pPr>
        <w:pStyle w:val="CaselawNormal"/>
        <w:spacing w:before="150" w:after="150"/>
        <w:ind w:left="1350"/>
        <w:jc w:val="left"/>
      </w:pPr>
      <w:r>
        <w:rPr>
          <w:rFonts w:ascii="Arial"/>
          <w:color w:val="000000"/>
          <w:sz w:val="24"/>
        </w:rPr>
        <w:t>“</w:t>
      </w:r>
      <w:r>
        <w:rPr>
          <w:rFonts w:ascii="Arial"/>
          <w:color w:val="000000"/>
          <w:sz w:val="24"/>
        </w:rPr>
        <w:t xml:space="preserve">(ii) </w:t>
      </w:r>
      <w:r>
        <w:rPr>
          <w:rFonts w:ascii="Arial"/>
          <w:color w:val="000000"/>
          <w:sz w:val="24"/>
        </w:rPr>
        <w:t>Numerical analysis and water balance to demonstrate that the volume of rainfall being converted to infiltration and the volume to be discharged to environmentally sensitive surface areas remains unchanged post development”</w:t>
      </w:r>
      <w:r>
        <w:rPr>
          <w:rFonts w:ascii="Arial"/>
          <w:color w:val="000000"/>
          <w:sz w:val="24"/>
        </w:rPr>
        <w:t xml:space="preserve"> </w:t>
      </w:r>
      <w:r>
        <w:rPr>
          <w:rFonts w:ascii="Arial"/>
          <w:color w:val="000000"/>
          <w:sz w:val="24"/>
        </w:rPr>
        <w:t>[</w:t>
      </w:r>
      <w:r>
        <w:rPr>
          <w:rFonts w:ascii="Arial"/>
          <w:color w:val="000000"/>
          <w:sz w:val="24"/>
        </w:rPr>
        <w:t xml:space="preserve">there was no definitive, site-specific numerical analysis or water balance provided to demonstrate the pre-development conditions </w:t>
      </w:r>
      <w:r>
        <w:rPr>
          <w:rFonts w:ascii="Arial"/>
          <w:color w:val="000000"/>
          <w:sz w:val="24"/>
        </w:rPr>
        <w:t>that will set</w:t>
      </w:r>
      <w:r>
        <w:rPr>
          <w:rFonts w:ascii="Arial"/>
          <w:color w:val="000000"/>
          <w:sz w:val="24"/>
        </w:rPr>
        <w:t xml:space="preserve"> the baseline for this analysis</w:t>
      </w:r>
      <w:r>
        <w:rPr>
          <w:rFonts w:ascii="Arial"/>
          <w:color w:val="000000"/>
          <w:sz w:val="24"/>
        </w:rPr>
        <w:t>];</w:t>
      </w:r>
    </w:p>
    <w:p>
      <w:pPr>
        <w:pStyle w:val="CaselawNormal"/>
        <w:spacing w:before="150" w:after="150"/>
        <w:ind w:left="1350"/>
        <w:jc w:val="left"/>
      </w:pPr>
      <w:r>
        <w:rPr>
          <w:rFonts w:ascii="Arial"/>
          <w:color w:val="000000"/>
          <w:sz w:val="24"/>
        </w:rPr>
        <w:t>“</w:t>
      </w:r>
      <w:r>
        <w:rPr>
          <w:rFonts w:ascii="Arial"/>
          <w:color w:val="000000"/>
          <w:sz w:val="24"/>
        </w:rPr>
        <w:t xml:space="preserve">(iii) </w:t>
      </w:r>
      <w:r>
        <w:rPr>
          <w:rFonts w:ascii="Arial"/>
          <w:color w:val="000000"/>
          <w:sz w:val="24"/>
        </w:rPr>
        <w:t>Measures necessary to ensure that the development maintains no net increase in the annual mass of suspended solids, total nitrogen and total phosphorus discharged from the site in comparison to pre-development conditions (Rural Residential node) during both the construction and fully developed phase of the project”</w:t>
      </w:r>
      <w:r>
        <w:rPr>
          <w:rFonts w:ascii="Arial"/>
          <w:color w:val="000000"/>
          <w:sz w:val="24"/>
        </w:rPr>
        <w:t xml:space="preserve"> </w:t>
      </w:r>
      <w:r>
        <w:rPr>
          <w:rFonts w:ascii="Arial"/>
          <w:color w:val="000000"/>
          <w:sz w:val="24"/>
        </w:rPr>
        <w:t>[again, there was no definitive, site-specific, baseline data of the annual mass of the suspended solids, total nitrogen and total phosphorus in the pre-development conditions to undertake this analysis];</w:t>
      </w:r>
    </w:p>
    <w:p>
      <w:pPr>
        <w:pStyle w:val="CaselawNormal"/>
        <w:spacing w:before="150" w:after="150"/>
        <w:ind w:left="1350"/>
        <w:jc w:val="left"/>
      </w:pPr>
      <w:r>
        <w:rPr>
          <w:rFonts w:ascii="Arial"/>
          <w:color w:val="000000"/>
          <w:sz w:val="24"/>
        </w:rPr>
        <w:t>“</w:t>
      </w:r>
      <w:r>
        <w:rPr>
          <w:rFonts w:ascii="Arial"/>
          <w:color w:val="000000"/>
          <w:sz w:val="24"/>
        </w:rPr>
        <w:t xml:space="preserve">(ix) </w:t>
      </w:r>
      <w:r>
        <w:rPr>
          <w:rFonts w:ascii="Arial"/>
          <w:color w:val="000000"/>
          <w:sz w:val="24"/>
        </w:rPr>
        <w:t>A</w:t>
      </w:r>
      <w:r>
        <w:rPr>
          <w:rFonts w:ascii="Arial"/>
          <w:color w:val="000000"/>
          <w:sz w:val="24"/>
        </w:rPr>
        <w:t xml:space="preserve"> detailed modelling report and design must be submitted to and approved by Council</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such modelling report and design </w:t>
      </w:r>
      <w:r>
        <w:rPr>
          <w:rFonts w:ascii="Arial"/>
          <w:color w:val="000000"/>
          <w:sz w:val="24"/>
        </w:rPr>
        <w:t>w</w:t>
      </w:r>
      <w:r>
        <w:rPr>
          <w:rFonts w:ascii="Arial"/>
          <w:color w:val="000000"/>
          <w:sz w:val="24"/>
        </w:rPr>
        <w:t xml:space="preserve">as not yet </w:t>
      </w:r>
      <w:r>
        <w:rPr>
          <w:rFonts w:ascii="Arial"/>
          <w:color w:val="000000"/>
          <w:sz w:val="24"/>
        </w:rPr>
        <w:t>available];</w:t>
      </w:r>
    </w:p>
    <w:p>
      <w:pPr>
        <w:pStyle w:val="CaselawNormal"/>
        <w:spacing w:before="150" w:after="150"/>
        <w:ind w:left="1350"/>
        <w:jc w:val="left"/>
      </w:pPr>
      <w:r>
        <w:rPr>
          <w:rFonts w:ascii="Arial"/>
          <w:color w:val="000000"/>
          <w:sz w:val="24"/>
        </w:rPr>
        <w:t>“</w:t>
      </w:r>
      <w:r>
        <w:rPr>
          <w:rFonts w:ascii="Arial"/>
          <w:color w:val="000000"/>
          <w:sz w:val="24"/>
        </w:rPr>
        <w:t xml:space="preserve">(xii) </w:t>
      </w:r>
      <w:r>
        <w:rPr>
          <w:rFonts w:ascii="Arial"/>
          <w:color w:val="000000"/>
          <w:sz w:val="24"/>
        </w:rPr>
        <w:t>P</w:t>
      </w:r>
      <w:r>
        <w:rPr>
          <w:rFonts w:ascii="Arial"/>
          <w:color w:val="000000"/>
          <w:sz w:val="24"/>
        </w:rPr>
        <w:t xml:space="preserve">rovide design details and surveys plans to identify the location, depth and sizing of all gravel material to be placed on the development fill pad to allow for filling works to commence. This assessment must include a hydrological assessment to determine whether the placement of the fill will impact on the split between surface runoff and groundwater seepage. This assessment is to include the potential of stormwater leaving the Atlantis cells and spreading laterally through the place gravel material before it [sic] </w:t>
      </w:r>
      <w:r>
        <w:rPr>
          <w:rFonts w:ascii="Arial"/>
          <w:color w:val="000000"/>
          <w:sz w:val="24"/>
        </w:rPr>
        <w:t>entering as groundwater”</w:t>
      </w:r>
      <w:r>
        <w:rPr>
          <w:rFonts w:ascii="Arial"/>
          <w:color w:val="000000"/>
          <w:sz w:val="24"/>
        </w:rPr>
        <w:t xml:space="preserve"> </w:t>
      </w:r>
      <w:r>
        <w:rPr>
          <w:rFonts w:ascii="Arial"/>
          <w:color w:val="000000"/>
          <w:sz w:val="24"/>
        </w:rPr>
        <w:t>[</w:t>
      </w:r>
      <w:r>
        <w:rPr>
          <w:rFonts w:ascii="Arial"/>
          <w:color w:val="000000"/>
          <w:sz w:val="24"/>
        </w:rPr>
        <w:t xml:space="preserve">again, </w:t>
      </w:r>
      <w:r>
        <w:rPr>
          <w:rFonts w:ascii="Arial"/>
          <w:color w:val="000000"/>
          <w:sz w:val="24"/>
        </w:rPr>
        <w:t>neither a</w:t>
      </w:r>
      <w:r>
        <w:rPr>
          <w:rFonts w:ascii="Arial"/>
          <w:color w:val="000000"/>
          <w:sz w:val="24"/>
        </w:rPr>
        <w:t xml:space="preserve"> detailed, site-specific</w:t>
      </w:r>
      <w:r>
        <w:rPr>
          <w:rFonts w:ascii="Arial"/>
          <w:color w:val="000000"/>
          <w:sz w:val="24"/>
        </w:rPr>
        <w:t>,</w:t>
      </w:r>
      <w:r>
        <w:rPr>
          <w:rFonts w:ascii="Arial"/>
          <w:color w:val="000000"/>
          <w:sz w:val="24"/>
        </w:rPr>
        <w:t xml:space="preserve"> hydrological assessment of the existing split between surface runoff and groundwater seepage to set the baseline pre-development conditions, </w:t>
      </w:r>
      <w:r>
        <w:rPr>
          <w:rFonts w:ascii="Arial"/>
          <w:color w:val="000000"/>
          <w:sz w:val="24"/>
        </w:rPr>
        <w:t>n</w:t>
      </w:r>
      <w:r>
        <w:rPr>
          <w:rFonts w:ascii="Arial"/>
          <w:color w:val="000000"/>
          <w:sz w:val="24"/>
        </w:rPr>
        <w:t xml:space="preserve">or an assessment of the potential of </w:t>
      </w:r>
      <w:r>
        <w:rPr>
          <w:rFonts w:ascii="Arial"/>
          <w:color w:val="000000"/>
          <w:sz w:val="24"/>
        </w:rPr>
        <w:t>stormwater discharge to spread laterally before entering as groundwater</w:t>
      </w:r>
      <w:r>
        <w:rPr>
          <w:rFonts w:ascii="Arial"/>
          <w:color w:val="000000"/>
          <w:sz w:val="24"/>
        </w:rPr>
        <w:t xml:space="preserve"> was provided</w:t>
      </w:r>
      <w:r>
        <w:rPr>
          <w:rFonts w:ascii="Arial"/>
          <w:color w:val="000000"/>
          <w:sz w:val="24"/>
        </w:rPr>
        <w:t>];</w:t>
      </w:r>
    </w:p>
    <w:p>
      <w:pPr>
        <w:pStyle w:val="CaselawNormal"/>
        <w:spacing w:before="150" w:after="150"/>
        <w:ind w:left="1350"/>
        <w:jc w:val="left"/>
      </w:pPr>
      <w:r>
        <w:rPr>
          <w:rFonts w:ascii="Arial"/>
          <w:color w:val="000000"/>
          <w:sz w:val="24"/>
        </w:rPr>
        <w:t>“(xiii)</w:t>
      </w:r>
      <w:r>
        <w:rPr>
          <w:rFonts w:ascii="Arial"/>
          <w:color w:val="000000"/>
          <w:sz w:val="24"/>
        </w:rPr>
        <w:t xml:space="preserve"> </w:t>
      </w:r>
      <w:r>
        <w:rPr>
          <w:rFonts w:ascii="Arial"/>
          <w:color w:val="000000"/>
          <w:sz w:val="24"/>
        </w:rPr>
        <w:t>D</w:t>
      </w:r>
      <w:r>
        <w:rPr>
          <w:rFonts w:ascii="Arial"/>
          <w:color w:val="000000"/>
          <w:sz w:val="24"/>
        </w:rPr>
        <w:t xml:space="preserve">etails on how construction works will be undertaken protecting the adjacent environment including the land affected by Biobanking Agreement </w:t>
      </w:r>
      <w:r>
        <w:rPr>
          <w:rFonts w:ascii="Arial"/>
          <w:color w:val="000000"/>
          <w:sz w:val="24"/>
        </w:rPr>
        <w:t>No 444”</w:t>
      </w:r>
      <w:r>
        <w:rPr>
          <w:rFonts w:ascii="Arial"/>
          <w:color w:val="000000"/>
          <w:sz w:val="24"/>
        </w:rPr>
        <w:t xml:space="preserve"> </w:t>
      </w:r>
      <w:r>
        <w:rPr>
          <w:rFonts w:ascii="Arial"/>
          <w:color w:val="000000"/>
          <w:sz w:val="24"/>
        </w:rPr>
        <w:t>[this information was not yet available];</w:t>
      </w:r>
    </w:p>
    <w:p>
      <w:pPr>
        <w:pStyle w:val="CaselawNormal"/>
        <w:spacing w:before="150" w:after="150"/>
        <w:ind w:left="1350"/>
        <w:jc w:val="left"/>
      </w:pPr>
      <w:r>
        <w:rPr>
          <w:rFonts w:ascii="Arial"/>
          <w:color w:val="000000"/>
          <w:sz w:val="24"/>
        </w:rPr>
        <w:t>“</w:t>
      </w:r>
      <w:r>
        <w:rPr>
          <w:rFonts w:ascii="Arial"/>
          <w:color w:val="000000"/>
          <w:sz w:val="24"/>
        </w:rPr>
        <w:t xml:space="preserve">(xiv) </w:t>
      </w:r>
      <w:r>
        <w:rPr>
          <w:rFonts w:ascii="Arial"/>
          <w:color w:val="000000"/>
          <w:sz w:val="24"/>
        </w:rPr>
        <w:t>Details on how any dewatering can be undertaken without having an adverse impact on the receiving environment including the identification of water quality parameters and legal discharge points”</w:t>
      </w:r>
      <w:r>
        <w:rPr>
          <w:rFonts w:ascii="Arial"/>
          <w:color w:val="000000"/>
          <w:sz w:val="24"/>
        </w:rPr>
        <w:t xml:space="preserve"> </w:t>
      </w:r>
      <w:r>
        <w:rPr>
          <w:rFonts w:ascii="Arial"/>
          <w:color w:val="000000"/>
          <w:sz w:val="24"/>
        </w:rPr>
        <w:t>[</w:t>
      </w:r>
      <w:r>
        <w:rPr>
          <w:rFonts w:ascii="Arial"/>
          <w:color w:val="000000"/>
          <w:sz w:val="24"/>
        </w:rPr>
        <w:t xml:space="preserve">the final water quality parameters and legal discharge points </w:t>
      </w:r>
      <w:r>
        <w:rPr>
          <w:rFonts w:ascii="Arial"/>
          <w:color w:val="000000"/>
          <w:sz w:val="24"/>
        </w:rPr>
        <w:t>were not provided]</w:t>
      </w:r>
      <w:r>
        <w:rPr>
          <w:rFonts w:ascii="Arial"/>
          <w:color w:val="000000"/>
          <w:sz w:val="24"/>
        </w:rPr>
        <w:t xml:space="preserve">: and </w:t>
      </w:r>
    </w:p>
    <w:p>
      <w:pPr>
        <w:pStyle w:val="CaselawNormal"/>
        <w:spacing w:before="150" w:after="150"/>
        <w:ind w:left="1350"/>
        <w:jc w:val="left"/>
      </w:pPr>
      <w:r>
        <w:rPr>
          <w:rFonts w:ascii="Arial"/>
          <w:color w:val="000000"/>
          <w:sz w:val="24"/>
        </w:rPr>
        <w:t>“</w:t>
      </w:r>
      <w:r>
        <w:rPr>
          <w:rFonts w:ascii="Arial"/>
          <w:color w:val="000000"/>
          <w:sz w:val="24"/>
        </w:rPr>
        <w:t xml:space="preserve">(xv) </w:t>
      </w:r>
      <w:r>
        <w:rPr>
          <w:rFonts w:ascii="Arial"/>
          <w:color w:val="000000"/>
          <w:sz w:val="24"/>
        </w:rPr>
        <w:t>Assessment of how fill will be placed on areas of the development site without having an impact</w:t>
      </w:r>
      <w:r>
        <w:rPr>
          <w:rFonts w:ascii="Arial"/>
          <w:color w:val="000000"/>
          <w:sz w:val="24"/>
        </w:rPr>
        <w:t xml:space="preserve"> [on] the adjacent environment including the land affected by Biobanking Agreement No 444</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such assessment has not yet been done, or baseline </w:t>
      </w:r>
      <w:r>
        <w:rPr>
          <w:rFonts w:ascii="Arial"/>
          <w:color w:val="000000"/>
          <w:sz w:val="24"/>
        </w:rPr>
        <w:t>parameters</w:t>
      </w:r>
      <w:r>
        <w:rPr>
          <w:rFonts w:ascii="Arial"/>
          <w:color w:val="000000"/>
          <w:sz w:val="24"/>
        </w:rPr>
        <w:t xml:space="preserve"> for undertaking the assessment fixed</w:t>
      </w:r>
      <w:r>
        <w:rPr>
          <w:rFonts w:ascii="Arial"/>
          <w:color w:val="000000"/>
          <w:sz w:val="24"/>
        </w:rPr>
        <w:t>].</w:t>
      </w:r>
      <w:r>
        <w:rPr>
          <w:rFonts w:ascii="Arial"/>
          <w:color w:val="000000"/>
          <w:sz w:val="24"/>
        </w:rPr>
        <w:t xml:space="preserve"> </w:t>
      </w:r>
    </w:p>
    <w:p>
      <w:pPr>
        <w:pStyle w:val="CaselawNormal"/>
        <w:spacing w:before="150" w:after="150"/>
        <w:ind w:left="600"/>
        <w:jc w:val="left"/>
      </w:pPr>
      <w:r>
        <w:rPr>
          <w:rFonts w:ascii="Arial"/>
          <w:color w:val="000000"/>
          <w:sz w:val="24"/>
        </w:rPr>
        <w:t>“</w:t>
      </w:r>
      <w:r>
        <w:rPr>
          <w:rFonts w:ascii="Arial"/>
          <w:color w:val="000000"/>
          <w:sz w:val="24"/>
        </w:rPr>
        <w:t xml:space="preserve">(c) A stormwater monitoring plan shall be prepared. This plan shall include the following requirements: </w:t>
      </w:r>
    </w:p>
    <w:p>
      <w:pPr>
        <w:pStyle w:val="CaselawNormal"/>
        <w:spacing w:before="150" w:after="150"/>
        <w:ind w:left="1350"/>
        <w:jc w:val="left"/>
      </w:pPr>
      <w:r>
        <w:rPr>
          <w:rFonts w:ascii="Arial"/>
          <w:color w:val="000000"/>
          <w:sz w:val="24"/>
        </w:rPr>
        <w:t xml:space="preserve">(i) </w:t>
      </w:r>
      <w:r>
        <w:rPr>
          <w:rFonts w:ascii="Arial"/>
          <w:color w:val="000000"/>
          <w:sz w:val="24"/>
        </w:rPr>
        <w:t>Provision</w:t>
      </w:r>
      <w:r>
        <w:rPr>
          <w:rFonts w:ascii="Arial"/>
          <w:color w:val="000000"/>
          <w:sz w:val="24"/>
        </w:rPr>
        <w:t xml:space="preserve"> for stormwater sampling which demonstrates that there is no net increase in the annual mass of suspended solids, total nitrogen and total phosphorus discharged from the site to either surface or groundwater in comparison to pre-development conditions. This requirement is to be demonstrated for both the construction and operational phases of the development. Monitoring shall be ongoing until it can be demonstrated that all relevant objectives of the Stormwater Management Plan are being achieved in relation to stormwater/groundwater quality. Notwithstanding this requirement, monitoring shall be carried out for at least a period of 10 years after completion of the installation of the final manufactured dwelling in the final stage of the development (Stage 4)</w:t>
      </w:r>
      <w:r>
        <w:rPr>
          <w:rFonts w:ascii="Arial"/>
          <w:color w:val="000000"/>
          <w:sz w:val="24"/>
        </w:rPr>
        <w:t>”</w:t>
      </w:r>
      <w:r>
        <w:rPr>
          <w:rFonts w:ascii="Arial"/>
          <w:color w:val="000000"/>
          <w:sz w:val="24"/>
        </w:rPr>
        <w:t xml:space="preserve"> </w:t>
      </w:r>
      <w:r>
        <w:rPr>
          <w:rFonts w:ascii="Arial"/>
          <w:color w:val="000000"/>
          <w:sz w:val="24"/>
        </w:rPr>
        <w:t>[again, there was no definitive,</w:t>
      </w:r>
      <w:r>
        <w:rPr>
          <w:rFonts w:ascii="Arial"/>
          <w:color w:val="000000"/>
          <w:sz w:val="24"/>
        </w:rPr>
        <w:t xml:space="preserve"> site-</w:t>
      </w:r>
      <w:r>
        <w:rPr>
          <w:rFonts w:ascii="Arial"/>
          <w:color w:val="000000"/>
          <w:sz w:val="24"/>
        </w:rPr>
        <w:t>specific,</w:t>
      </w:r>
      <w:r>
        <w:rPr>
          <w:rFonts w:ascii="Arial"/>
          <w:color w:val="000000"/>
          <w:sz w:val="24"/>
        </w:rPr>
        <w:t xml:space="preserve"> baseline data for the annual mass of suspended solids, total nitrogen and total phosphorus in the pre-development conditions to enable comparison with the post-development conditions or otherwise to demonstrate that </w:t>
      </w:r>
      <w:r>
        <w:rPr>
          <w:rFonts w:ascii="Arial"/>
          <w:color w:val="000000"/>
          <w:sz w:val="24"/>
        </w:rPr>
        <w:t>the objectives in the Stormwater Management Plan are being achieved];</w:t>
      </w:r>
    </w:p>
    <w:p>
      <w:pPr>
        <w:pStyle w:val="CaselawNormal"/>
        <w:spacing w:before="150" w:after="150"/>
        <w:ind w:left="1350"/>
        <w:jc w:val="left"/>
      </w:pPr>
      <w:r>
        <w:rPr>
          <w:rFonts w:ascii="Arial"/>
          <w:color w:val="000000"/>
          <w:sz w:val="24"/>
        </w:rPr>
        <w:t>“(ii) Details of sampling techniques, methodology and applicable standards”</w:t>
      </w:r>
      <w:r>
        <w:rPr>
          <w:rFonts w:ascii="Arial"/>
          <w:color w:val="000000"/>
          <w:sz w:val="24"/>
        </w:rPr>
        <w:t xml:space="preserve"> </w:t>
      </w:r>
      <w:r>
        <w:rPr>
          <w:rFonts w:ascii="Arial"/>
          <w:color w:val="000000"/>
          <w:sz w:val="24"/>
        </w:rPr>
        <w:t>[none yet provided</w:t>
      </w:r>
      <w:r>
        <w:rPr>
          <w:rFonts w:ascii="Arial"/>
          <w:color w:val="000000"/>
          <w:sz w:val="24"/>
        </w:rPr>
        <w:t xml:space="preserve"> in a finalised state</w:t>
      </w:r>
      <w:r>
        <w:rPr>
          <w:rFonts w:ascii="Arial"/>
          <w:color w:val="000000"/>
          <w:sz w:val="24"/>
        </w:rPr>
        <w:t>];</w:t>
      </w:r>
    </w:p>
    <w:p>
      <w:pPr>
        <w:pStyle w:val="CaselawNormal"/>
        <w:spacing w:before="150" w:after="150"/>
        <w:ind w:left="1350"/>
        <w:jc w:val="left"/>
      </w:pPr>
      <w:r>
        <w:rPr>
          <w:rFonts w:ascii="Arial"/>
          <w:color w:val="000000"/>
          <w:sz w:val="24"/>
        </w:rPr>
        <w:t>“(iii) At a minimum monitoring shall be carried out monthly as follows:</w:t>
      </w:r>
    </w:p>
    <w:p>
      <w:pPr>
        <w:pStyle w:val="CaselawBullet"/>
        <w:numPr>
          <w:ilvl w:val="0"/>
          <w:numId w:val="34"/>
        </w:numPr>
        <w:spacing w:before="150" w:after="0"/>
        <w:ind w:left="2100" w:hanging="250"/>
      </w:pPr>
      <w:r>
        <w:rPr>
          <w:rFonts w:ascii="Arial"/>
          <w:color w:val="000000"/>
          <w:sz w:val="24"/>
        </w:rPr>
        <w:t>at locations both within the development site and the adjoining land that forms part of Lot 1;</w:t>
      </w:r>
    </w:p>
    <w:p>
      <w:pPr>
        <w:pStyle w:val="CaselawBullet"/>
        <w:numPr>
          <w:ilvl w:val="0"/>
          <w:numId w:val="34"/>
        </w:numPr>
        <w:spacing w:before="150" w:after="0"/>
        <w:ind w:left="2100" w:hanging="250"/>
      </w:pPr>
      <w:r>
        <w:rPr>
          <w:rFonts w:ascii="Arial"/>
          <w:color w:val="000000"/>
          <w:sz w:val="24"/>
        </w:rPr>
        <w:t>at specified locations, the provision of groundwater monitoring wells to monitor both groundwater level and groundwater quality; and</w:t>
      </w:r>
    </w:p>
    <w:p>
      <w:pPr>
        <w:pStyle w:val="CaselawBullet"/>
        <w:numPr>
          <w:ilvl w:val="0"/>
          <w:numId w:val="34"/>
        </w:numPr>
        <w:spacing w:before="150" w:after="0"/>
        <w:ind w:left="2100" w:hanging="250"/>
      </w:pPr>
      <w:r>
        <w:rPr>
          <w:rFonts w:ascii="Arial"/>
          <w:color w:val="000000"/>
          <w:sz w:val="24"/>
        </w:rPr>
        <w:t>the above monitoring shall occur for a period of five years</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the </w:t>
      </w:r>
      <w:r>
        <w:rPr>
          <w:rFonts w:ascii="Arial"/>
          <w:color w:val="000000"/>
          <w:sz w:val="24"/>
        </w:rPr>
        <w:t xml:space="preserve">finalised </w:t>
      </w:r>
      <w:r>
        <w:rPr>
          <w:rFonts w:ascii="Arial"/>
          <w:color w:val="000000"/>
          <w:sz w:val="24"/>
        </w:rPr>
        <w:t>locations for monitoring have not yet been specified</w:t>
      </w:r>
      <w:r>
        <w:rPr>
          <w:rFonts w:ascii="Arial"/>
          <w:color w:val="000000"/>
          <w:sz w:val="24"/>
        </w:rPr>
        <w:t>]</w:t>
      </w:r>
      <w:r>
        <w:rPr>
          <w:rFonts w:ascii="Arial"/>
          <w:color w:val="000000"/>
          <w:sz w:val="24"/>
        </w:rPr>
        <w:t>;</w:t>
      </w:r>
    </w:p>
    <w:p>
      <w:pPr>
        <w:pStyle w:val="CaselawNormal"/>
        <w:spacing w:before="150" w:after="150"/>
        <w:ind w:left="1350"/>
        <w:jc w:val="left"/>
      </w:pPr>
      <w:r>
        <w:rPr>
          <w:rFonts w:ascii="Arial"/>
          <w:color w:val="000000"/>
          <w:sz w:val="24"/>
        </w:rPr>
        <w:t>“</w:t>
      </w:r>
      <w:r>
        <w:rPr>
          <w:rFonts w:ascii="Arial"/>
          <w:color w:val="000000"/>
          <w:sz w:val="24"/>
        </w:rPr>
        <w:t xml:space="preserve">(v) Details of </w:t>
      </w:r>
      <w:r>
        <w:rPr>
          <w:rFonts w:ascii="Arial"/>
          <w:color w:val="000000"/>
          <w:sz w:val="24"/>
        </w:rPr>
        <w:t>a minimum of 12 months of stormwater and groundwater quality data sampling regime is required to establish a baseline”</w:t>
      </w:r>
      <w:r>
        <w:rPr>
          <w:rFonts w:ascii="Arial"/>
          <w:color w:val="000000"/>
          <w:sz w:val="24"/>
        </w:rPr>
        <w:t xml:space="preserve"> </w:t>
      </w:r>
      <w:r>
        <w:rPr>
          <w:rFonts w:ascii="Arial"/>
          <w:color w:val="000000"/>
          <w:sz w:val="24"/>
        </w:rPr>
        <w:t>[</w:t>
      </w:r>
      <w:r>
        <w:rPr>
          <w:rFonts w:ascii="Arial"/>
          <w:color w:val="000000"/>
          <w:sz w:val="24"/>
        </w:rPr>
        <w:t xml:space="preserve">again </w:t>
      </w:r>
      <w:r>
        <w:rPr>
          <w:rFonts w:ascii="Arial"/>
          <w:color w:val="000000"/>
          <w:sz w:val="24"/>
        </w:rPr>
        <w:t>emphasising</w:t>
      </w:r>
      <w:r>
        <w:rPr>
          <w:rFonts w:ascii="Arial"/>
          <w:color w:val="000000"/>
          <w:sz w:val="24"/>
        </w:rPr>
        <w:t xml:space="preserve"> that the site-</w:t>
      </w:r>
      <w:r>
        <w:rPr>
          <w:rFonts w:ascii="Arial"/>
          <w:color w:val="000000"/>
          <w:sz w:val="24"/>
        </w:rPr>
        <w:t>specific,</w:t>
      </w:r>
      <w:r>
        <w:rPr>
          <w:rFonts w:ascii="Arial"/>
          <w:color w:val="000000"/>
          <w:sz w:val="24"/>
        </w:rPr>
        <w:t xml:space="preserve"> baseline</w:t>
      </w:r>
      <w:r>
        <w:rPr>
          <w:rFonts w:ascii="Arial"/>
          <w:color w:val="000000"/>
          <w:sz w:val="24"/>
        </w:rPr>
        <w:t>,</w:t>
      </w:r>
      <w:r>
        <w:rPr>
          <w:rFonts w:ascii="Arial"/>
          <w:color w:val="000000"/>
          <w:sz w:val="24"/>
        </w:rPr>
        <w:t xml:space="preserve"> stormwater and groundwater data is not yet available</w:t>
      </w:r>
      <w:r>
        <w:rPr>
          <w:rFonts w:ascii="Arial"/>
          <w:color w:val="000000"/>
          <w:sz w:val="24"/>
        </w:rPr>
        <w:t>];</w:t>
      </w:r>
    </w:p>
    <w:p>
      <w:pPr>
        <w:pStyle w:val="CaselawNormal"/>
        <w:spacing w:before="150" w:after="150"/>
        <w:ind w:left="600"/>
        <w:jc w:val="left"/>
      </w:pPr>
      <w:r>
        <w:rPr>
          <w:rFonts w:ascii="Arial"/>
          <w:color w:val="000000"/>
          <w:sz w:val="24"/>
        </w:rPr>
        <w:t>“</w:t>
      </w:r>
      <w:r>
        <w:rPr>
          <w:rFonts w:ascii="Arial"/>
          <w:color w:val="000000"/>
          <w:sz w:val="24"/>
        </w:rPr>
        <w:t xml:space="preserve">(d) </w:t>
      </w:r>
      <w:r>
        <w:rPr>
          <w:rFonts w:ascii="Arial"/>
          <w:color w:val="000000"/>
          <w:sz w:val="24"/>
        </w:rPr>
        <w:t>The applicant is to demonstrate suitable stormwater drainage pathways can be established and maintained along the entire drainage pathway in perpetuity. No native vegetation removal is permitted in complying with this condition of consent. Survey accurate plans depicting all flow pathways are required to be submitted to Council”</w:t>
      </w:r>
      <w:r>
        <w:rPr>
          <w:rFonts w:ascii="Arial"/>
          <w:color w:val="000000"/>
          <w:sz w:val="24"/>
        </w:rPr>
        <w:t xml:space="preserve"> </w:t>
      </w:r>
      <w:r>
        <w:rPr>
          <w:rFonts w:ascii="Arial"/>
          <w:color w:val="000000"/>
          <w:sz w:val="24"/>
        </w:rPr>
        <w:t>[at issue is the proximity of the bioretention basin/Atlantis cell systems to the boundary with the Biobanking area, which may leave insufficient space for suitable stormwater drainage pathways</w:t>
      </w:r>
      <w:r>
        <w:rPr>
          <w:rFonts w:ascii="Arial"/>
          <w:color w:val="000000"/>
          <w:sz w:val="24"/>
        </w:rPr>
        <w:t xml:space="preserve">; in order to provide suitable stormwater drainage pathways </w:t>
      </w:r>
      <w:r>
        <w:rPr>
          <w:rFonts w:ascii="Arial"/>
          <w:color w:val="000000"/>
          <w:sz w:val="24"/>
        </w:rPr>
        <w:t>the bioretention basin/Atlantis cell systems</w:t>
      </w:r>
      <w:r>
        <w:rPr>
          <w:rFonts w:ascii="Arial"/>
          <w:color w:val="000000"/>
          <w:sz w:val="24"/>
        </w:rPr>
        <w:t xml:space="preserve"> may need to be relocated and redesigned</w:t>
      </w:r>
      <w:r>
        <w:rPr>
          <w:rFonts w:ascii="Arial"/>
          <w:color w:val="000000"/>
          <w:sz w:val="24"/>
        </w:rPr>
        <w:t>];</w:t>
      </w:r>
    </w:p>
    <w:p>
      <w:pPr>
        <w:pStyle w:val="CaselawNormal"/>
        <w:spacing w:before="150" w:after="150"/>
        <w:ind w:left="600"/>
        <w:jc w:val="left"/>
      </w:pPr>
      <w:r>
        <w:rPr>
          <w:rFonts w:ascii="Arial"/>
          <w:color w:val="000000"/>
          <w:sz w:val="24"/>
        </w:rPr>
        <w:t>“</w:t>
      </w:r>
      <w:r>
        <w:rPr>
          <w:rFonts w:ascii="Arial"/>
          <w:color w:val="000000"/>
          <w:sz w:val="24"/>
        </w:rPr>
        <w:t xml:space="preserve">(e) A Stewardship Area Monitoring and Adaptive Management Plan (SAMAMP) shall be prepared to the satisfaction of Council. The objective of the plan shall be to monitor the health of the Stewardship </w:t>
      </w:r>
      <w:r>
        <w:rPr>
          <w:rFonts w:ascii="Arial"/>
          <w:color w:val="000000"/>
          <w:sz w:val="24"/>
        </w:rPr>
        <w:t>Area and associated hydrology over time to assess whether or not the development is resulting in material adverse changes to the health and composition of the Stewardship Area. The SAMAMP must include a range of remedial actions to address the ecological decline of the wetland resulting from the development in the event such decline occurs. Monitoring of the ecology shall be undertaken in accordance with the Biodiversity Assessment Method (OEH 2017) to determine a Vegetation Integrity Score (VIS). A VIS baseline calculation shall be undertaken prior to any works commencing at the site and subsequent VIS assessments undertaken annually for a period until 10 years after the completion of Stage 4 of the development”</w:t>
      </w:r>
      <w:r>
        <w:rPr>
          <w:rFonts w:ascii="Arial"/>
          <w:color w:val="000000"/>
          <w:sz w:val="24"/>
        </w:rPr>
        <w:t xml:space="preserve"> </w:t>
      </w:r>
      <w:r>
        <w:rPr>
          <w:rFonts w:ascii="Arial"/>
          <w:color w:val="000000"/>
          <w:sz w:val="24"/>
        </w:rPr>
        <w:t>[This plan has not yet been prepared. There was no site-specific, baseline data, not only VIS baseline data but more relevantly baseline data on the</w:t>
      </w:r>
      <w:r>
        <w:rPr>
          <w:rFonts w:ascii="Arial"/>
          <w:color w:val="000000"/>
          <w:sz w:val="24"/>
        </w:rPr>
        <w:t xml:space="preserve"> ecological health and </w:t>
      </w:r>
      <w:r>
        <w:rPr>
          <w:rFonts w:ascii="Arial"/>
          <w:color w:val="000000"/>
          <w:sz w:val="24"/>
        </w:rPr>
        <w:t>composition of the Stewardship Area,</w:t>
      </w:r>
      <w:r>
        <w:rPr>
          <w:rFonts w:ascii="Arial"/>
          <w:color w:val="000000"/>
          <w:sz w:val="24"/>
        </w:rPr>
        <w:t xml:space="preserve"> against which any changes resulting from the development can be assessed. The remedial actions have not been identified or assessed as to whether they would be effective in addressing any ecological decline in the wetland</w:t>
      </w:r>
      <w:r>
        <w:rPr>
          <w:rFonts w:ascii="Arial"/>
          <w:color w:val="000000"/>
          <w:sz w:val="24"/>
        </w:rPr>
        <w:t>];</w:t>
      </w:r>
    </w:p>
    <w:p>
      <w:pPr>
        <w:pStyle w:val="CaselawNormal"/>
        <w:spacing w:before="150" w:after="150"/>
        <w:ind w:left="600"/>
        <w:jc w:val="left"/>
      </w:pPr>
      <w:r>
        <w:rPr>
          <w:rFonts w:ascii="Arial"/>
          <w:color w:val="000000"/>
          <w:sz w:val="24"/>
        </w:rPr>
        <w:t>“</w:t>
      </w:r>
      <w:r>
        <w:rPr>
          <w:rFonts w:ascii="Arial"/>
          <w:color w:val="000000"/>
          <w:sz w:val="24"/>
        </w:rPr>
        <w:t xml:space="preserve">(f) To ensure the development does not have an adverse impact on Biobanking agreement No. 444, the applicant is to prepare a Stewardship Area Protection Plan (SAPP). The SAPP is to include but not be limited to the following issues: </w:t>
      </w:r>
    </w:p>
    <w:p>
      <w:pPr>
        <w:pStyle w:val="CaselawNormal"/>
        <w:spacing w:before="150" w:after="150"/>
        <w:ind w:left="1350"/>
        <w:jc w:val="left"/>
      </w:pPr>
      <w:r>
        <w:rPr>
          <w:rFonts w:ascii="Arial"/>
          <w:color w:val="000000"/>
          <w:sz w:val="24"/>
        </w:rPr>
        <w:t>(i) The location</w:t>
      </w:r>
      <w:r>
        <w:rPr>
          <w:rFonts w:ascii="Arial"/>
          <w:color w:val="000000"/>
          <w:sz w:val="24"/>
        </w:rPr>
        <w:t xml:space="preserve"> [and] dimensions of the drainage network;</w:t>
      </w:r>
    </w:p>
    <w:p>
      <w:pPr>
        <w:pStyle w:val="CaselawNormal"/>
        <w:spacing w:before="150" w:after="150"/>
        <w:ind w:left="1350"/>
        <w:jc w:val="left"/>
      </w:pPr>
      <w:r>
        <w:rPr>
          <w:rFonts w:ascii="Arial"/>
          <w:color w:val="000000"/>
          <w:sz w:val="24"/>
        </w:rPr>
        <w:t>(ii) The environmental safeguards to ensure no impact on the existing hydrology (both surface and groundwater) retained wetland system and/or the Biobank site”</w:t>
      </w:r>
      <w:r>
        <w:rPr>
          <w:rFonts w:ascii="Arial"/>
          <w:color w:val="000000"/>
          <w:sz w:val="24"/>
        </w:rPr>
        <w:t xml:space="preserve"> </w:t>
      </w:r>
      <w:r>
        <w:rPr>
          <w:rFonts w:ascii="Arial"/>
          <w:color w:val="000000"/>
          <w:sz w:val="24"/>
        </w:rPr>
        <w:t>[Detailed information on the drainage network and the environmental safeguards was not provided. Without knowing what the environmental safeguards are it is not possible to assess whether they can be effective to ensure no impact on the wetland and Biobanking site].</w:t>
      </w:r>
    </w:p>
    <w:p>
      <w:pPr>
        <w:pStyle w:val="CaselawNumbered10"/>
        <w:numPr>
          <w:ilvl w:val="0"/>
          <w:numId w:val="35"/>
        </w:numPr>
        <w:spacing w:before="150" w:after="0"/>
        <w:ind w:left="600" w:hanging="600"/>
      </w:pPr>
      <w:r>
        <w:rPr>
          <w:rFonts w:ascii="Arial"/>
          <w:color w:val="000000"/>
          <w:sz w:val="24"/>
        </w:rPr>
        <w:t xml:space="preserve">I am not satisfied on the evidence before the Court that the proposed development will not significantly impact on the biophysical, hydrological or ecological integrity of the adjacent coastal wetland or the </w:t>
      </w:r>
      <w:r>
        <w:rPr>
          <w:rFonts w:ascii="Arial"/>
          <w:color w:val="000000"/>
          <w:sz w:val="24"/>
        </w:rPr>
        <w:t>quality</w:t>
      </w:r>
      <w:r>
        <w:rPr>
          <w:rFonts w:ascii="Arial"/>
          <w:color w:val="000000"/>
          <w:sz w:val="24"/>
        </w:rPr>
        <w:t xml:space="preserve"> </w:t>
      </w:r>
      <w:r>
        <w:rPr>
          <w:rFonts w:ascii="Arial"/>
          <w:color w:val="000000"/>
          <w:sz w:val="24"/>
        </w:rPr>
        <w:t xml:space="preserve">or quality of surface and groundwater flows to and from the adjacent coastal wetland. As I am not so satisfied, development consent cannot be granted to the </w:t>
      </w:r>
      <w:r>
        <w:rPr>
          <w:rFonts w:ascii="Arial"/>
          <w:color w:val="000000"/>
          <w:sz w:val="24"/>
        </w:rPr>
        <w:t>development</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 xml:space="preserve">The central reason for my not being so satisfied is the insufficiency of the evidence to establish that the development will not significantly impact the adjacent coastal wetland in </w:t>
      </w:r>
      <w:r>
        <w:rPr>
          <w:rFonts w:ascii="Arial"/>
          <w:color w:val="000000"/>
          <w:sz w:val="24"/>
        </w:rPr>
        <w:t xml:space="preserve">the respects required by cl 11(1)(a) and (b) of the Coastal </w:t>
      </w:r>
      <w:r>
        <w:rPr>
          <w:rFonts w:ascii="Arial"/>
          <w:color w:val="000000"/>
          <w:sz w:val="24"/>
        </w:rPr>
        <w:t>Management</w:t>
      </w:r>
      <w:r>
        <w:rPr>
          <w:rFonts w:ascii="Arial"/>
          <w:color w:val="000000"/>
          <w:sz w:val="24"/>
        </w:rPr>
        <w:t xml:space="preserve"> </w:t>
      </w:r>
      <w:r>
        <w:rPr>
          <w:rFonts w:ascii="Arial"/>
          <w:color w:val="000000"/>
          <w:sz w:val="24"/>
        </w:rPr>
        <w:t>SEPP. The applicant</w:t>
      </w:r>
      <w:r>
        <w:rPr>
          <w:rFonts w:ascii="Arial"/>
          <w:color w:val="000000"/>
          <w:sz w:val="24"/>
        </w:rPr>
        <w:t>’</w:t>
      </w:r>
      <w:r>
        <w:rPr>
          <w:rFonts w:ascii="Arial"/>
          <w:color w:val="000000"/>
          <w:sz w:val="24"/>
        </w:rPr>
        <w:t xml:space="preserve">s </w:t>
      </w:r>
      <w:r>
        <w:rPr>
          <w:rFonts w:ascii="Arial"/>
          <w:color w:val="000000"/>
          <w:sz w:val="24"/>
        </w:rPr>
        <w:t>approach</w:t>
      </w:r>
      <w:r>
        <w:rPr>
          <w:rFonts w:ascii="Arial"/>
          <w:color w:val="000000"/>
          <w:sz w:val="24"/>
        </w:rPr>
        <w:t>, of relying on conditions of consent to address the impacts of the development on hydrology, scour, water quality and ecology,</w:t>
      </w:r>
      <w:r>
        <w:rPr>
          <w:rFonts w:ascii="Arial"/>
          <w:color w:val="000000"/>
          <w:sz w:val="24"/>
        </w:rPr>
        <w:t xml:space="preserve"> </w:t>
      </w:r>
      <w:r>
        <w:rPr>
          <w:rFonts w:ascii="Arial"/>
          <w:color w:val="000000"/>
          <w:sz w:val="24"/>
        </w:rPr>
        <w:t xml:space="preserve">fails to recognise that cl 11(1) sets a precondition that must be satisfied before development consent is able </w:t>
      </w:r>
      <w:r>
        <w:rPr>
          <w:rFonts w:ascii="Arial"/>
          <w:color w:val="000000"/>
          <w:sz w:val="24"/>
        </w:rPr>
        <w:t xml:space="preserve">to be granted. The satisfaction required by the precondition is that the </w:t>
      </w:r>
      <w:r>
        <w:rPr>
          <w:rFonts w:ascii="Arial"/>
          <w:color w:val="000000"/>
          <w:sz w:val="24"/>
        </w:rPr>
        <w:t>development</w:t>
      </w:r>
      <w:r>
        <w:rPr>
          <w:rFonts w:ascii="Arial"/>
          <w:color w:val="000000"/>
          <w:sz w:val="24"/>
        </w:rPr>
        <w:t xml:space="preserve"> </w:t>
      </w:r>
      <w:r>
        <w:rPr>
          <w:rFonts w:ascii="Arial"/>
          <w:color w:val="000000"/>
          <w:sz w:val="24"/>
        </w:rPr>
        <w:t xml:space="preserve">will not </w:t>
      </w:r>
      <w:r>
        <w:rPr>
          <w:rFonts w:ascii="Arial"/>
          <w:color w:val="000000"/>
          <w:sz w:val="24"/>
        </w:rPr>
        <w:t>significantly</w:t>
      </w:r>
      <w:r>
        <w:rPr>
          <w:rFonts w:ascii="Arial"/>
          <w:color w:val="000000"/>
          <w:sz w:val="24"/>
        </w:rPr>
        <w:t xml:space="preserve"> </w:t>
      </w:r>
      <w:r>
        <w:rPr>
          <w:rFonts w:ascii="Arial"/>
          <w:color w:val="000000"/>
          <w:sz w:val="24"/>
        </w:rPr>
        <w:t>impact the adjacent coastal wetlands in these respects. Reaching this satisfaction requires evidence</w:t>
      </w:r>
      <w:r>
        <w:rPr>
          <w:rFonts w:ascii="Arial"/>
          <w:color w:val="000000"/>
          <w:sz w:val="24"/>
        </w:rPr>
        <w:t>,</w:t>
      </w:r>
      <w:r>
        <w:rPr>
          <w:rFonts w:ascii="Arial"/>
          <w:color w:val="000000"/>
          <w:sz w:val="24"/>
        </w:rPr>
        <w:t xml:space="preserve"> </w:t>
      </w:r>
      <w:r>
        <w:rPr>
          <w:rFonts w:ascii="Arial"/>
          <w:color w:val="000000"/>
          <w:sz w:val="24"/>
        </w:rPr>
        <w:t>firstly</w:t>
      </w:r>
      <w:r>
        <w:rPr>
          <w:rFonts w:ascii="Arial"/>
          <w:color w:val="000000"/>
          <w:sz w:val="24"/>
        </w:rPr>
        <w:t>,</w:t>
      </w:r>
      <w:r>
        <w:rPr>
          <w:rFonts w:ascii="Arial"/>
          <w:color w:val="000000"/>
          <w:sz w:val="24"/>
        </w:rPr>
        <w:t xml:space="preserve"> </w:t>
      </w:r>
      <w:r>
        <w:rPr>
          <w:rFonts w:ascii="Arial"/>
          <w:color w:val="000000"/>
          <w:sz w:val="24"/>
        </w:rPr>
        <w:t xml:space="preserve">that the outcomes or objectives required by cl 11(1)(a) and (b) </w:t>
      </w:r>
      <w:r>
        <w:rPr>
          <w:rFonts w:ascii="Arial"/>
          <w:color w:val="000000"/>
          <w:sz w:val="24"/>
        </w:rPr>
        <w:t>can</w:t>
      </w:r>
      <w:r>
        <w:rPr>
          <w:rFonts w:ascii="Arial"/>
          <w:color w:val="000000"/>
          <w:sz w:val="24"/>
        </w:rPr>
        <w:t xml:space="preserve"> </w:t>
      </w:r>
      <w:r>
        <w:rPr>
          <w:rFonts w:ascii="Arial"/>
          <w:color w:val="000000"/>
          <w:sz w:val="24"/>
        </w:rPr>
        <w:t>be achieved,</w:t>
      </w:r>
      <w:r>
        <w:rPr>
          <w:rFonts w:ascii="Arial"/>
          <w:color w:val="000000"/>
          <w:sz w:val="24"/>
        </w:rPr>
        <w:t xml:space="preserve"> </w:t>
      </w:r>
      <w:r>
        <w:rPr>
          <w:rFonts w:ascii="Arial"/>
          <w:color w:val="000000"/>
          <w:sz w:val="24"/>
        </w:rPr>
        <w:t>secondly, of</w:t>
      </w:r>
      <w:r>
        <w:rPr>
          <w:rFonts w:ascii="Arial"/>
          <w:color w:val="000000"/>
          <w:sz w:val="24"/>
        </w:rPr>
        <w:t xml:space="preserve"> </w:t>
      </w:r>
      <w:r>
        <w:rPr>
          <w:rFonts w:ascii="Arial"/>
          <w:color w:val="000000"/>
          <w:sz w:val="24"/>
        </w:rPr>
        <w:t xml:space="preserve">the means by which the </w:t>
      </w:r>
      <w:r>
        <w:rPr>
          <w:rFonts w:ascii="Arial"/>
          <w:color w:val="000000"/>
          <w:sz w:val="24"/>
        </w:rPr>
        <w:t>outcomes</w:t>
      </w:r>
      <w:r>
        <w:rPr>
          <w:rFonts w:ascii="Arial"/>
          <w:color w:val="000000"/>
          <w:sz w:val="24"/>
        </w:rPr>
        <w:t xml:space="preserve"> </w:t>
      </w:r>
      <w:r>
        <w:rPr>
          <w:rFonts w:ascii="Arial"/>
          <w:color w:val="000000"/>
          <w:sz w:val="24"/>
        </w:rPr>
        <w:t xml:space="preserve">or objectives will be achieved, so as to allow the Court to be satisfied that the outcomes or </w:t>
      </w:r>
      <w:r>
        <w:rPr>
          <w:rFonts w:ascii="Arial"/>
          <w:color w:val="000000"/>
          <w:sz w:val="24"/>
        </w:rPr>
        <w:t>objectives</w:t>
      </w:r>
      <w:r>
        <w:rPr>
          <w:rFonts w:ascii="Arial"/>
          <w:color w:val="000000"/>
          <w:sz w:val="24"/>
        </w:rPr>
        <w:t xml:space="preserve"> </w:t>
      </w:r>
      <w:r>
        <w:rPr>
          <w:rFonts w:ascii="Arial"/>
          <w:color w:val="000000"/>
          <w:sz w:val="24"/>
        </w:rPr>
        <w:t>will be achieved</w:t>
      </w:r>
      <w:r>
        <w:rPr>
          <w:rFonts w:ascii="Arial"/>
          <w:color w:val="000000"/>
          <w:sz w:val="24"/>
        </w:rPr>
        <w:t xml:space="preserve">, and thirdly, </w:t>
      </w:r>
      <w:r>
        <w:rPr>
          <w:rFonts w:ascii="Arial"/>
          <w:color w:val="000000"/>
          <w:sz w:val="24"/>
        </w:rPr>
        <w:t xml:space="preserve">of the </w:t>
      </w:r>
      <w:r>
        <w:rPr>
          <w:rFonts w:ascii="Arial"/>
          <w:color w:val="000000"/>
          <w:sz w:val="24"/>
        </w:rPr>
        <w:t>c</w:t>
      </w:r>
      <w:r>
        <w:rPr>
          <w:rFonts w:ascii="Arial"/>
          <w:color w:val="000000"/>
          <w:sz w:val="24"/>
        </w:rPr>
        <w:t>lear criteria against which achievement of the outcomes or objectives must be assessed.</w:t>
      </w:r>
      <w:r>
        <w:rPr>
          <w:rFonts w:ascii="Arial"/>
          <w:color w:val="000000"/>
          <w:sz w:val="24"/>
        </w:rPr>
        <w:t xml:space="preserve"> </w:t>
      </w:r>
    </w:p>
    <w:p>
      <w:pPr>
        <w:pStyle w:val="CaselawNumbered10"/>
        <w:numPr>
          <w:ilvl w:val="0"/>
          <w:numId w:val="35"/>
        </w:numPr>
        <w:spacing w:before="150" w:after="0"/>
        <w:ind w:left="600" w:hanging="600"/>
      </w:pPr>
      <w:r>
        <w:rPr>
          <w:rFonts w:ascii="Arial"/>
          <w:color w:val="000000"/>
          <w:sz w:val="24"/>
        </w:rPr>
        <w:t xml:space="preserve">As to the first, </w:t>
      </w:r>
      <w:r>
        <w:rPr>
          <w:rFonts w:ascii="Arial"/>
          <w:color w:val="000000"/>
          <w:sz w:val="24"/>
        </w:rPr>
        <w:t>as I have noted in my comments on the applicant</w:t>
      </w:r>
      <w:r>
        <w:rPr>
          <w:rFonts w:ascii="Arial"/>
          <w:color w:val="000000"/>
          <w:sz w:val="24"/>
        </w:rPr>
        <w:t>’</w:t>
      </w:r>
      <w:r>
        <w:rPr>
          <w:rFonts w:ascii="Arial"/>
          <w:color w:val="000000"/>
          <w:sz w:val="24"/>
        </w:rPr>
        <w:t xml:space="preserve">s suggested conditions of consent, </w:t>
      </w:r>
      <w:r>
        <w:rPr>
          <w:rFonts w:ascii="Arial"/>
          <w:color w:val="000000"/>
          <w:sz w:val="24"/>
        </w:rPr>
        <w:t xml:space="preserve">the evidence did not establish baseline data on hydrology, water quality or ecology in the adjacent coastal site in the pre-development conditions against which the </w:t>
      </w:r>
      <w:r>
        <w:rPr>
          <w:rFonts w:ascii="Arial"/>
          <w:color w:val="000000"/>
          <w:sz w:val="24"/>
        </w:rPr>
        <w:t>impacts</w:t>
      </w:r>
      <w:r>
        <w:rPr>
          <w:rFonts w:ascii="Arial"/>
          <w:color w:val="000000"/>
          <w:sz w:val="24"/>
        </w:rPr>
        <w:t xml:space="preserve"> </w:t>
      </w:r>
      <w:r>
        <w:rPr>
          <w:rFonts w:ascii="Arial"/>
          <w:color w:val="000000"/>
          <w:sz w:val="24"/>
        </w:rPr>
        <w:t>of the development can be measured to determine that the outcomes or objectives will be able to be achieved. The suggested conditions of consent require the collection of this needed baseline data. As to</w:t>
      </w:r>
      <w:r>
        <w:rPr>
          <w:rFonts w:ascii="Arial"/>
          <w:color w:val="000000"/>
          <w:sz w:val="24"/>
        </w:rPr>
        <w:t xml:space="preserve"> </w:t>
      </w:r>
      <w:r>
        <w:rPr>
          <w:rFonts w:ascii="Arial"/>
          <w:color w:val="000000"/>
          <w:sz w:val="24"/>
        </w:rPr>
        <w:t xml:space="preserve">the </w:t>
      </w:r>
      <w:r>
        <w:rPr>
          <w:rFonts w:ascii="Arial"/>
          <w:color w:val="000000"/>
          <w:sz w:val="24"/>
        </w:rPr>
        <w:t>second</w:t>
      </w:r>
      <w:r>
        <w:rPr>
          <w:rFonts w:ascii="Arial"/>
          <w:color w:val="000000"/>
          <w:sz w:val="24"/>
        </w:rPr>
        <w:t>, the evidence did not establish the means by which the outcomes or objectives will be achieved. The suggested conditions of consent again re</w:t>
      </w:r>
      <w:r>
        <w:rPr>
          <w:rFonts w:ascii="Arial"/>
          <w:color w:val="000000"/>
          <w:sz w:val="24"/>
        </w:rPr>
        <w:t xml:space="preserve">quired </w:t>
      </w:r>
      <w:r>
        <w:rPr>
          <w:rFonts w:ascii="Arial"/>
          <w:color w:val="000000"/>
          <w:sz w:val="24"/>
        </w:rPr>
        <w:t xml:space="preserve">preparation and submission to the Council for approval of </w:t>
      </w:r>
      <w:r>
        <w:rPr>
          <w:rFonts w:ascii="Arial"/>
          <w:color w:val="000000"/>
          <w:sz w:val="24"/>
        </w:rPr>
        <w:t>the various management and monitoring plans</w:t>
      </w:r>
      <w:r>
        <w:rPr>
          <w:rFonts w:ascii="Arial"/>
          <w:color w:val="000000"/>
          <w:sz w:val="24"/>
        </w:rPr>
        <w:t xml:space="preserve">, which would </w:t>
      </w:r>
      <w:r>
        <w:rPr>
          <w:rFonts w:ascii="Arial"/>
          <w:color w:val="000000"/>
          <w:sz w:val="24"/>
        </w:rPr>
        <w:t>propose the measures and safeguards that would be taken to achieve the outcomes or objectives</w:t>
      </w:r>
      <w:r>
        <w:rPr>
          <w:rFonts w:ascii="Arial"/>
          <w:color w:val="000000"/>
          <w:sz w:val="24"/>
        </w:rPr>
        <w:t>. W</w:t>
      </w:r>
      <w:r>
        <w:rPr>
          <w:rFonts w:ascii="Arial"/>
          <w:color w:val="000000"/>
          <w:sz w:val="24"/>
        </w:rPr>
        <w:t xml:space="preserve">ithout knowing what these measures and safeguards will be, it is not possible </w:t>
      </w:r>
      <w:r>
        <w:rPr>
          <w:rFonts w:ascii="Arial"/>
          <w:color w:val="000000"/>
          <w:sz w:val="24"/>
        </w:rPr>
        <w:t xml:space="preserve">for the Court </w:t>
      </w:r>
      <w:r>
        <w:rPr>
          <w:rFonts w:ascii="Arial"/>
          <w:color w:val="000000"/>
          <w:sz w:val="24"/>
        </w:rPr>
        <w:t>to evaluate their effectiveness. As to the third,</w:t>
      </w:r>
      <w:r>
        <w:rPr>
          <w:rFonts w:ascii="Arial"/>
          <w:color w:val="000000"/>
          <w:sz w:val="24"/>
        </w:rPr>
        <w:t xml:space="preserve"> </w:t>
      </w:r>
      <w:r>
        <w:rPr>
          <w:rFonts w:ascii="Arial"/>
          <w:color w:val="000000"/>
          <w:sz w:val="24"/>
        </w:rPr>
        <w:t>t</w:t>
      </w:r>
      <w:r>
        <w:rPr>
          <w:rFonts w:ascii="Arial"/>
          <w:color w:val="000000"/>
          <w:sz w:val="24"/>
        </w:rPr>
        <w:t xml:space="preserve">his is the requirement in s 4.17(4) of the EPA Act where a consent is granted subject to a condition expressed in terms of outcomes or </w:t>
      </w:r>
      <w:r>
        <w:rPr>
          <w:rFonts w:ascii="Arial"/>
          <w:color w:val="000000"/>
          <w:sz w:val="24"/>
        </w:rPr>
        <w:t>objectives</w:t>
      </w:r>
      <w:r>
        <w:rPr>
          <w:rFonts w:ascii="Arial"/>
          <w:color w:val="000000"/>
          <w:sz w:val="24"/>
        </w:rPr>
        <w:t xml:space="preserve">. That subsection provides: </w:t>
      </w:r>
    </w:p>
    <w:p>
      <w:pPr>
        <w:pStyle w:val="CaselawQuote"/>
        <w:spacing w:before="150" w:after="150"/>
        <w:ind w:left="1350"/>
        <w:jc w:val="left"/>
      </w:pPr>
      <w:r>
        <w:rPr>
          <w:rFonts w:ascii="Arial"/>
          <w:color w:val="000000"/>
          <w:sz w:val="22"/>
        </w:rPr>
        <w:t>“A consent may be granted subject to a condition expressed in a manner that identifies both of the following—</w:t>
      </w:r>
    </w:p>
    <w:p>
      <w:pPr>
        <w:pStyle w:val="CaselawQuote"/>
        <w:spacing w:before="150" w:after="150"/>
        <w:ind w:left="1350"/>
        <w:jc w:val="left"/>
      </w:pPr>
      <w:r>
        <w:rPr>
          <w:rFonts w:ascii="Arial"/>
          <w:color w:val="000000"/>
          <w:sz w:val="22"/>
        </w:rPr>
        <w:t>(a) one or more express outcomes or objectives that the development or a specified part or aspect of the development must achieve,</w:t>
      </w:r>
    </w:p>
    <w:p>
      <w:pPr>
        <w:pStyle w:val="CaselawQuote"/>
        <w:spacing w:before="150" w:after="150"/>
        <w:ind w:left="1350"/>
        <w:jc w:val="left"/>
      </w:pPr>
      <w:r>
        <w:rPr>
          <w:rFonts w:ascii="Arial"/>
          <w:color w:val="000000"/>
          <w:sz w:val="22"/>
        </w:rPr>
        <w:t>(b) clear criteria against which achievement of the outcome or objective must be assessed.”</w:t>
      </w:r>
    </w:p>
    <w:p>
      <w:pPr>
        <w:pStyle w:val="CaselawNumbered10"/>
        <w:numPr>
          <w:ilvl w:val="0"/>
          <w:numId w:val="36"/>
        </w:numPr>
        <w:spacing w:before="150" w:after="0"/>
        <w:ind w:left="600" w:hanging="600"/>
      </w:pPr>
      <w:r>
        <w:rPr>
          <w:rFonts w:ascii="Arial"/>
          <w:color w:val="000000"/>
          <w:sz w:val="24"/>
        </w:rPr>
        <w:t xml:space="preserve">In the present case, neither the applicant nor its experts specified clear criteria against which achievement of the outcomes or objectives in cl 11(1)(a) and </w:t>
      </w:r>
      <w:r>
        <w:rPr>
          <w:rFonts w:ascii="Arial"/>
          <w:color w:val="000000"/>
          <w:sz w:val="24"/>
        </w:rPr>
        <w:t>(b) of the Coastal Management SEPP can be measured.</w:t>
      </w:r>
      <w:r>
        <w:rPr>
          <w:rFonts w:ascii="Arial"/>
          <w:color w:val="000000"/>
          <w:sz w:val="24"/>
        </w:rPr>
        <w:t xml:space="preserve"> </w:t>
      </w:r>
      <w:r>
        <w:rPr>
          <w:rFonts w:ascii="Arial"/>
          <w:color w:val="000000"/>
          <w:sz w:val="24"/>
        </w:rPr>
        <w:t>The suggested conditions of consent did not conform to the requirements of s 4.17(4) of the EPA Act</w:t>
      </w:r>
      <w:r>
        <w:rPr>
          <w:rFonts w:ascii="Arial"/>
          <w:color w:val="000000"/>
          <w:sz w:val="24"/>
        </w:rPr>
        <w:t xml:space="preserve">. </w:t>
      </w:r>
    </w:p>
    <w:p>
      <w:pPr>
        <w:pStyle w:val="CaselawNumbered10"/>
        <w:numPr>
          <w:ilvl w:val="0"/>
          <w:numId w:val="36"/>
        </w:numPr>
        <w:spacing w:before="150" w:after="0"/>
        <w:ind w:left="600" w:hanging="600"/>
      </w:pPr>
      <w:r>
        <w:rPr>
          <w:rFonts w:ascii="Arial"/>
          <w:color w:val="000000"/>
          <w:sz w:val="24"/>
        </w:rPr>
        <w:t>Mr Sutherland</w:t>
      </w:r>
      <w:r>
        <w:rPr>
          <w:rFonts w:ascii="Arial"/>
          <w:color w:val="000000"/>
          <w:sz w:val="24"/>
        </w:rPr>
        <w:t>’</w:t>
      </w:r>
      <w:r>
        <w:rPr>
          <w:rFonts w:ascii="Arial"/>
          <w:color w:val="000000"/>
          <w:sz w:val="24"/>
        </w:rPr>
        <w:t xml:space="preserve">s site management plan went some way towards suggesting </w:t>
      </w:r>
      <w:r>
        <w:rPr>
          <w:rFonts w:ascii="Arial"/>
          <w:color w:val="000000"/>
          <w:sz w:val="24"/>
        </w:rPr>
        <w:t xml:space="preserve">water quality </w:t>
      </w:r>
      <w:r>
        <w:rPr>
          <w:rFonts w:ascii="Arial"/>
          <w:color w:val="000000"/>
          <w:sz w:val="24"/>
        </w:rPr>
        <w:t>criteria, but it was deficient in a number of respects</w:t>
      </w:r>
      <w:r>
        <w:rPr>
          <w:rFonts w:ascii="Arial"/>
          <w:color w:val="000000"/>
          <w:sz w:val="24"/>
        </w:rPr>
        <w:t xml:space="preserve">, including in relation to the particular water quality criteria selected, the number and location of </w:t>
      </w:r>
      <w:r>
        <w:rPr>
          <w:rFonts w:ascii="Arial"/>
          <w:color w:val="000000"/>
          <w:sz w:val="24"/>
        </w:rPr>
        <w:t>monitoring</w:t>
      </w:r>
      <w:r>
        <w:rPr>
          <w:rFonts w:ascii="Arial"/>
          <w:color w:val="000000"/>
          <w:sz w:val="24"/>
        </w:rPr>
        <w:t xml:space="preserve"> </w:t>
      </w:r>
      <w:r>
        <w:rPr>
          <w:rFonts w:ascii="Arial"/>
          <w:color w:val="000000"/>
          <w:sz w:val="24"/>
        </w:rPr>
        <w:t xml:space="preserve">points, and the </w:t>
      </w:r>
      <w:r>
        <w:rPr>
          <w:rFonts w:ascii="Arial"/>
          <w:color w:val="000000"/>
          <w:sz w:val="24"/>
        </w:rPr>
        <w:t>adaptive</w:t>
      </w:r>
      <w:r>
        <w:rPr>
          <w:rFonts w:ascii="Arial"/>
          <w:color w:val="000000"/>
          <w:sz w:val="24"/>
        </w:rPr>
        <w:t xml:space="preserve"> </w:t>
      </w:r>
      <w:r>
        <w:rPr>
          <w:rFonts w:ascii="Arial"/>
          <w:color w:val="000000"/>
          <w:sz w:val="24"/>
        </w:rPr>
        <w:t>management</w:t>
      </w:r>
      <w:r>
        <w:rPr>
          <w:rFonts w:ascii="Arial"/>
          <w:color w:val="000000"/>
          <w:sz w:val="24"/>
        </w:rPr>
        <w:t xml:space="preserve"> </w:t>
      </w:r>
      <w:r>
        <w:rPr>
          <w:rFonts w:ascii="Arial"/>
          <w:color w:val="000000"/>
          <w:sz w:val="24"/>
        </w:rPr>
        <w:t>required to respon</w:t>
      </w:r>
      <w:r>
        <w:rPr>
          <w:rFonts w:ascii="Arial"/>
          <w:color w:val="000000"/>
          <w:sz w:val="24"/>
        </w:rPr>
        <w:t>d</w:t>
      </w:r>
      <w:r>
        <w:rPr>
          <w:rFonts w:ascii="Arial"/>
          <w:color w:val="000000"/>
          <w:sz w:val="24"/>
        </w:rPr>
        <w:t xml:space="preserve"> </w:t>
      </w:r>
      <w:r>
        <w:rPr>
          <w:rFonts w:ascii="Arial"/>
          <w:color w:val="000000"/>
          <w:sz w:val="24"/>
        </w:rPr>
        <w:t>to monitoring data</w:t>
      </w:r>
      <w:r>
        <w:rPr>
          <w:rFonts w:ascii="Arial"/>
          <w:color w:val="000000"/>
          <w:sz w:val="24"/>
        </w:rPr>
        <w:t>. R</w:t>
      </w:r>
      <w:r>
        <w:rPr>
          <w:rFonts w:ascii="Arial"/>
          <w:color w:val="000000"/>
          <w:sz w:val="24"/>
        </w:rPr>
        <w:t>ather than amending the plan to overcome these deficiencies, the applicant rejected it and suggested instead that it would prepare new management</w:t>
      </w:r>
      <w:r>
        <w:rPr>
          <w:rFonts w:ascii="Arial"/>
          <w:color w:val="000000"/>
          <w:sz w:val="24"/>
        </w:rPr>
        <w:t xml:space="preserve"> </w:t>
      </w:r>
      <w:r>
        <w:rPr>
          <w:rFonts w:ascii="Arial"/>
          <w:color w:val="000000"/>
          <w:sz w:val="24"/>
        </w:rPr>
        <w:t>and monitoring</w:t>
      </w:r>
      <w:r>
        <w:rPr>
          <w:rFonts w:ascii="Arial"/>
          <w:color w:val="000000"/>
          <w:sz w:val="24"/>
        </w:rPr>
        <w:t xml:space="preserve"> </w:t>
      </w:r>
      <w:r>
        <w:rPr>
          <w:rFonts w:ascii="Arial"/>
          <w:color w:val="000000"/>
          <w:sz w:val="24"/>
        </w:rPr>
        <w:t>plan</w:t>
      </w:r>
      <w:r>
        <w:rPr>
          <w:rFonts w:ascii="Arial"/>
          <w:color w:val="000000"/>
          <w:sz w:val="24"/>
        </w:rPr>
        <w:t>s</w:t>
      </w:r>
      <w:r>
        <w:rPr>
          <w:rFonts w:ascii="Arial"/>
          <w:color w:val="000000"/>
          <w:sz w:val="24"/>
        </w:rPr>
        <w:t xml:space="preserve"> </w:t>
      </w:r>
      <w:r>
        <w:rPr>
          <w:rFonts w:ascii="Arial"/>
          <w:color w:val="000000"/>
          <w:sz w:val="24"/>
        </w:rPr>
        <w:t>pursuant to condition</w:t>
      </w:r>
      <w:r>
        <w:rPr>
          <w:rFonts w:ascii="Arial"/>
          <w:color w:val="000000"/>
          <w:sz w:val="24"/>
        </w:rPr>
        <w:t>s</w:t>
      </w:r>
      <w:r>
        <w:rPr>
          <w:rFonts w:ascii="Arial"/>
          <w:color w:val="000000"/>
          <w:sz w:val="24"/>
        </w:rPr>
        <w:t xml:space="preserve"> </w:t>
      </w:r>
      <w:r>
        <w:rPr>
          <w:rFonts w:ascii="Arial"/>
          <w:color w:val="000000"/>
          <w:sz w:val="24"/>
        </w:rPr>
        <w:t xml:space="preserve">of consent. Any such management </w:t>
      </w:r>
      <w:r>
        <w:rPr>
          <w:rFonts w:ascii="Arial"/>
          <w:color w:val="000000"/>
          <w:sz w:val="24"/>
        </w:rPr>
        <w:t xml:space="preserve">and monitoring </w:t>
      </w:r>
      <w:r>
        <w:rPr>
          <w:rFonts w:ascii="Arial"/>
          <w:color w:val="000000"/>
          <w:sz w:val="24"/>
        </w:rPr>
        <w:t>plan</w:t>
      </w:r>
      <w:r>
        <w:rPr>
          <w:rFonts w:ascii="Arial"/>
          <w:color w:val="000000"/>
          <w:sz w:val="24"/>
        </w:rPr>
        <w:t>s</w:t>
      </w:r>
      <w:r>
        <w:rPr>
          <w:rFonts w:ascii="Arial"/>
          <w:color w:val="000000"/>
          <w:sz w:val="24"/>
        </w:rPr>
        <w:t xml:space="preserve"> </w:t>
      </w:r>
      <w:r>
        <w:rPr>
          <w:rFonts w:ascii="Arial"/>
          <w:color w:val="000000"/>
          <w:sz w:val="24"/>
        </w:rPr>
        <w:t xml:space="preserve">prepared in accordance with </w:t>
      </w:r>
      <w:r>
        <w:rPr>
          <w:rFonts w:ascii="Arial"/>
          <w:color w:val="000000"/>
          <w:sz w:val="24"/>
        </w:rPr>
        <w:t>condition</w:t>
      </w:r>
      <w:r>
        <w:rPr>
          <w:rFonts w:ascii="Arial"/>
          <w:color w:val="000000"/>
          <w:sz w:val="24"/>
        </w:rPr>
        <w:t>s</w:t>
      </w:r>
      <w:r>
        <w:rPr>
          <w:rFonts w:ascii="Arial"/>
          <w:color w:val="000000"/>
          <w:sz w:val="24"/>
        </w:rPr>
        <w:t xml:space="preserve"> </w:t>
      </w:r>
      <w:r>
        <w:rPr>
          <w:rFonts w:ascii="Arial"/>
          <w:color w:val="000000"/>
          <w:sz w:val="24"/>
        </w:rPr>
        <w:t xml:space="preserve">of consent would come too late to enable the Court to be satisfied of the matters </w:t>
      </w:r>
      <w:r>
        <w:rPr>
          <w:rFonts w:ascii="Arial"/>
          <w:color w:val="000000"/>
          <w:sz w:val="24"/>
        </w:rPr>
        <w:t xml:space="preserve">in cl 11(1)(a) and (b) </w:t>
      </w:r>
      <w:r>
        <w:rPr>
          <w:rFonts w:ascii="Arial"/>
          <w:color w:val="000000"/>
          <w:sz w:val="24"/>
        </w:rPr>
        <w:t xml:space="preserve">before it granted development consent. This is the </w:t>
      </w:r>
      <w:r>
        <w:rPr>
          <w:rFonts w:ascii="Arial"/>
          <w:color w:val="000000"/>
          <w:sz w:val="24"/>
        </w:rPr>
        <w:t>precondition</w:t>
      </w:r>
      <w:r>
        <w:rPr>
          <w:rFonts w:ascii="Arial"/>
          <w:color w:val="000000"/>
          <w:sz w:val="24"/>
        </w:rPr>
        <w:t xml:space="preserve"> </w:t>
      </w:r>
      <w:r>
        <w:rPr>
          <w:rFonts w:ascii="Arial"/>
          <w:color w:val="000000"/>
          <w:sz w:val="24"/>
        </w:rPr>
        <w:t>imposed by cl 11(1) of the Coastal Management SEPP. The applicant</w:t>
      </w:r>
      <w:r>
        <w:rPr>
          <w:rFonts w:ascii="Arial"/>
          <w:color w:val="000000"/>
          <w:sz w:val="24"/>
        </w:rPr>
        <w:t>’</w:t>
      </w:r>
      <w:r>
        <w:rPr>
          <w:rFonts w:ascii="Arial"/>
          <w:color w:val="000000"/>
          <w:sz w:val="24"/>
        </w:rPr>
        <w:t>s approach</w:t>
      </w:r>
      <w:r>
        <w:rPr>
          <w:rFonts w:ascii="Arial"/>
          <w:color w:val="000000"/>
          <w:sz w:val="24"/>
        </w:rPr>
        <w:t xml:space="preserve"> </w:t>
      </w:r>
      <w:r>
        <w:rPr>
          <w:rFonts w:ascii="Arial"/>
          <w:color w:val="000000"/>
          <w:sz w:val="24"/>
        </w:rPr>
        <w:t>of addressing the problem after consent has been granted</w:t>
      </w:r>
      <w:r>
        <w:rPr>
          <w:rFonts w:ascii="Arial"/>
          <w:color w:val="000000"/>
          <w:sz w:val="24"/>
        </w:rPr>
        <w:t xml:space="preserve"> </w:t>
      </w:r>
      <w:r>
        <w:rPr>
          <w:rFonts w:ascii="Arial"/>
          <w:color w:val="000000"/>
          <w:sz w:val="24"/>
        </w:rPr>
        <w:t>does</w:t>
      </w:r>
      <w:r>
        <w:rPr>
          <w:rFonts w:ascii="Arial"/>
          <w:color w:val="000000"/>
          <w:sz w:val="24"/>
        </w:rPr>
        <w:t xml:space="preserve"> </w:t>
      </w:r>
      <w:r>
        <w:rPr>
          <w:rFonts w:ascii="Arial"/>
          <w:color w:val="000000"/>
          <w:sz w:val="24"/>
        </w:rPr>
        <w:t xml:space="preserve">not allow for the precondition to be satisfied. </w:t>
      </w:r>
    </w:p>
    <w:p>
      <w:pPr>
        <w:pStyle w:val="CaselawNumbered10"/>
        <w:numPr>
          <w:ilvl w:val="0"/>
          <w:numId w:val="36"/>
        </w:numPr>
        <w:spacing w:before="150" w:after="0"/>
        <w:ind w:left="600" w:hanging="600"/>
      </w:pPr>
      <w:r>
        <w:rPr>
          <w:rFonts w:ascii="Arial"/>
          <w:color w:val="000000"/>
          <w:sz w:val="24"/>
        </w:rPr>
        <w:t>The applicant did not provide amended plans to demonstrate how it would redesign the bioretention basin</w:t>
      </w:r>
      <w:r>
        <w:rPr>
          <w:rFonts w:ascii="Arial"/>
          <w:color w:val="000000"/>
          <w:sz w:val="24"/>
        </w:rPr>
        <w:t>s</w:t>
      </w:r>
      <w:r>
        <w:rPr>
          <w:rFonts w:ascii="Arial"/>
          <w:color w:val="000000"/>
          <w:sz w:val="24"/>
        </w:rPr>
        <w:t>/Atlantic cell system</w:t>
      </w:r>
      <w:r>
        <w:rPr>
          <w:rFonts w:ascii="Arial"/>
          <w:color w:val="000000"/>
          <w:sz w:val="24"/>
        </w:rPr>
        <w:t>s</w:t>
      </w:r>
      <w:r>
        <w:rPr>
          <w:rFonts w:ascii="Arial"/>
          <w:color w:val="000000"/>
          <w:sz w:val="24"/>
        </w:rPr>
        <w:t xml:space="preserve"> </w:t>
      </w:r>
      <w:r>
        <w:rPr>
          <w:rFonts w:ascii="Arial"/>
          <w:color w:val="000000"/>
          <w:sz w:val="24"/>
        </w:rPr>
        <w:t xml:space="preserve">and </w:t>
      </w:r>
      <w:r>
        <w:rPr>
          <w:rFonts w:ascii="Arial"/>
          <w:color w:val="000000"/>
          <w:sz w:val="24"/>
        </w:rPr>
        <w:t>outlet</w:t>
      </w:r>
      <w:r>
        <w:rPr>
          <w:rFonts w:ascii="Arial"/>
          <w:color w:val="000000"/>
          <w:sz w:val="24"/>
        </w:rPr>
        <w:t>s</w:t>
      </w:r>
      <w:r>
        <w:rPr>
          <w:rFonts w:ascii="Arial"/>
          <w:color w:val="000000"/>
          <w:sz w:val="24"/>
        </w:rPr>
        <w:t xml:space="preserve"> </w:t>
      </w:r>
      <w:r>
        <w:rPr>
          <w:rFonts w:ascii="Arial"/>
          <w:color w:val="000000"/>
          <w:sz w:val="24"/>
        </w:rPr>
        <w:t>to ensure that surface water discharges will not cause preferential flow, channelisation or scour in the adjacent coastal wetland. There may well be an engineering solution</w:t>
      </w:r>
      <w:r>
        <w:rPr>
          <w:rFonts w:ascii="Arial"/>
          <w:color w:val="000000"/>
          <w:sz w:val="24"/>
        </w:rPr>
        <w:t>, such as</w:t>
      </w:r>
      <w:r>
        <w:rPr>
          <w:rFonts w:ascii="Arial"/>
          <w:color w:val="000000"/>
          <w:sz w:val="24"/>
        </w:rPr>
        <w:t xml:space="preserve"> </w:t>
      </w:r>
      <w:r>
        <w:rPr>
          <w:rFonts w:ascii="Arial"/>
          <w:color w:val="000000"/>
          <w:sz w:val="24"/>
        </w:rPr>
        <w:t xml:space="preserve">moving the </w:t>
      </w:r>
      <w:r>
        <w:rPr>
          <w:rFonts w:ascii="Arial"/>
          <w:color w:val="000000"/>
          <w:sz w:val="24"/>
        </w:rPr>
        <w:t>structures</w:t>
      </w:r>
      <w:r>
        <w:rPr>
          <w:rFonts w:ascii="Arial"/>
          <w:color w:val="000000"/>
          <w:sz w:val="24"/>
        </w:rPr>
        <w:t xml:space="preserve"> </w:t>
      </w:r>
      <w:r>
        <w:rPr>
          <w:rFonts w:ascii="Arial"/>
          <w:color w:val="000000"/>
          <w:sz w:val="24"/>
        </w:rPr>
        <w:t>further away from the boundary or designing different structures, but the implications of such cha</w:t>
      </w:r>
      <w:r>
        <w:rPr>
          <w:rFonts w:ascii="Arial"/>
          <w:color w:val="000000"/>
          <w:sz w:val="24"/>
        </w:rPr>
        <w:t xml:space="preserve">nges in </w:t>
      </w:r>
      <w:r>
        <w:rPr>
          <w:rFonts w:ascii="Arial"/>
          <w:color w:val="000000"/>
          <w:sz w:val="24"/>
        </w:rPr>
        <w:t xml:space="preserve">the </w:t>
      </w:r>
      <w:r>
        <w:rPr>
          <w:rFonts w:ascii="Arial"/>
          <w:color w:val="000000"/>
          <w:sz w:val="24"/>
        </w:rPr>
        <w:t xml:space="preserve">location and design of the stormwater treatment </w:t>
      </w:r>
      <w:r>
        <w:rPr>
          <w:rFonts w:ascii="Arial"/>
          <w:color w:val="000000"/>
          <w:sz w:val="24"/>
        </w:rPr>
        <w:t xml:space="preserve">system </w:t>
      </w:r>
      <w:r>
        <w:rPr>
          <w:rFonts w:ascii="Arial"/>
          <w:color w:val="000000"/>
          <w:sz w:val="24"/>
        </w:rPr>
        <w:t xml:space="preserve">on the development, including on the location </w:t>
      </w:r>
      <w:r>
        <w:rPr>
          <w:rFonts w:ascii="Arial"/>
          <w:color w:val="000000"/>
          <w:sz w:val="24"/>
        </w:rPr>
        <w:t>of the roads, retaining walls and fences, utility services</w:t>
      </w:r>
      <w:r>
        <w:rPr>
          <w:rFonts w:ascii="Arial"/>
          <w:color w:val="000000"/>
          <w:sz w:val="24"/>
        </w:rPr>
        <w:t>, recreational facilities</w:t>
      </w:r>
      <w:r>
        <w:rPr>
          <w:rFonts w:ascii="Arial"/>
          <w:color w:val="000000"/>
          <w:sz w:val="24"/>
        </w:rPr>
        <w:t xml:space="preserve"> </w:t>
      </w:r>
      <w:r>
        <w:rPr>
          <w:rFonts w:ascii="Arial"/>
          <w:color w:val="000000"/>
          <w:sz w:val="24"/>
        </w:rPr>
        <w:t xml:space="preserve">and </w:t>
      </w:r>
      <w:r>
        <w:rPr>
          <w:rFonts w:ascii="Arial"/>
          <w:color w:val="000000"/>
          <w:sz w:val="24"/>
        </w:rPr>
        <w:t xml:space="preserve">lots </w:t>
      </w:r>
      <w:r>
        <w:rPr>
          <w:rFonts w:ascii="Arial"/>
          <w:color w:val="000000"/>
          <w:sz w:val="24"/>
        </w:rPr>
        <w:t xml:space="preserve">on </w:t>
      </w:r>
      <w:r>
        <w:rPr>
          <w:rFonts w:ascii="Arial"/>
          <w:color w:val="000000"/>
          <w:sz w:val="24"/>
        </w:rPr>
        <w:t>which manufactured homes can be installed, ha</w:t>
      </w:r>
      <w:r>
        <w:rPr>
          <w:rFonts w:ascii="Arial"/>
          <w:color w:val="000000"/>
          <w:sz w:val="24"/>
        </w:rPr>
        <w:t>s</w:t>
      </w:r>
      <w:r>
        <w:rPr>
          <w:rFonts w:ascii="Arial"/>
          <w:color w:val="000000"/>
          <w:sz w:val="24"/>
        </w:rPr>
        <w:t xml:space="preserve"> </w:t>
      </w:r>
      <w:r>
        <w:rPr>
          <w:rFonts w:ascii="Arial"/>
          <w:color w:val="000000"/>
          <w:sz w:val="24"/>
        </w:rPr>
        <w:t xml:space="preserve">not been explained. </w:t>
      </w:r>
    </w:p>
    <w:p>
      <w:pPr>
        <w:pStyle w:val="CaselawNumbered10"/>
        <w:numPr>
          <w:ilvl w:val="0"/>
          <w:numId w:val="36"/>
        </w:numPr>
        <w:spacing w:before="150" w:after="0"/>
        <w:ind w:left="600" w:hanging="600"/>
      </w:pPr>
      <w:r>
        <w:rPr>
          <w:rFonts w:ascii="Arial"/>
          <w:color w:val="000000"/>
          <w:sz w:val="24"/>
        </w:rPr>
        <w:t xml:space="preserve">The applicant has also not demonstrated how other ecological impacts of the development on the adjacent coastal wetland </w:t>
      </w:r>
      <w:r>
        <w:rPr>
          <w:rFonts w:ascii="Arial"/>
          <w:color w:val="000000"/>
          <w:sz w:val="24"/>
        </w:rPr>
        <w:t>will be addressed. Again</w:t>
      </w:r>
      <w:r>
        <w:rPr>
          <w:rFonts w:ascii="Arial"/>
          <w:color w:val="000000"/>
          <w:sz w:val="24"/>
        </w:rPr>
        <w:t>,</w:t>
      </w:r>
      <w:r>
        <w:rPr>
          <w:rFonts w:ascii="Arial"/>
          <w:color w:val="000000"/>
          <w:sz w:val="24"/>
        </w:rPr>
        <w:t xml:space="preserve"> </w:t>
      </w:r>
      <w:r>
        <w:rPr>
          <w:rFonts w:ascii="Arial"/>
          <w:color w:val="000000"/>
          <w:sz w:val="24"/>
        </w:rPr>
        <w:t>the suggested conditions of consent proposed the collection of baseline ecological data</w:t>
      </w:r>
      <w:r>
        <w:rPr>
          <w:rFonts w:ascii="Arial"/>
          <w:color w:val="000000"/>
          <w:sz w:val="24"/>
        </w:rPr>
        <w:t xml:space="preserve">, </w:t>
      </w:r>
      <w:r>
        <w:rPr>
          <w:rFonts w:ascii="Arial"/>
          <w:color w:val="000000"/>
          <w:sz w:val="24"/>
        </w:rPr>
        <w:t>monitoring of the ecological impacts on the adjacent wetland</w:t>
      </w:r>
      <w:r>
        <w:rPr>
          <w:rFonts w:ascii="Arial"/>
          <w:color w:val="000000"/>
          <w:sz w:val="24"/>
        </w:rPr>
        <w:t xml:space="preserve"> </w:t>
      </w:r>
      <w:r>
        <w:rPr>
          <w:rFonts w:ascii="Arial"/>
          <w:color w:val="000000"/>
          <w:sz w:val="24"/>
        </w:rPr>
        <w:t xml:space="preserve">and taking of unspecified </w:t>
      </w:r>
      <w:r>
        <w:rPr>
          <w:rFonts w:ascii="Arial"/>
          <w:color w:val="000000"/>
          <w:sz w:val="24"/>
        </w:rPr>
        <w:t>re</w:t>
      </w:r>
      <w:r>
        <w:rPr>
          <w:rFonts w:ascii="Arial"/>
          <w:color w:val="000000"/>
          <w:sz w:val="24"/>
        </w:rPr>
        <w:t>medial action to address ecological decline caused by the development</w:t>
      </w:r>
      <w:r>
        <w:rPr>
          <w:rFonts w:ascii="Arial"/>
          <w:color w:val="000000"/>
          <w:sz w:val="24"/>
        </w:rPr>
        <w:t>, but that comes too late to demonstrate before consent is granted that there will be no ecological impacts on the adjacent coastal wetland. The applicant has also not addressed the impacts of the development on fauna in the adjacent coastal wetland,</w:t>
      </w:r>
      <w:r>
        <w:rPr>
          <w:rFonts w:ascii="Arial"/>
          <w:color w:val="000000"/>
          <w:sz w:val="24"/>
        </w:rPr>
        <w:t xml:space="preserve"> </w:t>
      </w:r>
      <w:r>
        <w:rPr>
          <w:rFonts w:ascii="Arial"/>
          <w:color w:val="000000"/>
          <w:sz w:val="24"/>
        </w:rPr>
        <w:t xml:space="preserve">including the impacts </w:t>
      </w:r>
      <w:r>
        <w:rPr>
          <w:rFonts w:ascii="Arial"/>
          <w:color w:val="000000"/>
          <w:sz w:val="24"/>
        </w:rPr>
        <w:t xml:space="preserve">of the manufactured home estate </w:t>
      </w:r>
      <w:r>
        <w:rPr>
          <w:rFonts w:ascii="Arial"/>
          <w:color w:val="000000"/>
          <w:sz w:val="24"/>
        </w:rPr>
        <w:t xml:space="preserve">by reason </w:t>
      </w:r>
      <w:r>
        <w:rPr>
          <w:rFonts w:ascii="Arial"/>
          <w:color w:val="000000"/>
          <w:sz w:val="24"/>
        </w:rPr>
        <w:t xml:space="preserve">of increased human activity and </w:t>
      </w:r>
      <w:r>
        <w:rPr>
          <w:rFonts w:ascii="Arial"/>
          <w:color w:val="000000"/>
          <w:sz w:val="24"/>
        </w:rPr>
        <w:t xml:space="preserve">the </w:t>
      </w:r>
      <w:r>
        <w:rPr>
          <w:rFonts w:ascii="Arial"/>
          <w:color w:val="000000"/>
          <w:sz w:val="24"/>
        </w:rPr>
        <w:t xml:space="preserve">edge effects of </w:t>
      </w:r>
      <w:r>
        <w:rPr>
          <w:rFonts w:ascii="Arial"/>
          <w:color w:val="000000"/>
          <w:sz w:val="24"/>
        </w:rPr>
        <w:t xml:space="preserve">artificial lighting </w:t>
      </w:r>
      <w:r>
        <w:rPr>
          <w:rFonts w:ascii="Arial"/>
          <w:color w:val="000000"/>
          <w:sz w:val="24"/>
        </w:rPr>
        <w:t xml:space="preserve">and flight initiation of birds in the adjacent coastal wetland </w:t>
      </w:r>
      <w:r>
        <w:rPr>
          <w:rFonts w:ascii="Arial"/>
          <w:color w:val="000000"/>
          <w:sz w:val="24"/>
        </w:rPr>
        <w:t xml:space="preserve">raised by Dr McLean. </w:t>
      </w:r>
    </w:p>
    <w:p>
      <w:pPr>
        <w:pStyle w:val="CaselawNumbered10"/>
        <w:numPr>
          <w:ilvl w:val="0"/>
          <w:numId w:val="36"/>
        </w:numPr>
        <w:spacing w:before="150" w:after="0"/>
        <w:ind w:left="600" w:hanging="600"/>
      </w:pPr>
      <w:r>
        <w:rPr>
          <w:rFonts w:ascii="Arial"/>
          <w:color w:val="000000"/>
          <w:sz w:val="24"/>
        </w:rPr>
        <w:t xml:space="preserve">For these </w:t>
      </w:r>
      <w:r>
        <w:rPr>
          <w:rFonts w:ascii="Arial"/>
          <w:color w:val="000000"/>
          <w:sz w:val="24"/>
        </w:rPr>
        <w:t>reasons</w:t>
      </w:r>
      <w:r>
        <w:rPr>
          <w:rFonts w:ascii="Arial"/>
          <w:color w:val="000000"/>
          <w:sz w:val="24"/>
        </w:rPr>
        <w:t>, I am not satisfied</w:t>
      </w:r>
      <w:r>
        <w:rPr>
          <w:rFonts w:ascii="Arial"/>
          <w:color w:val="000000"/>
          <w:sz w:val="24"/>
        </w:rPr>
        <w:t xml:space="preserve"> </w:t>
      </w:r>
      <w:r>
        <w:rPr>
          <w:rFonts w:ascii="Arial"/>
          <w:color w:val="000000"/>
          <w:sz w:val="24"/>
        </w:rPr>
        <w:t xml:space="preserve">that the proposed development will not significantly impact </w:t>
      </w:r>
      <w:r>
        <w:rPr>
          <w:rFonts w:ascii="Arial"/>
          <w:color w:val="000000"/>
          <w:sz w:val="24"/>
        </w:rPr>
        <w:t xml:space="preserve">the adjacent costal wetland </w:t>
      </w:r>
      <w:r>
        <w:rPr>
          <w:rFonts w:ascii="Arial"/>
          <w:color w:val="000000"/>
          <w:sz w:val="24"/>
        </w:rPr>
        <w:t xml:space="preserve">in the respects in cl 11(1)(a) and (b) </w:t>
      </w:r>
      <w:r>
        <w:rPr>
          <w:rFonts w:ascii="Arial"/>
          <w:color w:val="000000"/>
          <w:sz w:val="24"/>
        </w:rPr>
        <w:t>of the Coastal Management SEPP</w:t>
      </w:r>
      <w:r>
        <w:rPr>
          <w:rFonts w:ascii="Arial"/>
          <w:color w:val="000000"/>
          <w:sz w:val="24"/>
        </w:rPr>
        <w:t>, so that development consent cannot be granted for the development on the site.</w:t>
      </w:r>
    </w:p>
    <w:p>
      <w:pPr>
        <w:pStyle w:val="CaselawHeading2"/>
        <w:keepNext/>
        <w:spacing w:before="150" w:after="150" w:line="264"/>
        <w:ind w:left="0"/>
        <w:jc w:val="left"/>
      </w:pPr>
      <w:r>
        <w:rPr>
          <w:rFonts w:ascii="Arial"/>
        </w:rPr>
        <w:t xml:space="preserve">Precondition to grant of consent under s 7.16 of the </w:t>
      </w:r>
      <w:r>
        <w:rPr>
          <w:rFonts w:ascii="Arial"/>
        </w:rPr>
        <w:t xml:space="preserve">Biodiversity Conservation Act </w:t>
      </w:r>
      <w:r>
        <w:rPr>
          <w:rFonts w:ascii="Arial"/>
        </w:rPr>
        <w:t>2016</w:t>
      </w:r>
    </w:p>
    <w:p>
      <w:pPr>
        <w:pStyle w:val="CaselawHeading3"/>
        <w:keepNext/>
        <w:spacing w:before="150" w:after="150" w:line="264"/>
        <w:ind w:left="0"/>
        <w:jc w:val="left"/>
      </w:pPr>
      <w:r>
        <w:rPr>
          <w:rFonts w:ascii="Arial"/>
        </w:rPr>
        <w:t>The relevant statutory framework</w:t>
      </w:r>
    </w:p>
    <w:p>
      <w:pPr>
        <w:pStyle w:val="CaselawNumbered10"/>
        <w:numPr>
          <w:ilvl w:val="0"/>
          <w:numId w:val="37"/>
        </w:numPr>
        <w:spacing w:before="150" w:after="0"/>
        <w:ind w:left="600" w:hanging="600"/>
      </w:pPr>
      <w:r>
        <w:rPr>
          <w:rFonts w:ascii="Arial"/>
          <w:color w:val="000000"/>
          <w:sz w:val="24"/>
        </w:rPr>
        <w:t xml:space="preserve">A third statutory provision setting a precondition to the grant of </w:t>
      </w:r>
      <w:r>
        <w:rPr>
          <w:rFonts w:ascii="Arial"/>
          <w:color w:val="000000"/>
          <w:sz w:val="24"/>
        </w:rPr>
        <w:t>development</w:t>
      </w:r>
      <w:r>
        <w:rPr>
          <w:rFonts w:ascii="Arial"/>
          <w:color w:val="000000"/>
          <w:sz w:val="24"/>
        </w:rPr>
        <w:t xml:space="preserve"> </w:t>
      </w:r>
      <w:r>
        <w:rPr>
          <w:rFonts w:ascii="Arial"/>
          <w:color w:val="000000"/>
          <w:sz w:val="24"/>
        </w:rPr>
        <w:t xml:space="preserve">consent under the EPA Act is found in s 7.16(2) of the </w:t>
      </w:r>
      <w:r>
        <w:rPr>
          <w:rFonts w:ascii="Arial"/>
          <w:i/>
          <w:color w:val="000000"/>
          <w:sz w:val="24"/>
        </w:rPr>
        <w:t>Biodiversity Conservation Act 2016</w:t>
      </w:r>
      <w:r>
        <w:rPr>
          <w:rFonts w:ascii="Arial"/>
          <w:color w:val="000000"/>
          <w:sz w:val="24"/>
        </w:rPr>
        <w:t xml:space="preserve"> </w:t>
      </w:r>
      <w:r>
        <w:rPr>
          <w:rFonts w:ascii="Arial"/>
          <w:color w:val="000000"/>
          <w:sz w:val="24"/>
        </w:rPr>
        <w:t>(BC Act). This provides:</w:t>
      </w:r>
    </w:p>
    <w:p>
      <w:pPr>
        <w:pStyle w:val="CaselawQuote"/>
        <w:spacing w:before="150" w:after="150"/>
        <w:ind w:left="1350"/>
        <w:jc w:val="left"/>
      </w:pPr>
      <w:r>
        <w:rPr>
          <w:rFonts w:ascii="Arial"/>
          <w:color w:val="000000"/>
          <w:sz w:val="22"/>
        </w:rPr>
        <w:t>“The consent authority must refuse to grant consent under Part 4 of the </w:t>
      </w:r>
      <w:r>
        <w:rPr>
          <w:rFonts w:ascii="Arial"/>
          <w:i/>
          <w:color w:val="000000"/>
          <w:sz w:val="22"/>
        </w:rPr>
        <w:t>Environmental Planning and Assessment Act 1979</w:t>
      </w:r>
      <w:r>
        <w:rPr>
          <w:rFonts w:ascii="Arial"/>
          <w:color w:val="000000"/>
          <w:sz w:val="22"/>
        </w:rPr>
        <w:t>, in the case of an application for development consent to which this Division applies (other than for State significant development), if it is of the opinion that the proposed development is likely to have serious and irreversible impacts on biodiversity values.”</w:t>
      </w:r>
    </w:p>
    <w:p>
      <w:pPr>
        <w:pStyle w:val="CaselawNumbered10"/>
        <w:numPr>
          <w:ilvl w:val="0"/>
          <w:numId w:val="38"/>
        </w:numPr>
        <w:spacing w:before="150" w:after="0"/>
        <w:ind w:left="600" w:hanging="600"/>
      </w:pPr>
      <w:r>
        <w:rPr>
          <w:rFonts w:ascii="Arial"/>
          <w:color w:val="000000"/>
          <w:sz w:val="24"/>
        </w:rPr>
        <w:t xml:space="preserve">The concept of </w:t>
      </w:r>
      <w:r>
        <w:rPr>
          <w:rFonts w:ascii="Arial"/>
          <w:color w:val="000000"/>
          <w:sz w:val="24"/>
        </w:rPr>
        <w:t>“</w:t>
      </w:r>
      <w:r>
        <w:rPr>
          <w:rFonts w:ascii="Arial"/>
          <w:color w:val="000000"/>
          <w:sz w:val="24"/>
        </w:rPr>
        <w:t>biodiversity values</w:t>
      </w:r>
      <w:r>
        <w:rPr>
          <w:rFonts w:ascii="Arial"/>
          <w:color w:val="000000"/>
          <w:sz w:val="24"/>
        </w:rPr>
        <w:t xml:space="preserve">” </w:t>
      </w:r>
      <w:r>
        <w:rPr>
          <w:rFonts w:ascii="Arial"/>
          <w:color w:val="000000"/>
          <w:sz w:val="24"/>
        </w:rPr>
        <w:t>is defined in s 1.5(2) of the BC Act to be the following biodiversity values:</w:t>
      </w:r>
    </w:p>
    <w:p>
      <w:pPr>
        <w:pStyle w:val="CaselawQuote"/>
        <w:spacing w:before="150" w:after="150"/>
        <w:ind w:left="1350"/>
        <w:jc w:val="left"/>
      </w:pPr>
      <w:r>
        <w:rPr>
          <w:rFonts w:ascii="Arial"/>
          <w:color w:val="000000"/>
          <w:sz w:val="22"/>
        </w:rPr>
        <w:t>“(a) vegetation integrity—being the degree to which the composition, structure and function of vegetation at a particular site and the surrounding landscape has been altered from a near natural state,</w:t>
      </w:r>
    </w:p>
    <w:p>
      <w:pPr>
        <w:pStyle w:val="CaselawQuote"/>
        <w:spacing w:before="150" w:after="150"/>
        <w:ind w:left="1350"/>
        <w:jc w:val="left"/>
      </w:pPr>
      <w:r>
        <w:rPr>
          <w:rFonts w:ascii="Arial"/>
          <w:color w:val="000000"/>
          <w:sz w:val="22"/>
        </w:rPr>
        <w:t>(b) habitat suitability—being the degree to which the habitat needs of threatened species are present at a particular site,</w:t>
      </w:r>
    </w:p>
    <w:p>
      <w:pPr>
        <w:pStyle w:val="CaselawQuote"/>
        <w:spacing w:before="150" w:after="150"/>
        <w:ind w:left="1350"/>
        <w:jc w:val="left"/>
      </w:pPr>
      <w:r>
        <w:rPr>
          <w:rFonts w:ascii="Arial"/>
          <w:color w:val="000000"/>
          <w:sz w:val="22"/>
        </w:rPr>
        <w:t>(c) biodiversity values, or biodiversity-related values, prescribed by the regulations.”</w:t>
      </w:r>
    </w:p>
    <w:p>
      <w:pPr>
        <w:pStyle w:val="CaselawNumbered10"/>
        <w:numPr>
          <w:ilvl w:val="0"/>
          <w:numId w:val="39"/>
        </w:numPr>
        <w:spacing w:before="150" w:after="0"/>
        <w:ind w:left="600" w:hanging="600"/>
      </w:pPr>
      <w:r>
        <w:rPr>
          <w:rFonts w:ascii="Arial"/>
          <w:color w:val="000000"/>
          <w:sz w:val="24"/>
        </w:rPr>
        <w:t xml:space="preserve">Additional biodiversity values have been prescribed by cl 1.4 of the </w:t>
      </w:r>
      <w:r>
        <w:rPr>
          <w:rFonts w:ascii="Arial"/>
          <w:color w:val="000000"/>
          <w:sz w:val="24"/>
        </w:rPr>
        <w:t>Biodiversity</w:t>
      </w:r>
      <w:r>
        <w:rPr>
          <w:rFonts w:ascii="Arial"/>
          <w:color w:val="000000"/>
          <w:sz w:val="24"/>
        </w:rPr>
        <w:t xml:space="preserve"> </w:t>
      </w:r>
      <w:r>
        <w:rPr>
          <w:rFonts w:ascii="Arial"/>
          <w:color w:val="000000"/>
          <w:sz w:val="24"/>
        </w:rPr>
        <w:t>Conservation Regulation 2017 (BC Regulation):</w:t>
      </w:r>
    </w:p>
    <w:p>
      <w:pPr>
        <w:pStyle w:val="CaselawQuote"/>
        <w:spacing w:before="150" w:after="150"/>
        <w:ind w:left="1350"/>
        <w:jc w:val="left"/>
      </w:pPr>
      <w:r>
        <w:rPr>
          <w:rFonts w:ascii="Arial"/>
          <w:color w:val="000000"/>
          <w:sz w:val="22"/>
        </w:rPr>
        <w:t>“The following are prescribed as additional biodiversity values for the purposes of the Act—</w:t>
      </w:r>
    </w:p>
    <w:p>
      <w:pPr>
        <w:pStyle w:val="CaselawQuote"/>
        <w:spacing w:before="150" w:after="150"/>
        <w:ind w:left="1350"/>
        <w:jc w:val="left"/>
      </w:pPr>
      <w:r>
        <w:rPr>
          <w:rFonts w:ascii="Arial"/>
          <w:color w:val="000000"/>
          <w:sz w:val="22"/>
        </w:rPr>
        <w:t>(a) threatened species abundance—being the occurrence and abundance of threatened species or threatened ecological communities, or their habitat, at a particular site,</w:t>
      </w:r>
    </w:p>
    <w:p>
      <w:pPr>
        <w:pStyle w:val="CaselawQuote"/>
        <w:spacing w:before="150" w:after="150"/>
        <w:ind w:left="1350"/>
        <w:jc w:val="left"/>
      </w:pPr>
      <w:r>
        <w:rPr>
          <w:rFonts w:ascii="Arial"/>
          <w:color w:val="000000"/>
          <w:sz w:val="22"/>
        </w:rPr>
        <w:t>(b) vegetation abundance—being the occurrence and abundance of vegetation at a particular site,</w:t>
      </w:r>
    </w:p>
    <w:p>
      <w:pPr>
        <w:pStyle w:val="CaselawQuote"/>
        <w:spacing w:before="150" w:after="150"/>
        <w:ind w:left="1350"/>
        <w:jc w:val="left"/>
      </w:pPr>
      <w:r>
        <w:rPr>
          <w:rFonts w:ascii="Arial"/>
          <w:color w:val="000000"/>
          <w:sz w:val="22"/>
        </w:rPr>
        <w:t>(c) habitat connectivity—being the degree to which a particular site connects different areas of habitat of threatened species to facilitate the movement of those species across their range,</w:t>
      </w:r>
    </w:p>
    <w:p>
      <w:pPr>
        <w:pStyle w:val="CaselawQuote"/>
        <w:spacing w:before="150" w:after="150"/>
        <w:ind w:left="1350"/>
        <w:jc w:val="left"/>
      </w:pPr>
      <w:r>
        <w:rPr>
          <w:rFonts w:ascii="Arial"/>
          <w:color w:val="000000"/>
          <w:sz w:val="22"/>
        </w:rPr>
        <w:t>(d) threatened species movement—being the degree to which a particular site contributes to the movement of threatened species to maintain their lifecycle,</w:t>
      </w:r>
    </w:p>
    <w:p>
      <w:pPr>
        <w:pStyle w:val="CaselawQuote"/>
        <w:spacing w:before="150" w:after="150"/>
        <w:ind w:left="1350"/>
        <w:jc w:val="left"/>
      </w:pPr>
      <w:r>
        <w:rPr>
          <w:rFonts w:ascii="Arial"/>
          <w:color w:val="000000"/>
          <w:sz w:val="22"/>
        </w:rPr>
        <w:t>(e) flight path integrity—being the degree to which the flight paths of protected animals over a particular site are free from interference,</w:t>
      </w:r>
    </w:p>
    <w:p>
      <w:pPr>
        <w:pStyle w:val="CaselawQuote"/>
        <w:spacing w:before="150" w:after="150"/>
        <w:ind w:left="1350"/>
        <w:jc w:val="left"/>
      </w:pPr>
      <w:r>
        <w:rPr>
          <w:rFonts w:ascii="Arial"/>
          <w:color w:val="000000"/>
          <w:sz w:val="22"/>
        </w:rPr>
        <w:t>(f) water sustainability—being the degree to which water quality, water bodies and hydrological processes sustain threatened species and threatened ecological communities at a particular site.”</w:t>
      </w:r>
    </w:p>
    <w:p>
      <w:pPr>
        <w:pStyle w:val="CaselawNumbered10"/>
        <w:numPr>
          <w:ilvl w:val="0"/>
          <w:numId w:val="40"/>
        </w:numPr>
        <w:spacing w:before="150" w:after="0"/>
        <w:ind w:left="600" w:hanging="600"/>
      </w:pPr>
      <w:r>
        <w:rPr>
          <w:rFonts w:ascii="Arial"/>
          <w:color w:val="000000"/>
          <w:sz w:val="24"/>
        </w:rPr>
        <w:t xml:space="preserve">The expression </w:t>
      </w:r>
      <w:r>
        <w:rPr>
          <w:rFonts w:ascii="Arial"/>
          <w:color w:val="000000"/>
          <w:sz w:val="24"/>
        </w:rPr>
        <w:t>“</w:t>
      </w:r>
      <w:r>
        <w:rPr>
          <w:rFonts w:ascii="Arial"/>
          <w:color w:val="000000"/>
          <w:sz w:val="24"/>
        </w:rPr>
        <w:t xml:space="preserve">serious and irreversible </w:t>
      </w:r>
      <w:r>
        <w:rPr>
          <w:rFonts w:ascii="Arial"/>
          <w:color w:val="000000"/>
          <w:sz w:val="24"/>
        </w:rPr>
        <w:t>impacts</w:t>
      </w:r>
      <w:r>
        <w:rPr>
          <w:rFonts w:ascii="Arial"/>
          <w:color w:val="000000"/>
          <w:sz w:val="24"/>
        </w:rPr>
        <w:t xml:space="preserve"> </w:t>
      </w:r>
      <w:r>
        <w:rPr>
          <w:rFonts w:ascii="Arial"/>
          <w:color w:val="000000"/>
          <w:sz w:val="24"/>
        </w:rPr>
        <w:t>on biodiversity values</w:t>
      </w:r>
      <w:r>
        <w:rPr>
          <w:rFonts w:ascii="Arial"/>
          <w:color w:val="000000"/>
          <w:sz w:val="24"/>
        </w:rPr>
        <w:t xml:space="preserve">” </w:t>
      </w:r>
      <w:r>
        <w:rPr>
          <w:rFonts w:ascii="Arial"/>
          <w:color w:val="000000"/>
          <w:sz w:val="24"/>
        </w:rPr>
        <w:t xml:space="preserve">of a proposed </w:t>
      </w:r>
      <w:r>
        <w:rPr>
          <w:rFonts w:ascii="Arial"/>
          <w:color w:val="000000"/>
          <w:sz w:val="24"/>
        </w:rPr>
        <w:t>development</w:t>
      </w:r>
      <w:r>
        <w:rPr>
          <w:rFonts w:ascii="Arial"/>
          <w:color w:val="000000"/>
          <w:sz w:val="24"/>
        </w:rPr>
        <w:t xml:space="preserve"> </w:t>
      </w:r>
      <w:r>
        <w:rPr>
          <w:rFonts w:ascii="Arial"/>
          <w:color w:val="000000"/>
          <w:sz w:val="24"/>
        </w:rPr>
        <w:t>is defined in s 7.16(1)</w:t>
      </w:r>
      <w:r>
        <w:rPr>
          <w:rFonts w:ascii="Arial"/>
          <w:color w:val="000000"/>
          <w:sz w:val="24"/>
        </w:rPr>
        <w:t xml:space="preserve"> </w:t>
      </w:r>
      <w:r>
        <w:rPr>
          <w:rFonts w:ascii="Arial"/>
          <w:color w:val="000000"/>
          <w:sz w:val="24"/>
        </w:rPr>
        <w:t>of the BC Act:</w:t>
      </w:r>
    </w:p>
    <w:p>
      <w:pPr>
        <w:pStyle w:val="CaselawQuote"/>
        <w:spacing w:before="150" w:after="150"/>
        <w:ind w:left="1350"/>
        <w:jc w:val="left"/>
      </w:pPr>
      <w:r>
        <w:rPr>
          <w:rFonts w:ascii="Arial"/>
          <w:color w:val="000000"/>
          <w:sz w:val="22"/>
        </w:rPr>
        <w:t>“In this section, </w:t>
      </w:r>
      <w:r>
        <w:rPr>
          <w:rFonts w:ascii="Arial"/>
          <w:b/>
          <w:i/>
          <w:color w:val="000000"/>
          <w:sz w:val="22"/>
        </w:rPr>
        <w:t>serious and irreversible impacts on biodiversity values</w:t>
      </w:r>
      <w:r>
        <w:rPr>
          <w:rFonts w:ascii="Arial"/>
          <w:color w:val="000000"/>
          <w:sz w:val="22"/>
        </w:rPr>
        <w:t> of proposed development or activity means serious and irreversible impacts on biodiversity values as determined under section 6.5 that would remain after the measures proposed to be taken to avoid or minimise the impact on biodiversity values of the proposed development or activity.”</w:t>
      </w:r>
    </w:p>
    <w:p>
      <w:pPr>
        <w:pStyle w:val="CaselawNumbered10"/>
        <w:numPr>
          <w:ilvl w:val="0"/>
          <w:numId w:val="41"/>
        </w:numPr>
        <w:spacing w:before="150" w:after="0"/>
        <w:ind w:left="600" w:hanging="600"/>
      </w:pPr>
      <w:r>
        <w:rPr>
          <w:rFonts w:ascii="Arial"/>
          <w:color w:val="000000"/>
          <w:sz w:val="24"/>
        </w:rPr>
        <w:t xml:space="preserve">Section 6.5 of the BC Act explains how serious and irreversible </w:t>
      </w:r>
      <w:r>
        <w:rPr>
          <w:rFonts w:ascii="Arial"/>
          <w:color w:val="000000"/>
          <w:sz w:val="24"/>
        </w:rPr>
        <w:t>impacts</w:t>
      </w:r>
      <w:r>
        <w:rPr>
          <w:rFonts w:ascii="Arial"/>
          <w:color w:val="000000"/>
          <w:sz w:val="24"/>
        </w:rPr>
        <w:t xml:space="preserve"> </w:t>
      </w:r>
      <w:r>
        <w:rPr>
          <w:rFonts w:ascii="Arial"/>
          <w:color w:val="000000"/>
          <w:sz w:val="24"/>
        </w:rPr>
        <w:t>on biodiversity values are to be determined:</w:t>
      </w:r>
    </w:p>
    <w:p>
      <w:pPr>
        <w:pStyle w:val="CaselawQuote"/>
        <w:spacing w:before="150" w:after="150"/>
        <w:ind w:left="1350"/>
        <w:jc w:val="left"/>
      </w:pPr>
      <w:r>
        <w:rPr>
          <w:rFonts w:ascii="Arial"/>
          <w:color w:val="000000"/>
          <w:sz w:val="22"/>
        </w:rPr>
        <w:t>“(1) The determination of serious and irreversible impacts on biodiversity values for the purposes of the biodiversity offsets scheme is to be made in accordance with principles prescribed by the regulations.</w:t>
      </w:r>
    </w:p>
    <w:p>
      <w:pPr>
        <w:pStyle w:val="CaselawQuote"/>
        <w:spacing w:before="150" w:after="150"/>
        <w:ind w:left="1350"/>
        <w:jc w:val="left"/>
      </w:pPr>
      <w:r>
        <w:rPr>
          <w:rFonts w:ascii="Arial"/>
          <w:color w:val="000000"/>
          <w:sz w:val="22"/>
        </w:rPr>
        <w:t xml:space="preserve">(2) The Environment Agency Head may provide guidance on the determination of any such serious and irreversible impacts, and for that </w:t>
      </w:r>
      <w:r>
        <w:rPr>
          <w:rFonts w:ascii="Arial"/>
          <w:color w:val="000000"/>
          <w:sz w:val="22"/>
        </w:rPr>
        <w:t>purpose may publish, from time to time, criteria to assist in the application of those principles and lists of potential serious and irreversible impacts.”</w:t>
      </w:r>
    </w:p>
    <w:p>
      <w:pPr>
        <w:pStyle w:val="CaselawNumbered10"/>
        <w:numPr>
          <w:ilvl w:val="0"/>
          <w:numId w:val="42"/>
        </w:numPr>
        <w:spacing w:before="150" w:after="0"/>
        <w:ind w:left="600" w:hanging="600"/>
      </w:pPr>
      <w:r>
        <w:rPr>
          <w:rFonts w:ascii="Arial"/>
          <w:color w:val="000000"/>
          <w:sz w:val="24"/>
        </w:rPr>
        <w:t>Pursuant to</w:t>
      </w:r>
      <w:r>
        <w:rPr>
          <w:rFonts w:ascii="Arial"/>
          <w:color w:val="000000"/>
          <w:sz w:val="24"/>
        </w:rPr>
        <w:t xml:space="preserve"> </w:t>
      </w:r>
      <w:r>
        <w:rPr>
          <w:rFonts w:ascii="Arial"/>
          <w:color w:val="000000"/>
          <w:sz w:val="24"/>
        </w:rPr>
        <w:t xml:space="preserve">s 6.5(1) of the BC Act, cl 6.7 of the BC Regulation prescribes the principles that are applicable in determining serious and irreversible impacts on biodiversity values: </w:t>
      </w:r>
    </w:p>
    <w:p>
      <w:pPr>
        <w:pStyle w:val="CaselawQuote"/>
        <w:spacing w:before="150" w:after="150"/>
        <w:ind w:left="1350"/>
        <w:jc w:val="left"/>
      </w:pPr>
      <w:r>
        <w:rPr>
          <w:rFonts w:ascii="Arial"/>
          <w:color w:val="000000"/>
          <w:sz w:val="22"/>
        </w:rPr>
        <w:t>“(1) This clause applies for the purposes of determining whether an impact on diversity values is a serious and irreversible impact for the purposes of the biodiversity offsets scheme.</w:t>
      </w:r>
    </w:p>
    <w:p>
      <w:pPr>
        <w:pStyle w:val="CaselawQuote"/>
        <w:spacing w:before="150" w:after="150"/>
        <w:ind w:left="1350"/>
        <w:jc w:val="left"/>
      </w:pPr>
      <w:r>
        <w:rPr>
          <w:rFonts w:ascii="Arial"/>
          <w:color w:val="000000"/>
          <w:sz w:val="22"/>
        </w:rPr>
        <w:t>(2) An impact is to be regarded as serious and irreversible if it is likely to contribute significantly to the risk of a threatened species or ecological community becoming extinct because—</w:t>
      </w:r>
    </w:p>
    <w:p>
      <w:pPr>
        <w:pStyle w:val="CaselawQuote0"/>
        <w:spacing w:before="150" w:after="150"/>
        <w:ind w:left="2100"/>
        <w:jc w:val="left"/>
      </w:pPr>
      <w:r>
        <w:rPr>
          <w:rFonts w:ascii="Arial"/>
          <w:color w:val="000000"/>
          <w:sz w:val="22"/>
        </w:rPr>
        <w:t>(a) it will cause a further decline of the species or ecological community that is currently observed, estimated, inferred or reasonably suspected to be in a rapid rate of decline, or</w:t>
      </w:r>
    </w:p>
    <w:p>
      <w:pPr>
        <w:pStyle w:val="CaselawQuote0"/>
        <w:spacing w:before="150" w:after="150"/>
        <w:ind w:left="2100"/>
        <w:jc w:val="left"/>
      </w:pPr>
      <w:r>
        <w:rPr>
          <w:rFonts w:ascii="Arial"/>
          <w:color w:val="000000"/>
          <w:sz w:val="22"/>
        </w:rPr>
        <w:t>(b) it will further reduce the population size of the species or ecological community that is currently observed, estimated, inferred or reasonably suspected to have a very small population size, or</w:t>
      </w:r>
    </w:p>
    <w:p>
      <w:pPr>
        <w:pStyle w:val="CaselawQuote0"/>
        <w:spacing w:before="150" w:after="150"/>
        <w:ind w:left="2100"/>
        <w:jc w:val="left"/>
      </w:pPr>
      <w:r>
        <w:rPr>
          <w:rFonts w:ascii="Arial"/>
          <w:color w:val="000000"/>
          <w:sz w:val="22"/>
        </w:rPr>
        <w:t>(c) it is an impact on the habitat of the species or ecological community that is currently observed, estimated, inferred or reasonably suspected to have a very limited geographic distribution, or</w:t>
      </w:r>
    </w:p>
    <w:p>
      <w:pPr>
        <w:pStyle w:val="CaselawQuote0"/>
        <w:spacing w:before="150" w:after="150"/>
        <w:ind w:left="2100"/>
        <w:jc w:val="left"/>
      </w:pPr>
      <w:r>
        <w:rPr>
          <w:rFonts w:ascii="Arial"/>
          <w:color w:val="000000"/>
          <w:sz w:val="22"/>
        </w:rPr>
        <w:t>(d) the impacted species or ecological community is unlikely to respond to measures to improve its habitat and vegetation integrity and therefore its members are not replaceable.</w:t>
      </w:r>
    </w:p>
    <w:p>
      <w:pPr>
        <w:pStyle w:val="CaselawQuote"/>
        <w:spacing w:before="150" w:after="150"/>
        <w:ind w:left="1350"/>
        <w:jc w:val="left"/>
      </w:pPr>
      <w:r>
        <w:rPr>
          <w:rFonts w:ascii="Arial"/>
          <w:color w:val="000000"/>
          <w:sz w:val="22"/>
        </w:rPr>
        <w:t>(3) For the purpose of this clause, a decline of a species or ecological community is a continuing or projected decline in—</w:t>
      </w:r>
    </w:p>
    <w:p>
      <w:pPr>
        <w:pStyle w:val="CaselawQuote0"/>
        <w:spacing w:before="150" w:after="150"/>
        <w:ind w:left="2100"/>
        <w:jc w:val="left"/>
      </w:pPr>
      <w:r>
        <w:rPr>
          <w:rFonts w:ascii="Arial"/>
          <w:color w:val="000000"/>
          <w:sz w:val="22"/>
        </w:rPr>
        <w:t>(a) an index of abundance appropriate to the taxon, or</w:t>
      </w:r>
    </w:p>
    <w:p>
      <w:pPr>
        <w:pStyle w:val="CaselawQuote0"/>
        <w:spacing w:before="150" w:after="150"/>
        <w:ind w:left="2100"/>
        <w:jc w:val="left"/>
      </w:pPr>
      <w:r>
        <w:rPr>
          <w:rFonts w:ascii="Arial"/>
          <w:color w:val="000000"/>
          <w:sz w:val="22"/>
        </w:rPr>
        <w:t>(b) the geographic distribution and habitat quality of the species or ecological community.</w:t>
      </w:r>
    </w:p>
    <w:p>
      <w:pPr>
        <w:pStyle w:val="CaselawQuote"/>
        <w:spacing w:before="150" w:after="150"/>
        <w:ind w:left="1350"/>
        <w:jc w:val="left"/>
      </w:pPr>
      <w:r>
        <w:rPr>
          <w:rFonts w:ascii="Arial"/>
          <w:color w:val="000000"/>
          <w:sz w:val="22"/>
        </w:rPr>
        <w:t>(4) If the guidance published by the Environment Agency Head under section 6.5(2) of the Act is changed, a biodiversity assessment report may, during the period of 90 days after the guidance was changed, be prepared on the basis of the guidance in force before the change, but only if the report states that it has been prepared on that basis.”</w:t>
      </w:r>
    </w:p>
    <w:p>
      <w:pPr>
        <w:pStyle w:val="CaselawNumbered10"/>
        <w:numPr>
          <w:ilvl w:val="0"/>
          <w:numId w:val="43"/>
        </w:numPr>
        <w:spacing w:before="150" w:after="0"/>
        <w:ind w:left="600" w:hanging="600"/>
      </w:pPr>
      <w:r>
        <w:rPr>
          <w:rFonts w:ascii="Arial"/>
          <w:color w:val="000000"/>
          <w:sz w:val="24"/>
        </w:rPr>
        <w:t xml:space="preserve">Pursuant to </w:t>
      </w:r>
      <w:r>
        <w:rPr>
          <w:rFonts w:ascii="Arial"/>
          <w:color w:val="000000"/>
          <w:sz w:val="24"/>
        </w:rPr>
        <w:t xml:space="preserve">s 6.5(2) of the BC Act, the </w:t>
      </w:r>
      <w:r>
        <w:rPr>
          <w:rFonts w:ascii="Arial"/>
          <w:color w:val="000000"/>
          <w:sz w:val="24"/>
        </w:rPr>
        <w:t xml:space="preserve">relevant Environment Agency Head, the DPIE, </w:t>
      </w:r>
      <w:r>
        <w:rPr>
          <w:rFonts w:ascii="Arial"/>
          <w:color w:val="000000"/>
          <w:sz w:val="24"/>
        </w:rPr>
        <w:t xml:space="preserve">has published criteria to assist in the application of the principles in cl 6.7 of the BC Regulation, in the form of the </w:t>
      </w:r>
      <w:r>
        <w:rPr>
          <w:rFonts w:ascii="Arial"/>
          <w:color w:val="000000"/>
          <w:sz w:val="24"/>
        </w:rPr>
        <w:t>“</w:t>
      </w:r>
      <w:r>
        <w:rPr>
          <w:rFonts w:ascii="Arial"/>
          <w:color w:val="000000"/>
          <w:sz w:val="24"/>
        </w:rPr>
        <w:t>Guidance to assist a decision-maker to determine a serious and irreversible impact</w:t>
      </w:r>
      <w:r>
        <w:rPr>
          <w:rFonts w:ascii="Arial"/>
          <w:color w:val="000000"/>
          <w:sz w:val="24"/>
        </w:rPr>
        <w:t xml:space="preserve">” </w:t>
      </w:r>
      <w:r>
        <w:rPr>
          <w:rFonts w:ascii="Arial"/>
          <w:color w:val="000000"/>
          <w:sz w:val="24"/>
        </w:rPr>
        <w:t>(</w:t>
      </w:r>
      <w:r>
        <w:rPr>
          <w:rFonts w:ascii="Arial"/>
          <w:color w:val="000000"/>
          <w:sz w:val="24"/>
        </w:rPr>
        <w:t>September</w:t>
      </w:r>
      <w:r>
        <w:rPr>
          <w:rFonts w:ascii="Arial"/>
          <w:color w:val="000000"/>
          <w:sz w:val="24"/>
        </w:rPr>
        <w:t xml:space="preserve"> </w:t>
      </w:r>
      <w:r>
        <w:rPr>
          <w:rFonts w:ascii="Arial"/>
          <w:color w:val="000000"/>
          <w:sz w:val="24"/>
        </w:rPr>
        <w:t>2019)</w:t>
      </w:r>
      <w:r>
        <w:rPr>
          <w:rFonts w:ascii="Arial"/>
          <w:color w:val="000000"/>
          <w:sz w:val="24"/>
        </w:rPr>
        <w:t xml:space="preserve"> </w:t>
      </w:r>
      <w:r>
        <w:rPr>
          <w:rFonts w:ascii="Arial"/>
          <w:color w:val="000000"/>
          <w:sz w:val="24"/>
        </w:rPr>
        <w:t>(Guidance document)</w:t>
      </w:r>
      <w:r>
        <w:rPr>
          <w:rFonts w:ascii="Arial"/>
          <w:color w:val="000000"/>
          <w:sz w:val="24"/>
        </w:rPr>
        <w:t xml:space="preserve">. The criteria to interpret the principles in cl 6.7 of the BC Regulation are set out in Appendix A. The </w:t>
      </w:r>
      <w:r>
        <w:rPr>
          <w:rFonts w:ascii="Arial"/>
          <w:color w:val="000000"/>
          <w:sz w:val="24"/>
        </w:rPr>
        <w:t>Department</w:t>
      </w:r>
      <w:r>
        <w:rPr>
          <w:rFonts w:ascii="Arial"/>
          <w:color w:val="000000"/>
          <w:sz w:val="24"/>
        </w:rPr>
        <w:t xml:space="preserve"> </w:t>
      </w:r>
      <w:r>
        <w:rPr>
          <w:rFonts w:ascii="Arial"/>
          <w:color w:val="000000"/>
          <w:sz w:val="24"/>
        </w:rPr>
        <w:t xml:space="preserve">applied the </w:t>
      </w:r>
      <w:r>
        <w:rPr>
          <w:rFonts w:ascii="Arial"/>
          <w:color w:val="000000"/>
          <w:sz w:val="24"/>
        </w:rPr>
        <w:t>criteria</w:t>
      </w:r>
      <w:r>
        <w:rPr>
          <w:rFonts w:ascii="Arial"/>
          <w:color w:val="000000"/>
          <w:sz w:val="24"/>
        </w:rPr>
        <w:t xml:space="preserve"> </w:t>
      </w:r>
      <w:r>
        <w:rPr>
          <w:rFonts w:ascii="Arial"/>
          <w:color w:val="000000"/>
          <w:sz w:val="24"/>
        </w:rPr>
        <w:t xml:space="preserve">in Appendix A to all threatened species and threatened ecological communities listed under the BC Act. Entities that meet the criteria under one or more </w:t>
      </w:r>
      <w:r>
        <w:rPr>
          <w:rFonts w:ascii="Arial"/>
          <w:color w:val="000000"/>
          <w:sz w:val="24"/>
        </w:rPr>
        <w:t>of</w:t>
      </w:r>
      <w:r>
        <w:rPr>
          <w:rFonts w:ascii="Arial"/>
          <w:color w:val="000000"/>
          <w:sz w:val="24"/>
        </w:rPr>
        <w:t xml:space="preserve"> </w:t>
      </w:r>
      <w:r>
        <w:rPr>
          <w:rFonts w:ascii="Arial"/>
          <w:color w:val="000000"/>
          <w:sz w:val="24"/>
        </w:rPr>
        <w:t>the principles in cl 6.7 of the BC Regulation are identified a</w:t>
      </w:r>
      <w:r>
        <w:rPr>
          <w:rFonts w:ascii="Arial"/>
          <w:color w:val="000000"/>
          <w:sz w:val="24"/>
        </w:rPr>
        <w:t xml:space="preserve">s entities at risk of a serious and irreversible impact </w:t>
      </w:r>
      <w:r>
        <w:rPr>
          <w:rFonts w:ascii="Arial"/>
          <w:color w:val="000000"/>
          <w:sz w:val="24"/>
        </w:rPr>
        <w:t xml:space="preserve">(SAII) in the </w:t>
      </w:r>
      <w:r>
        <w:rPr>
          <w:rFonts w:ascii="Arial"/>
          <w:color w:val="000000"/>
          <w:sz w:val="24"/>
        </w:rPr>
        <w:t xml:space="preserve">Threatened Biodiversity Data Collection </w:t>
      </w:r>
      <w:r>
        <w:rPr>
          <w:rFonts w:ascii="Arial"/>
          <w:color w:val="000000"/>
          <w:sz w:val="24"/>
        </w:rPr>
        <w:t xml:space="preserve">housed in </w:t>
      </w:r>
      <w:r>
        <w:rPr>
          <w:rFonts w:ascii="Arial"/>
          <w:color w:val="000000"/>
          <w:sz w:val="24"/>
        </w:rPr>
        <w:t>BioNet</w:t>
      </w:r>
      <w:r>
        <w:rPr>
          <w:rFonts w:ascii="Arial"/>
          <w:color w:val="000000"/>
          <w:sz w:val="24"/>
        </w:rPr>
        <w:t xml:space="preserve"> </w:t>
      </w:r>
      <w:r>
        <w:rPr>
          <w:rFonts w:ascii="Arial"/>
          <w:color w:val="000000"/>
          <w:sz w:val="24"/>
        </w:rPr>
        <w:t xml:space="preserve">and displayed on the Department website. </w:t>
      </w:r>
      <w:r>
        <w:rPr>
          <w:rFonts w:ascii="Arial"/>
          <w:color w:val="000000"/>
          <w:sz w:val="24"/>
        </w:rPr>
        <w:t xml:space="preserve">This list includes a number of species that occur in and around the site on which the </w:t>
      </w:r>
      <w:r>
        <w:rPr>
          <w:rFonts w:ascii="Arial"/>
          <w:color w:val="000000"/>
          <w:sz w:val="24"/>
        </w:rPr>
        <w:t>development</w:t>
      </w:r>
      <w:r>
        <w:rPr>
          <w:rFonts w:ascii="Arial"/>
          <w:color w:val="000000"/>
          <w:sz w:val="24"/>
        </w:rPr>
        <w:t xml:space="preserve"> </w:t>
      </w:r>
      <w:r>
        <w:rPr>
          <w:rFonts w:ascii="Arial"/>
          <w:color w:val="000000"/>
          <w:sz w:val="24"/>
        </w:rPr>
        <w:t xml:space="preserve">is proposed to be carried out. In section 3, the </w:t>
      </w:r>
      <w:r>
        <w:rPr>
          <w:rFonts w:ascii="Arial"/>
          <w:color w:val="000000"/>
          <w:sz w:val="24"/>
        </w:rPr>
        <w:t>G</w:t>
      </w:r>
      <w:r>
        <w:rPr>
          <w:rFonts w:ascii="Arial"/>
          <w:color w:val="000000"/>
          <w:sz w:val="24"/>
        </w:rPr>
        <w:t xml:space="preserve">uidance document provides a </w:t>
      </w:r>
      <w:r>
        <w:rPr>
          <w:rFonts w:ascii="Arial"/>
          <w:color w:val="000000"/>
          <w:sz w:val="24"/>
        </w:rPr>
        <w:t>framework</w:t>
      </w:r>
      <w:r>
        <w:rPr>
          <w:rFonts w:ascii="Arial"/>
          <w:color w:val="000000"/>
          <w:sz w:val="24"/>
        </w:rPr>
        <w:t xml:space="preserve"> </w:t>
      </w:r>
      <w:r>
        <w:rPr>
          <w:rFonts w:ascii="Arial"/>
          <w:color w:val="000000"/>
          <w:sz w:val="24"/>
        </w:rPr>
        <w:t xml:space="preserve">for decision-makers to take into account the scale of an impact and the potential for avoidance and </w:t>
      </w:r>
      <w:r>
        <w:rPr>
          <w:rFonts w:ascii="Arial"/>
          <w:color w:val="000000"/>
          <w:sz w:val="24"/>
        </w:rPr>
        <w:t>mitigation</w:t>
      </w:r>
      <w:r>
        <w:rPr>
          <w:rFonts w:ascii="Arial"/>
          <w:color w:val="000000"/>
          <w:sz w:val="24"/>
        </w:rPr>
        <w:t xml:space="preserve"> </w:t>
      </w:r>
      <w:r>
        <w:rPr>
          <w:rFonts w:ascii="Arial"/>
          <w:color w:val="000000"/>
          <w:sz w:val="24"/>
        </w:rPr>
        <w:t xml:space="preserve">within the context of the principles in cl 6.7 of the BC Regulation and the supporting criteria in </w:t>
      </w:r>
      <w:r>
        <w:rPr>
          <w:rFonts w:ascii="Arial"/>
          <w:color w:val="000000"/>
          <w:sz w:val="24"/>
        </w:rPr>
        <w:t>Appendix</w:t>
      </w:r>
      <w:r>
        <w:rPr>
          <w:rFonts w:ascii="Arial"/>
          <w:color w:val="000000"/>
          <w:sz w:val="24"/>
        </w:rPr>
        <w:t xml:space="preserve"> </w:t>
      </w:r>
      <w:r>
        <w:rPr>
          <w:rFonts w:ascii="Arial"/>
          <w:color w:val="000000"/>
          <w:sz w:val="24"/>
        </w:rPr>
        <w:t xml:space="preserve">A. The framework involves five steps: </w:t>
      </w:r>
    </w:p>
    <w:p>
      <w:pPr>
        <w:pStyle w:val="CaselawBullet"/>
        <w:numPr>
          <w:ilvl w:val="0"/>
          <w:numId w:val="44"/>
        </w:numPr>
        <w:spacing w:before="150" w:after="0"/>
        <w:ind w:left="600" w:hanging="250"/>
      </w:pPr>
      <w:r>
        <w:rPr>
          <w:rFonts w:ascii="Arial"/>
          <w:color w:val="000000"/>
          <w:sz w:val="24"/>
        </w:rPr>
        <w:t>Step 1: Identify relevant entities at risk of a SAII</w:t>
      </w:r>
    </w:p>
    <w:p>
      <w:pPr>
        <w:pStyle w:val="CaselawBullet"/>
        <w:numPr>
          <w:ilvl w:val="0"/>
          <w:numId w:val="44"/>
        </w:numPr>
        <w:spacing w:before="150" w:after="0"/>
        <w:ind w:left="600" w:hanging="250"/>
      </w:pPr>
      <w:r>
        <w:rPr>
          <w:rFonts w:ascii="Arial"/>
          <w:color w:val="000000"/>
          <w:sz w:val="24"/>
        </w:rPr>
        <w:t>Step 2: Evaluate the extinction risk of the entity to be impacted</w:t>
      </w:r>
    </w:p>
    <w:p>
      <w:pPr>
        <w:pStyle w:val="CaselawBullet"/>
        <w:numPr>
          <w:ilvl w:val="0"/>
          <w:numId w:val="44"/>
        </w:numPr>
        <w:spacing w:before="150" w:after="0"/>
        <w:ind w:left="600" w:hanging="250"/>
      </w:pPr>
      <w:r>
        <w:rPr>
          <w:rFonts w:ascii="Arial"/>
          <w:color w:val="000000"/>
          <w:sz w:val="24"/>
        </w:rPr>
        <w:t>Step 3: Detail measures taken to avoid, minimise and mitigate impacts on the entity</w:t>
      </w:r>
    </w:p>
    <w:p>
      <w:pPr>
        <w:pStyle w:val="CaselawBullet"/>
        <w:numPr>
          <w:ilvl w:val="0"/>
          <w:numId w:val="44"/>
        </w:numPr>
        <w:spacing w:before="150" w:after="0"/>
        <w:ind w:left="600" w:hanging="250"/>
      </w:pPr>
      <w:r>
        <w:rPr>
          <w:rFonts w:ascii="Arial"/>
          <w:color w:val="000000"/>
          <w:sz w:val="24"/>
        </w:rPr>
        <w:t>Step 4: Evaluate a serious and irreversible impact</w:t>
      </w:r>
    </w:p>
    <w:p>
      <w:pPr>
        <w:pStyle w:val="CaselawBullet"/>
        <w:numPr>
          <w:ilvl w:val="0"/>
          <w:numId w:val="44"/>
        </w:numPr>
        <w:spacing w:before="150" w:after="0"/>
        <w:ind w:left="600" w:hanging="250"/>
      </w:pPr>
      <w:r>
        <w:rPr>
          <w:rFonts w:ascii="Arial"/>
          <w:color w:val="000000"/>
          <w:sz w:val="24"/>
        </w:rPr>
        <w:t>Step 5: Decision-making</w:t>
      </w:r>
    </w:p>
    <w:p>
      <w:pPr>
        <w:pStyle w:val="CaselawNumbered10"/>
        <w:numPr>
          <w:ilvl w:val="0"/>
          <w:numId w:val="45"/>
        </w:numPr>
        <w:spacing w:before="150" w:after="0"/>
        <w:ind w:left="600" w:hanging="600"/>
      </w:pPr>
      <w:r>
        <w:rPr>
          <w:rFonts w:ascii="Arial"/>
          <w:color w:val="000000"/>
          <w:sz w:val="24"/>
        </w:rPr>
        <w:t xml:space="preserve">This precondition in s 7.16(2) of the BC Act is distinct from two other requirements in Part 7 of the BC Act dealing with biodiversity assessment and approval under the EPA Act. </w:t>
      </w:r>
    </w:p>
    <w:p>
      <w:pPr>
        <w:pStyle w:val="CaselawNumbered10"/>
        <w:numPr>
          <w:ilvl w:val="0"/>
          <w:numId w:val="45"/>
        </w:numPr>
        <w:spacing w:before="150" w:after="0"/>
        <w:ind w:left="600" w:hanging="600"/>
      </w:pPr>
      <w:r>
        <w:rPr>
          <w:rFonts w:ascii="Arial"/>
          <w:color w:val="000000"/>
          <w:sz w:val="24"/>
        </w:rPr>
        <w:t xml:space="preserve">The first is the requirement in s 7.7(2) of the BC Act that if the proposed development is likely to significantly affect threatened species (which by dint of s 7.2(1) includes </w:t>
      </w:r>
      <w:r>
        <w:rPr>
          <w:rFonts w:ascii="Arial"/>
          <w:color w:val="000000"/>
          <w:sz w:val="24"/>
        </w:rPr>
        <w:t>threatened</w:t>
      </w:r>
      <w:r>
        <w:rPr>
          <w:rFonts w:ascii="Arial"/>
          <w:color w:val="000000"/>
          <w:sz w:val="24"/>
        </w:rPr>
        <w:t xml:space="preserve"> </w:t>
      </w:r>
      <w:r>
        <w:rPr>
          <w:rFonts w:ascii="Arial"/>
          <w:color w:val="000000"/>
          <w:sz w:val="24"/>
        </w:rPr>
        <w:t xml:space="preserve">ecological </w:t>
      </w:r>
      <w:r>
        <w:rPr>
          <w:rFonts w:ascii="Arial"/>
          <w:color w:val="000000"/>
          <w:sz w:val="24"/>
        </w:rPr>
        <w:t>communities</w:t>
      </w:r>
      <w:r>
        <w:rPr>
          <w:rFonts w:ascii="Arial"/>
          <w:color w:val="000000"/>
          <w:sz w:val="24"/>
        </w:rPr>
        <w:t xml:space="preserve">), the application for </w:t>
      </w:r>
      <w:r>
        <w:rPr>
          <w:rFonts w:ascii="Arial"/>
          <w:color w:val="000000"/>
          <w:sz w:val="24"/>
        </w:rPr>
        <w:t>development</w:t>
      </w:r>
      <w:r>
        <w:rPr>
          <w:rFonts w:ascii="Arial"/>
          <w:color w:val="000000"/>
          <w:sz w:val="24"/>
        </w:rPr>
        <w:t xml:space="preserve"> </w:t>
      </w:r>
      <w:r>
        <w:rPr>
          <w:rFonts w:ascii="Arial"/>
          <w:color w:val="000000"/>
          <w:sz w:val="24"/>
        </w:rPr>
        <w:t xml:space="preserve">consent is to be accompanied by a </w:t>
      </w:r>
      <w:r>
        <w:rPr>
          <w:rFonts w:ascii="Arial"/>
          <w:color w:val="000000"/>
          <w:sz w:val="24"/>
        </w:rPr>
        <w:t>Biodiversity</w:t>
      </w:r>
      <w:r>
        <w:rPr>
          <w:rFonts w:ascii="Arial"/>
          <w:color w:val="000000"/>
          <w:sz w:val="24"/>
        </w:rPr>
        <w:t xml:space="preserve"> </w:t>
      </w:r>
      <w:r>
        <w:rPr>
          <w:rFonts w:ascii="Arial"/>
          <w:color w:val="000000"/>
          <w:sz w:val="24"/>
        </w:rPr>
        <w:t xml:space="preserve">Development </w:t>
      </w:r>
      <w:r>
        <w:rPr>
          <w:rFonts w:ascii="Arial"/>
          <w:color w:val="000000"/>
          <w:sz w:val="24"/>
        </w:rPr>
        <w:t>Assessment</w:t>
      </w:r>
      <w:r>
        <w:rPr>
          <w:rFonts w:ascii="Arial"/>
          <w:color w:val="000000"/>
          <w:sz w:val="24"/>
        </w:rPr>
        <w:t xml:space="preserve"> </w:t>
      </w:r>
      <w:r>
        <w:rPr>
          <w:rFonts w:ascii="Arial"/>
          <w:color w:val="000000"/>
          <w:sz w:val="24"/>
        </w:rPr>
        <w:t xml:space="preserve">Report (BDAR). A development is </w:t>
      </w:r>
      <w:r>
        <w:rPr>
          <w:rFonts w:ascii="Arial"/>
          <w:color w:val="000000"/>
          <w:sz w:val="24"/>
        </w:rPr>
        <w:t>likely</w:t>
      </w:r>
      <w:r>
        <w:rPr>
          <w:rFonts w:ascii="Arial"/>
          <w:color w:val="000000"/>
          <w:sz w:val="24"/>
        </w:rPr>
        <w:t xml:space="preserve"> </w:t>
      </w:r>
      <w:r>
        <w:rPr>
          <w:rFonts w:ascii="Arial"/>
          <w:color w:val="000000"/>
          <w:sz w:val="24"/>
        </w:rPr>
        <w:t xml:space="preserve">to significantly affect </w:t>
      </w:r>
      <w:r>
        <w:rPr>
          <w:rFonts w:ascii="Arial"/>
          <w:color w:val="000000"/>
          <w:sz w:val="24"/>
        </w:rPr>
        <w:t xml:space="preserve">threatened species if it meets one or more of the three criteria in s 7.2(1) of the BC Act: </w:t>
      </w:r>
    </w:p>
    <w:p>
      <w:pPr>
        <w:pStyle w:val="CaselawQuote"/>
        <w:spacing w:before="150" w:after="150"/>
        <w:ind w:left="1350"/>
        <w:jc w:val="left"/>
      </w:pPr>
      <w:r>
        <w:rPr>
          <w:rFonts w:ascii="Arial"/>
          <w:color w:val="000000"/>
          <w:sz w:val="22"/>
        </w:rPr>
        <w:t>“(a) it is likely to significantly affect threatened species or ecological communities, or their habitats, according to the test in section 7.3, or</w:t>
      </w:r>
    </w:p>
    <w:p>
      <w:pPr>
        <w:pStyle w:val="CaselawQuote"/>
        <w:spacing w:before="150" w:after="150"/>
        <w:ind w:left="1350"/>
        <w:jc w:val="left"/>
      </w:pPr>
      <w:r>
        <w:rPr>
          <w:rFonts w:ascii="Arial"/>
          <w:color w:val="000000"/>
          <w:sz w:val="22"/>
        </w:rPr>
        <w:t>(b) the development exceeds the biodiversity offsets scheme threshold if the biodiversity offsets scheme applies to the impacts of the development on biodiversity values, or</w:t>
      </w:r>
    </w:p>
    <w:p>
      <w:pPr>
        <w:pStyle w:val="CaselawQuote"/>
        <w:spacing w:before="150" w:after="150"/>
        <w:ind w:left="1350"/>
        <w:jc w:val="left"/>
      </w:pPr>
      <w:r>
        <w:rPr>
          <w:rFonts w:ascii="Arial"/>
          <w:color w:val="000000"/>
          <w:sz w:val="22"/>
        </w:rPr>
        <w:t>(c) it is carried out in a declared area of outstanding biodiversity value.”</w:t>
      </w:r>
    </w:p>
    <w:p>
      <w:pPr>
        <w:pStyle w:val="CaselawNumbered10"/>
        <w:numPr>
          <w:ilvl w:val="0"/>
          <w:numId w:val="46"/>
        </w:numPr>
        <w:spacing w:before="150" w:after="0"/>
        <w:ind w:left="600" w:hanging="600"/>
      </w:pPr>
      <w:r>
        <w:rPr>
          <w:rFonts w:ascii="Arial"/>
          <w:color w:val="000000"/>
          <w:sz w:val="24"/>
        </w:rPr>
        <w:t xml:space="preserve">The first criterion is that the </w:t>
      </w:r>
      <w:r>
        <w:rPr>
          <w:rFonts w:ascii="Arial"/>
          <w:color w:val="000000"/>
          <w:sz w:val="24"/>
        </w:rPr>
        <w:t>development</w:t>
      </w:r>
      <w:r>
        <w:rPr>
          <w:rFonts w:ascii="Arial"/>
          <w:color w:val="000000"/>
          <w:sz w:val="24"/>
        </w:rPr>
        <w:t xml:space="preserve"> </w:t>
      </w:r>
      <w:r>
        <w:rPr>
          <w:rFonts w:ascii="Arial"/>
          <w:color w:val="000000"/>
          <w:sz w:val="24"/>
        </w:rPr>
        <w:t xml:space="preserve">is likely to significantly affect threatened species or </w:t>
      </w:r>
      <w:r>
        <w:rPr>
          <w:rFonts w:ascii="Arial"/>
          <w:color w:val="000000"/>
          <w:sz w:val="24"/>
        </w:rPr>
        <w:t>ecological</w:t>
      </w:r>
      <w:r>
        <w:rPr>
          <w:rFonts w:ascii="Arial"/>
          <w:color w:val="000000"/>
          <w:sz w:val="24"/>
        </w:rPr>
        <w:t xml:space="preserve"> </w:t>
      </w:r>
      <w:r>
        <w:rPr>
          <w:rFonts w:ascii="Arial"/>
          <w:color w:val="000000"/>
          <w:sz w:val="24"/>
        </w:rPr>
        <w:t>communities</w:t>
      </w:r>
      <w:r>
        <w:rPr>
          <w:rFonts w:ascii="Arial"/>
          <w:color w:val="000000"/>
          <w:sz w:val="24"/>
        </w:rPr>
        <w:t>,</w:t>
      </w:r>
      <w:r>
        <w:rPr>
          <w:rFonts w:ascii="Arial"/>
          <w:color w:val="000000"/>
          <w:sz w:val="24"/>
        </w:rPr>
        <w:t xml:space="preserve"> </w:t>
      </w:r>
      <w:r>
        <w:rPr>
          <w:rFonts w:ascii="Arial"/>
          <w:color w:val="000000"/>
          <w:sz w:val="24"/>
        </w:rPr>
        <w:t xml:space="preserve">or their habitats, according to the </w:t>
      </w:r>
      <w:r>
        <w:rPr>
          <w:rFonts w:ascii="Arial"/>
          <w:color w:val="000000"/>
          <w:sz w:val="24"/>
        </w:rPr>
        <w:t>test</w:t>
      </w:r>
      <w:r>
        <w:rPr>
          <w:rFonts w:ascii="Arial"/>
          <w:color w:val="000000"/>
          <w:sz w:val="24"/>
        </w:rPr>
        <w:t xml:space="preserve"> </w:t>
      </w:r>
      <w:r>
        <w:rPr>
          <w:rFonts w:ascii="Arial"/>
          <w:color w:val="000000"/>
          <w:sz w:val="24"/>
        </w:rPr>
        <w:t xml:space="preserve">in s 7.3 of the BC Act. Section 7.3(1) provides a five part test for determining whether the proposed </w:t>
      </w:r>
      <w:r>
        <w:rPr>
          <w:rFonts w:ascii="Arial"/>
          <w:color w:val="000000"/>
          <w:sz w:val="24"/>
        </w:rPr>
        <w:t>development</w:t>
      </w:r>
      <w:r>
        <w:rPr>
          <w:rFonts w:ascii="Arial"/>
          <w:color w:val="000000"/>
          <w:sz w:val="24"/>
        </w:rPr>
        <w:t xml:space="preserve"> </w:t>
      </w:r>
      <w:r>
        <w:rPr>
          <w:rFonts w:ascii="Arial"/>
          <w:color w:val="000000"/>
          <w:sz w:val="24"/>
        </w:rPr>
        <w:t xml:space="preserve">is likely to </w:t>
      </w:r>
      <w:r>
        <w:rPr>
          <w:rFonts w:ascii="Arial"/>
          <w:color w:val="000000"/>
          <w:sz w:val="24"/>
        </w:rPr>
        <w:t>significantly</w:t>
      </w:r>
      <w:r>
        <w:rPr>
          <w:rFonts w:ascii="Arial"/>
          <w:color w:val="000000"/>
          <w:sz w:val="24"/>
        </w:rPr>
        <w:t xml:space="preserve"> </w:t>
      </w:r>
      <w:r>
        <w:rPr>
          <w:rFonts w:ascii="Arial"/>
          <w:color w:val="000000"/>
          <w:sz w:val="24"/>
        </w:rPr>
        <w:t xml:space="preserve">affect threatened species or </w:t>
      </w:r>
      <w:r>
        <w:rPr>
          <w:rFonts w:ascii="Arial"/>
          <w:color w:val="000000"/>
          <w:sz w:val="24"/>
        </w:rPr>
        <w:t>ecological</w:t>
      </w:r>
      <w:r>
        <w:rPr>
          <w:rFonts w:ascii="Arial"/>
          <w:color w:val="000000"/>
          <w:sz w:val="24"/>
        </w:rPr>
        <w:t xml:space="preserve"> </w:t>
      </w:r>
      <w:r>
        <w:rPr>
          <w:rFonts w:ascii="Arial"/>
          <w:color w:val="000000"/>
          <w:sz w:val="24"/>
        </w:rPr>
        <w:t>communities</w:t>
      </w:r>
      <w:r>
        <w:rPr>
          <w:rFonts w:ascii="Arial"/>
          <w:color w:val="000000"/>
          <w:sz w:val="24"/>
        </w:rPr>
        <w:t>, or their habitats:</w:t>
      </w:r>
    </w:p>
    <w:p>
      <w:pPr>
        <w:pStyle w:val="CaselawQuote"/>
        <w:spacing w:before="150" w:after="150"/>
        <w:ind w:left="1350"/>
        <w:jc w:val="left"/>
      </w:pPr>
      <w:r>
        <w:rPr>
          <w:rFonts w:ascii="Arial"/>
          <w:color w:val="000000"/>
          <w:sz w:val="22"/>
        </w:rPr>
        <w:t>“The following is to be taken into account for the purposes of determining whether a proposed development or activity is likely to significantly affect threatened species or ecological communities, or their habitats—</w:t>
      </w:r>
    </w:p>
    <w:p>
      <w:pPr>
        <w:pStyle w:val="CaselawQuote"/>
        <w:spacing w:before="150" w:after="150"/>
        <w:ind w:left="1350"/>
        <w:jc w:val="left"/>
      </w:pPr>
      <w:r>
        <w:rPr>
          <w:rFonts w:ascii="Arial"/>
          <w:color w:val="000000"/>
          <w:sz w:val="22"/>
        </w:rPr>
        <w:t>(a) in the case of a threatened species, whether the proposed development or activity is likely to have an adverse effect on the life cycle of the species such that a viable local population of the species is likely to be placed at risk of extinction,</w:t>
      </w:r>
    </w:p>
    <w:p>
      <w:pPr>
        <w:pStyle w:val="CaselawQuote"/>
        <w:spacing w:before="150" w:after="150"/>
        <w:ind w:left="1350"/>
        <w:jc w:val="left"/>
      </w:pPr>
      <w:r>
        <w:rPr>
          <w:rFonts w:ascii="Arial"/>
          <w:color w:val="000000"/>
          <w:sz w:val="22"/>
        </w:rPr>
        <w:t>(b) in the case of an endangered ecological community or critically endangered ecological community, whether the proposed development or activity—</w:t>
      </w:r>
    </w:p>
    <w:p>
      <w:pPr>
        <w:pStyle w:val="CaselawQuote0"/>
        <w:spacing w:before="150" w:after="150"/>
        <w:ind w:left="2100"/>
        <w:jc w:val="left"/>
      </w:pPr>
      <w:r>
        <w:rPr>
          <w:rFonts w:ascii="Arial"/>
          <w:color w:val="000000"/>
          <w:sz w:val="22"/>
        </w:rPr>
        <w:t>(i) is likely to have an adverse effect on the extent of the ecological community such that its local occurrence is likely to be placed at risk of extinction, or</w:t>
      </w:r>
    </w:p>
    <w:p>
      <w:pPr>
        <w:pStyle w:val="CaselawQuote0"/>
        <w:spacing w:before="150" w:after="150"/>
        <w:ind w:left="2100"/>
        <w:jc w:val="left"/>
      </w:pPr>
      <w:r>
        <w:rPr>
          <w:rFonts w:ascii="Arial"/>
          <w:color w:val="000000"/>
          <w:sz w:val="22"/>
        </w:rPr>
        <w:t>(ii) is likely to substantially and adversely modify the composition of the ecological community such that its local occurrence is likely to be placed at risk of extinction,</w:t>
      </w:r>
    </w:p>
    <w:p>
      <w:pPr>
        <w:pStyle w:val="CaselawQuote"/>
        <w:spacing w:before="150" w:after="150"/>
        <w:ind w:left="1350"/>
        <w:jc w:val="left"/>
      </w:pPr>
      <w:r>
        <w:rPr>
          <w:rFonts w:ascii="Arial"/>
          <w:color w:val="000000"/>
          <w:sz w:val="22"/>
        </w:rPr>
        <w:t>(c) in relation to the habitat of a threatened species or ecological community—</w:t>
      </w:r>
    </w:p>
    <w:p>
      <w:pPr>
        <w:pStyle w:val="CaselawQuote0"/>
        <w:spacing w:before="150" w:after="150"/>
        <w:ind w:left="2100"/>
        <w:jc w:val="left"/>
      </w:pPr>
      <w:r>
        <w:rPr>
          <w:rFonts w:ascii="Arial"/>
          <w:color w:val="000000"/>
          <w:sz w:val="22"/>
        </w:rPr>
        <w:t>(i) the extent to which habitat is likely to be removed or modified as a result of the proposed development or activity, and</w:t>
      </w:r>
    </w:p>
    <w:p>
      <w:pPr>
        <w:pStyle w:val="CaselawQuote0"/>
        <w:spacing w:before="150" w:after="150"/>
        <w:ind w:left="2100"/>
        <w:jc w:val="left"/>
      </w:pPr>
      <w:r>
        <w:rPr>
          <w:rFonts w:ascii="Arial"/>
          <w:color w:val="000000"/>
          <w:sz w:val="22"/>
        </w:rPr>
        <w:t>(ii) whether an area of habitat is likely to become fragmented or isolated from other areas of habitat as a result of the proposed development or activity, and</w:t>
      </w:r>
    </w:p>
    <w:p>
      <w:pPr>
        <w:pStyle w:val="CaselawQuote0"/>
        <w:spacing w:before="150" w:after="150"/>
        <w:ind w:left="2100"/>
        <w:jc w:val="left"/>
      </w:pPr>
      <w:r>
        <w:rPr>
          <w:rFonts w:ascii="Arial"/>
          <w:color w:val="000000"/>
          <w:sz w:val="22"/>
        </w:rPr>
        <w:t>(iii) the importance of the habitat to be removed, modified, fragmented or isolated to the long-term survival of the species or ecological community in the locality,</w:t>
      </w:r>
    </w:p>
    <w:p>
      <w:pPr>
        <w:pStyle w:val="CaselawQuote"/>
        <w:spacing w:before="150" w:after="150"/>
        <w:ind w:left="1350"/>
        <w:jc w:val="left"/>
      </w:pPr>
      <w:r>
        <w:rPr>
          <w:rFonts w:ascii="Arial"/>
          <w:color w:val="000000"/>
          <w:sz w:val="22"/>
        </w:rPr>
        <w:t>(d) whether the proposed development or activity is likely to have an adverse effect on any declared area of outstanding biodiversity value (either directly or indirectly),</w:t>
      </w:r>
    </w:p>
    <w:p>
      <w:pPr>
        <w:pStyle w:val="CaselawQuote"/>
        <w:spacing w:before="150" w:after="150"/>
        <w:ind w:left="1350"/>
        <w:jc w:val="left"/>
      </w:pPr>
      <w:r>
        <w:rPr>
          <w:rFonts w:ascii="Arial"/>
          <w:color w:val="000000"/>
          <w:sz w:val="22"/>
        </w:rPr>
        <w:t xml:space="preserve">(e) whether the proposed development or activity is or is part of a key threatening process or is likely to increase the impact of a key threatening process.” </w:t>
      </w:r>
    </w:p>
    <w:p>
      <w:pPr>
        <w:pStyle w:val="CaselawNumbered10"/>
        <w:numPr>
          <w:ilvl w:val="0"/>
          <w:numId w:val="47"/>
        </w:numPr>
        <w:spacing w:before="150" w:after="0"/>
        <w:ind w:left="600" w:hanging="600"/>
      </w:pPr>
      <w:r>
        <w:rPr>
          <w:rFonts w:ascii="Arial"/>
          <w:color w:val="000000"/>
          <w:sz w:val="24"/>
        </w:rPr>
        <w:t xml:space="preserve">The second criterion in s 7.2(1) of the BC Act is that the development exceeds the biodiversity offsets scheme threshold if the biodiversity offsets scheme applies to the impacts of the development on biodiversity values. </w:t>
      </w:r>
      <w:r>
        <w:rPr>
          <w:rFonts w:ascii="Arial"/>
          <w:color w:val="000000"/>
          <w:sz w:val="24"/>
        </w:rPr>
        <w:t xml:space="preserve">It was common ground in this case that the biodiversity offsets scheme applies to the impacts of the proposed development on biodiversity values. The issue was whether the proposed development exceeded the biodiversity offsets scheme threshold. </w:t>
      </w:r>
      <w:r>
        <w:rPr>
          <w:rFonts w:ascii="Arial"/>
          <w:color w:val="000000"/>
          <w:sz w:val="24"/>
        </w:rPr>
        <w:t xml:space="preserve">The </w:t>
      </w:r>
      <w:r>
        <w:rPr>
          <w:rFonts w:ascii="Arial"/>
          <w:color w:val="000000"/>
          <w:sz w:val="24"/>
        </w:rPr>
        <w:t>“</w:t>
      </w:r>
      <w:r>
        <w:rPr>
          <w:rFonts w:ascii="Arial"/>
          <w:color w:val="000000"/>
          <w:sz w:val="24"/>
        </w:rPr>
        <w:t>biodiversity offsets scheme threshold</w:t>
      </w:r>
      <w:r>
        <w:rPr>
          <w:rFonts w:ascii="Arial"/>
          <w:color w:val="000000"/>
          <w:sz w:val="24"/>
        </w:rPr>
        <w:t xml:space="preserve">” </w:t>
      </w:r>
      <w:r>
        <w:rPr>
          <w:rFonts w:ascii="Arial"/>
          <w:color w:val="000000"/>
          <w:sz w:val="24"/>
        </w:rPr>
        <w:t>is defined in s 7.1 in the manner explained in s 7.4 of the BC Act. Section 7.4(1) and (3) provide that:</w:t>
      </w:r>
    </w:p>
    <w:p>
      <w:pPr>
        <w:pStyle w:val="CaselawQuote"/>
        <w:spacing w:before="150" w:after="150"/>
        <w:ind w:left="1350"/>
        <w:jc w:val="left"/>
      </w:pPr>
      <w:r>
        <w:rPr>
          <w:rFonts w:ascii="Arial"/>
          <w:color w:val="000000"/>
          <w:sz w:val="22"/>
        </w:rPr>
        <w:t>“</w:t>
      </w:r>
      <w:r>
        <w:rPr>
          <w:rFonts w:ascii="Arial"/>
          <w:color w:val="000000"/>
          <w:sz w:val="22"/>
        </w:rPr>
        <w:t>(1)</w:t>
      </w:r>
      <w:r>
        <w:rPr>
          <w:rFonts w:ascii="Arial"/>
          <w:color w:val="000000"/>
          <w:sz w:val="22"/>
        </w:rPr>
        <w:t>  Proposed development exceeds the biodiversity offsets scheme threshold for the purposes of this Part if it is development of an extent or kind that the regulations declare to be development that exceeds the threshold.</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(3)</w:t>
      </w:r>
      <w:r>
        <w:rPr>
          <w:rFonts w:ascii="Arial"/>
          <w:color w:val="000000"/>
          <w:sz w:val="22"/>
        </w:rPr>
        <w:t>  A regulation under this section may apply, adopt or incorporate a map published by the Environment Agency Head from time to time.”</w:t>
      </w:r>
    </w:p>
    <w:p>
      <w:pPr>
        <w:pStyle w:val="CaselawNumbered10"/>
        <w:numPr>
          <w:ilvl w:val="0"/>
          <w:numId w:val="48"/>
        </w:numPr>
        <w:spacing w:before="150" w:after="0"/>
        <w:ind w:left="600" w:hanging="600"/>
      </w:pPr>
      <w:r>
        <w:rPr>
          <w:rFonts w:ascii="Arial"/>
          <w:color w:val="000000"/>
          <w:sz w:val="24"/>
        </w:rPr>
        <w:t xml:space="preserve">Clause 7.1 of the BC Regulation declares the development that exceeds the threshold, while cl 7.3 publishes a Biodiversity Values Map. </w:t>
      </w:r>
    </w:p>
    <w:p>
      <w:pPr>
        <w:pStyle w:val="CaselawNumbered10"/>
        <w:numPr>
          <w:ilvl w:val="0"/>
          <w:numId w:val="48"/>
        </w:numPr>
        <w:spacing w:before="150" w:after="0"/>
        <w:ind w:left="600" w:hanging="600"/>
      </w:pPr>
      <w:r>
        <w:rPr>
          <w:rFonts w:ascii="Arial"/>
          <w:color w:val="000000"/>
          <w:sz w:val="24"/>
        </w:rPr>
        <w:t xml:space="preserve">Clause 7.1(1) of the BC Regulation provides: </w:t>
      </w:r>
    </w:p>
    <w:p>
      <w:pPr>
        <w:pStyle w:val="CaselawQuote"/>
        <w:spacing w:before="150" w:after="150"/>
        <w:ind w:left="1350"/>
        <w:jc w:val="left"/>
      </w:pPr>
      <w:r>
        <w:rPr>
          <w:rFonts w:ascii="Arial"/>
          <w:color w:val="000000"/>
          <w:sz w:val="22"/>
        </w:rPr>
        <w:t>“Proposed development exceeds the biodiversity offsets scheme threshold for the purposes of Part 7 of the Act if it is or involves—</w:t>
      </w:r>
    </w:p>
    <w:p>
      <w:pPr>
        <w:pStyle w:val="CaselawQuote"/>
        <w:spacing w:before="150" w:after="150"/>
        <w:ind w:left="1350"/>
        <w:jc w:val="left"/>
      </w:pPr>
      <w:r>
        <w:rPr>
          <w:rFonts w:ascii="Arial"/>
          <w:color w:val="000000"/>
          <w:sz w:val="22"/>
        </w:rPr>
        <w:t>(a) the clearing of native vegetation of an area declared by clause 7.2 as exceeding the threshold, or</w:t>
      </w:r>
    </w:p>
    <w:p>
      <w:pPr>
        <w:pStyle w:val="CaselawQuote"/>
        <w:spacing w:before="150" w:after="150"/>
        <w:ind w:left="1350"/>
        <w:jc w:val="left"/>
      </w:pPr>
      <w:r>
        <w:rPr>
          <w:rFonts w:ascii="Arial"/>
          <w:color w:val="000000"/>
          <w:sz w:val="22"/>
        </w:rPr>
        <w:t>(b) the clearing of native vegetation, or other action prescribed by clause 6.1, on land included on the Biodiversity Values Map published under clause 7.3.”</w:t>
      </w:r>
    </w:p>
    <w:p>
      <w:pPr>
        <w:pStyle w:val="CaselawNumbered10"/>
        <w:numPr>
          <w:ilvl w:val="0"/>
          <w:numId w:val="49"/>
        </w:numPr>
        <w:spacing w:before="150" w:after="0"/>
        <w:ind w:left="600" w:hanging="600"/>
      </w:pPr>
      <w:r>
        <w:rPr>
          <w:rFonts w:ascii="Arial"/>
          <w:color w:val="000000"/>
          <w:sz w:val="24"/>
        </w:rPr>
        <w:t>This refers to two types of clearing of native vegetation. The first type is clearing declared by cl 7.2 as exceeding the threshold. Clause 7.2(1) provides:</w:t>
      </w:r>
    </w:p>
    <w:p>
      <w:pPr>
        <w:pStyle w:val="CaselawQuote"/>
        <w:spacing w:before="150" w:after="150"/>
        <w:ind w:left="1350"/>
        <w:jc w:val="left"/>
      </w:pPr>
      <w:r>
        <w:rPr>
          <w:rFonts w:ascii="Arial"/>
          <w:color w:val="000000"/>
          <w:sz w:val="22"/>
        </w:rPr>
        <w:t>“Clearing of native vegetation is declared by this clause to exceed the biodiversity offsets scheme threshold if the area proposed to be cleared is the area set out in Column 2 of the Table to this clause opposite the minimum lot size applicable to the land to be cleared in Column 1 of that Table.”</w:t>
      </w:r>
    </w:p>
    <w:p>
      <w:pPr>
        <w:pStyle w:val="CaselawNumbered10"/>
        <w:numPr>
          <w:ilvl w:val="0"/>
          <w:numId w:val="50"/>
        </w:numPr>
        <w:spacing w:before="150" w:after="0"/>
        <w:ind w:left="600" w:hanging="600"/>
      </w:pPr>
      <w:r>
        <w:rPr>
          <w:rFonts w:ascii="Arial"/>
          <w:color w:val="000000"/>
          <w:sz w:val="24"/>
        </w:rPr>
        <w:t>The minimum lot size applicable to the land to be cleared is specified in cl</w:t>
      </w:r>
      <w:r>
        <w:rPr>
          <w:rFonts w:ascii="Arial"/>
          <w:color w:val="000000"/>
          <w:sz w:val="24"/>
        </w:rPr>
        <w:t xml:space="preserve"> 7.2(2) as being either the standard minimum lot size prescribed in an </w:t>
      </w:r>
      <w:r>
        <w:rPr>
          <w:rFonts w:ascii="Arial"/>
          <w:color w:val="000000"/>
          <w:sz w:val="24"/>
        </w:rPr>
        <w:t>environmental</w:t>
      </w:r>
      <w:r>
        <w:rPr>
          <w:rFonts w:ascii="Arial"/>
          <w:color w:val="000000"/>
          <w:sz w:val="24"/>
        </w:rPr>
        <w:t xml:space="preserve"> </w:t>
      </w:r>
      <w:r>
        <w:rPr>
          <w:rFonts w:ascii="Arial"/>
          <w:color w:val="000000"/>
          <w:sz w:val="24"/>
        </w:rPr>
        <w:t xml:space="preserve">planning instrument in relation to the land on which the proposed </w:t>
      </w:r>
      <w:r>
        <w:rPr>
          <w:rFonts w:ascii="Arial"/>
          <w:color w:val="000000"/>
          <w:sz w:val="24"/>
        </w:rPr>
        <w:t>development</w:t>
      </w:r>
      <w:r>
        <w:rPr>
          <w:rFonts w:ascii="Arial"/>
          <w:color w:val="000000"/>
          <w:sz w:val="24"/>
        </w:rPr>
        <w:t xml:space="preserve"> </w:t>
      </w:r>
      <w:r>
        <w:rPr>
          <w:rFonts w:ascii="Arial"/>
          <w:color w:val="000000"/>
          <w:sz w:val="24"/>
        </w:rPr>
        <w:t>is to be carried out or</w:t>
      </w:r>
      <w:r>
        <w:rPr>
          <w:rFonts w:ascii="Arial"/>
          <w:color w:val="000000"/>
          <w:sz w:val="24"/>
        </w:rPr>
        <w:t>,</w:t>
      </w:r>
      <w:r>
        <w:rPr>
          <w:rFonts w:ascii="Arial"/>
          <w:color w:val="000000"/>
          <w:sz w:val="24"/>
        </w:rPr>
        <w:t xml:space="preserve"> </w:t>
      </w:r>
      <w:r>
        <w:rPr>
          <w:rFonts w:ascii="Arial"/>
          <w:color w:val="000000"/>
          <w:sz w:val="24"/>
        </w:rPr>
        <w:t>in any other case, the actual size of the allotment of land on which the proposed development is to be carried out. F</w:t>
      </w:r>
      <w:r>
        <w:rPr>
          <w:rFonts w:ascii="Arial"/>
          <w:color w:val="000000"/>
          <w:sz w:val="24"/>
        </w:rPr>
        <w:t>or</w:t>
      </w:r>
      <w:r>
        <w:rPr>
          <w:rFonts w:ascii="Arial"/>
          <w:color w:val="000000"/>
          <w:sz w:val="24"/>
        </w:rPr>
        <w:t xml:space="preserve"> </w:t>
      </w:r>
      <w:r>
        <w:rPr>
          <w:rFonts w:ascii="Arial"/>
          <w:color w:val="000000"/>
          <w:sz w:val="24"/>
        </w:rPr>
        <w:t xml:space="preserve">this site, the Lot Size Map under BLEP prescribes a minimum lot size of 40ha for the </w:t>
      </w:r>
      <w:r>
        <w:rPr>
          <w:rFonts w:ascii="Arial"/>
          <w:color w:val="000000"/>
          <w:sz w:val="24"/>
        </w:rPr>
        <w:t>southern</w:t>
      </w:r>
      <w:r>
        <w:rPr>
          <w:rFonts w:ascii="Arial"/>
          <w:color w:val="000000"/>
          <w:sz w:val="24"/>
        </w:rPr>
        <w:t xml:space="preserve"> </w:t>
      </w:r>
      <w:r>
        <w:rPr>
          <w:rFonts w:ascii="Arial"/>
          <w:color w:val="000000"/>
          <w:sz w:val="24"/>
        </w:rPr>
        <w:t xml:space="preserve">part of the site zoned RU2 and 450 sqm for the northern part of the site zoned R2. </w:t>
      </w:r>
      <w:r>
        <w:rPr>
          <w:rFonts w:ascii="Arial"/>
          <w:color w:val="000000"/>
          <w:sz w:val="24"/>
        </w:rPr>
        <w:t>The</w:t>
      </w:r>
      <w:r>
        <w:rPr>
          <w:rFonts w:ascii="Arial"/>
          <w:color w:val="000000"/>
          <w:sz w:val="24"/>
        </w:rPr>
        <w:t xml:space="preserve"> </w:t>
      </w:r>
      <w:r>
        <w:rPr>
          <w:rFonts w:ascii="Arial"/>
          <w:color w:val="000000"/>
          <w:sz w:val="24"/>
        </w:rPr>
        <w:t xml:space="preserve">area of clearing set out in Column 2 of the Table to cl 7.2 opposite </w:t>
      </w:r>
      <w:r>
        <w:rPr>
          <w:rFonts w:ascii="Arial"/>
          <w:color w:val="000000"/>
          <w:sz w:val="24"/>
        </w:rPr>
        <w:t>each</w:t>
      </w:r>
      <w:r>
        <w:rPr>
          <w:rFonts w:ascii="Arial"/>
          <w:color w:val="000000"/>
          <w:sz w:val="24"/>
        </w:rPr>
        <w:t xml:space="preserve"> </w:t>
      </w:r>
      <w:r>
        <w:rPr>
          <w:rFonts w:ascii="Arial"/>
          <w:color w:val="000000"/>
          <w:sz w:val="24"/>
        </w:rPr>
        <w:t>of these minimum lot sizes is 1ha or more for the 40ha minimum lot size in the R2 zoned land</w:t>
      </w:r>
      <w:r>
        <w:rPr>
          <w:rFonts w:ascii="Arial"/>
          <w:color w:val="000000"/>
          <w:sz w:val="24"/>
        </w:rPr>
        <w:t xml:space="preserve"> </w:t>
      </w:r>
      <w:r>
        <w:rPr>
          <w:rFonts w:ascii="Arial"/>
          <w:color w:val="000000"/>
          <w:sz w:val="24"/>
        </w:rPr>
        <w:t xml:space="preserve">and 0.25ha or more for the 450sqm </w:t>
      </w:r>
      <w:r>
        <w:rPr>
          <w:rFonts w:ascii="Arial"/>
          <w:color w:val="000000"/>
          <w:sz w:val="24"/>
        </w:rPr>
        <w:t>minimum</w:t>
      </w:r>
      <w:r>
        <w:rPr>
          <w:rFonts w:ascii="Arial"/>
          <w:color w:val="000000"/>
          <w:sz w:val="24"/>
        </w:rPr>
        <w:t xml:space="preserve"> </w:t>
      </w:r>
      <w:r>
        <w:rPr>
          <w:rFonts w:ascii="Arial"/>
          <w:color w:val="000000"/>
          <w:sz w:val="24"/>
        </w:rPr>
        <w:t>lot size in the R2 zoned land</w:t>
      </w:r>
      <w:r>
        <w:rPr>
          <w:rFonts w:ascii="Arial"/>
          <w:color w:val="000000"/>
          <w:sz w:val="24"/>
        </w:rPr>
        <w:t>. In the case of the proposed dev</w:t>
      </w:r>
      <w:r>
        <w:rPr>
          <w:rFonts w:ascii="Arial"/>
          <w:color w:val="000000"/>
          <w:sz w:val="24"/>
        </w:rPr>
        <w:t>e</w:t>
      </w:r>
      <w:r>
        <w:rPr>
          <w:rFonts w:ascii="Arial"/>
          <w:color w:val="000000"/>
          <w:sz w:val="24"/>
        </w:rPr>
        <w:t xml:space="preserve">lopment for the </w:t>
      </w:r>
      <w:r>
        <w:rPr>
          <w:rFonts w:ascii="Arial"/>
          <w:color w:val="000000"/>
          <w:sz w:val="24"/>
        </w:rPr>
        <w:t>purposes of a manufactured home estate on the R2 zoned land, nearly all of this land (up to around 14ha) will be cleared, f</w:t>
      </w:r>
      <w:r>
        <w:rPr>
          <w:rFonts w:ascii="Arial"/>
          <w:color w:val="000000"/>
          <w:sz w:val="24"/>
        </w:rPr>
        <w:t>a</w:t>
      </w:r>
      <w:r>
        <w:rPr>
          <w:rFonts w:ascii="Arial"/>
          <w:color w:val="000000"/>
          <w:sz w:val="24"/>
        </w:rPr>
        <w:t xml:space="preserve">r in </w:t>
      </w:r>
      <w:r>
        <w:rPr>
          <w:rFonts w:ascii="Arial"/>
          <w:color w:val="000000"/>
          <w:sz w:val="24"/>
        </w:rPr>
        <w:t>excess</w:t>
      </w:r>
      <w:r>
        <w:rPr>
          <w:rFonts w:ascii="Arial"/>
          <w:color w:val="000000"/>
          <w:sz w:val="24"/>
        </w:rPr>
        <w:t xml:space="preserve"> </w:t>
      </w:r>
      <w:r>
        <w:rPr>
          <w:rFonts w:ascii="Arial"/>
          <w:color w:val="000000"/>
          <w:sz w:val="24"/>
        </w:rPr>
        <w:t>of the 0.25ha threshold.</w:t>
      </w:r>
    </w:p>
    <w:p>
      <w:pPr>
        <w:pStyle w:val="CaselawNumbered10"/>
        <w:numPr>
          <w:ilvl w:val="0"/>
          <w:numId w:val="50"/>
        </w:numPr>
        <w:spacing w:before="150" w:after="0"/>
        <w:ind w:left="600" w:hanging="600"/>
      </w:pPr>
      <w:r>
        <w:rPr>
          <w:rFonts w:ascii="Arial"/>
          <w:color w:val="000000"/>
          <w:sz w:val="24"/>
        </w:rPr>
        <w:t xml:space="preserve">The second type is clearing of native vegetation on land included on the </w:t>
      </w:r>
      <w:r>
        <w:rPr>
          <w:rFonts w:ascii="Arial"/>
          <w:color w:val="000000"/>
          <w:sz w:val="24"/>
        </w:rPr>
        <w:t>Biodiversity</w:t>
      </w:r>
      <w:r>
        <w:rPr>
          <w:rFonts w:ascii="Arial"/>
          <w:color w:val="000000"/>
          <w:sz w:val="24"/>
        </w:rPr>
        <w:t xml:space="preserve"> </w:t>
      </w:r>
      <w:r>
        <w:rPr>
          <w:rFonts w:ascii="Arial"/>
          <w:color w:val="000000"/>
          <w:sz w:val="24"/>
        </w:rPr>
        <w:t xml:space="preserve">Values Map published under cl 7.3. The published </w:t>
      </w:r>
      <w:r>
        <w:rPr>
          <w:rFonts w:ascii="Arial"/>
          <w:color w:val="000000"/>
          <w:sz w:val="24"/>
        </w:rPr>
        <w:t>Biodiversity</w:t>
      </w:r>
      <w:r>
        <w:rPr>
          <w:rFonts w:ascii="Arial"/>
          <w:color w:val="000000"/>
          <w:sz w:val="24"/>
        </w:rPr>
        <w:t xml:space="preserve"> </w:t>
      </w:r>
      <w:r>
        <w:rPr>
          <w:rFonts w:ascii="Arial"/>
          <w:color w:val="000000"/>
          <w:sz w:val="24"/>
        </w:rPr>
        <w:t xml:space="preserve">Values Map can, and does, include </w:t>
      </w:r>
      <w:r>
        <w:rPr>
          <w:rFonts w:ascii="Arial"/>
          <w:color w:val="000000"/>
          <w:sz w:val="24"/>
        </w:rPr>
        <w:t>“</w:t>
      </w:r>
      <w:r>
        <w:rPr>
          <w:rFonts w:ascii="Arial"/>
          <w:color w:val="000000"/>
          <w:sz w:val="24"/>
        </w:rPr>
        <w:t>land that is the coastal wetlands and littoral rainforest</w:t>
      </w:r>
      <w:r>
        <w:rPr>
          <w:rFonts w:ascii="Arial"/>
          <w:color w:val="000000"/>
          <w:sz w:val="24"/>
        </w:rPr>
        <w:t>s</w:t>
      </w:r>
      <w:r>
        <w:rPr>
          <w:rFonts w:ascii="Arial"/>
          <w:color w:val="000000"/>
          <w:sz w:val="24"/>
        </w:rPr>
        <w:t xml:space="preserve"> </w:t>
      </w:r>
      <w:r>
        <w:rPr>
          <w:rFonts w:ascii="Arial"/>
          <w:color w:val="000000"/>
          <w:sz w:val="24"/>
        </w:rPr>
        <w:t xml:space="preserve">area of the coastal zone referred to in the </w:t>
      </w:r>
      <w:r>
        <w:rPr>
          <w:rFonts w:ascii="Arial"/>
          <w:i/>
          <w:color w:val="000000"/>
          <w:sz w:val="24"/>
        </w:rPr>
        <w:t>Coastal Management Act 2016”</w:t>
      </w:r>
      <w:r>
        <w:rPr>
          <w:rFonts w:ascii="Arial"/>
          <w:color w:val="000000"/>
          <w:sz w:val="24"/>
        </w:rPr>
        <w:t xml:space="preserve">: cl 7.3(3)(a). This area is the same as the coastal wetlands and littoral </w:t>
      </w:r>
      <w:r>
        <w:rPr>
          <w:rFonts w:ascii="Arial"/>
          <w:color w:val="000000"/>
          <w:sz w:val="24"/>
        </w:rPr>
        <w:t>rainforest</w:t>
      </w:r>
      <w:r>
        <w:rPr>
          <w:rFonts w:ascii="Arial"/>
          <w:color w:val="000000"/>
          <w:sz w:val="24"/>
        </w:rPr>
        <w:t>s</w:t>
      </w:r>
      <w:r>
        <w:rPr>
          <w:rFonts w:ascii="Arial"/>
          <w:color w:val="000000"/>
          <w:sz w:val="24"/>
        </w:rPr>
        <w:t xml:space="preserve"> </w:t>
      </w:r>
      <w:r>
        <w:rPr>
          <w:rFonts w:ascii="Arial"/>
          <w:color w:val="000000"/>
          <w:sz w:val="24"/>
        </w:rPr>
        <w:t xml:space="preserve">area </w:t>
      </w:r>
      <w:r>
        <w:rPr>
          <w:rFonts w:ascii="Arial"/>
          <w:color w:val="000000"/>
          <w:sz w:val="24"/>
        </w:rPr>
        <w:t>identified</w:t>
      </w:r>
      <w:r>
        <w:rPr>
          <w:rFonts w:ascii="Arial"/>
          <w:color w:val="000000"/>
          <w:sz w:val="24"/>
        </w:rPr>
        <w:t xml:space="preserve"> </w:t>
      </w:r>
      <w:r>
        <w:rPr>
          <w:rFonts w:ascii="Arial"/>
          <w:color w:val="000000"/>
          <w:sz w:val="24"/>
        </w:rPr>
        <w:t xml:space="preserve">as </w:t>
      </w:r>
      <w:r>
        <w:rPr>
          <w:rFonts w:ascii="Arial"/>
          <w:color w:val="000000"/>
          <w:sz w:val="24"/>
        </w:rPr>
        <w:t>such</w:t>
      </w:r>
      <w:r>
        <w:rPr>
          <w:rFonts w:ascii="Arial"/>
          <w:color w:val="000000"/>
          <w:sz w:val="24"/>
        </w:rPr>
        <w:t xml:space="preserve"> </w:t>
      </w:r>
      <w:r>
        <w:rPr>
          <w:rFonts w:ascii="Arial"/>
          <w:color w:val="000000"/>
          <w:sz w:val="24"/>
        </w:rPr>
        <w:t xml:space="preserve">by the </w:t>
      </w:r>
      <w:r>
        <w:rPr>
          <w:rFonts w:ascii="Arial"/>
          <w:color w:val="000000"/>
          <w:sz w:val="24"/>
        </w:rPr>
        <w:t>Coastal Wetlands and Littoral Rainforests Area Map</w:t>
      </w:r>
      <w:r>
        <w:rPr>
          <w:rFonts w:ascii="Arial"/>
          <w:color w:val="000000"/>
          <w:sz w:val="24"/>
        </w:rPr>
        <w:t xml:space="preserve"> </w:t>
      </w:r>
      <w:r>
        <w:rPr>
          <w:rFonts w:ascii="Arial"/>
          <w:color w:val="000000"/>
          <w:sz w:val="24"/>
        </w:rPr>
        <w:t>under the Coastal Management SEPP. The site is mapped as within the coastal wetlands and littoral rainforest</w:t>
      </w:r>
      <w:r>
        <w:rPr>
          <w:rFonts w:ascii="Arial"/>
          <w:color w:val="000000"/>
          <w:sz w:val="24"/>
        </w:rPr>
        <w:t>s</w:t>
      </w:r>
      <w:r>
        <w:rPr>
          <w:rFonts w:ascii="Arial"/>
          <w:color w:val="000000"/>
          <w:sz w:val="24"/>
        </w:rPr>
        <w:t xml:space="preserve"> </w:t>
      </w:r>
      <w:r>
        <w:rPr>
          <w:rFonts w:ascii="Arial"/>
          <w:color w:val="000000"/>
          <w:sz w:val="24"/>
        </w:rPr>
        <w:t>area, including the southern section of the northern part of the site zoned R2</w:t>
      </w:r>
      <w:r>
        <w:rPr>
          <w:rFonts w:ascii="Arial"/>
          <w:color w:val="000000"/>
          <w:sz w:val="24"/>
        </w:rPr>
        <w:t>,</w:t>
      </w:r>
      <w:r>
        <w:rPr>
          <w:rFonts w:ascii="Arial"/>
          <w:color w:val="000000"/>
          <w:sz w:val="24"/>
        </w:rPr>
        <w:t xml:space="preserve"> </w:t>
      </w:r>
      <w:r>
        <w:rPr>
          <w:rFonts w:ascii="Arial"/>
          <w:color w:val="000000"/>
          <w:sz w:val="24"/>
        </w:rPr>
        <w:t xml:space="preserve">which is identified as being within the subarea </w:t>
      </w:r>
      <w:r>
        <w:rPr>
          <w:rFonts w:ascii="Arial"/>
          <w:color w:val="000000"/>
          <w:sz w:val="24"/>
        </w:rPr>
        <w:t>“</w:t>
      </w:r>
      <w:r>
        <w:rPr>
          <w:rFonts w:ascii="Arial"/>
          <w:color w:val="000000"/>
          <w:sz w:val="24"/>
        </w:rPr>
        <w:t xml:space="preserve">proximity area for </w:t>
      </w:r>
      <w:r>
        <w:rPr>
          <w:rFonts w:ascii="Arial"/>
          <w:color w:val="000000"/>
          <w:sz w:val="24"/>
        </w:rPr>
        <w:t>coastal wetlands</w:t>
      </w:r>
      <w:r>
        <w:rPr>
          <w:rFonts w:ascii="Arial"/>
          <w:color w:val="000000"/>
          <w:sz w:val="24"/>
        </w:rPr>
        <w:t>”</w:t>
      </w:r>
      <w:r>
        <w:rPr>
          <w:rFonts w:ascii="Arial"/>
          <w:color w:val="000000"/>
          <w:sz w:val="24"/>
        </w:rPr>
        <w:t xml:space="preserve">. </w:t>
      </w:r>
      <w:r>
        <w:rPr>
          <w:rFonts w:ascii="Arial"/>
          <w:color w:val="000000"/>
          <w:sz w:val="24"/>
        </w:rPr>
        <w:t>All</w:t>
      </w:r>
      <w:r>
        <w:rPr>
          <w:rFonts w:ascii="Arial"/>
          <w:color w:val="000000"/>
          <w:sz w:val="24"/>
        </w:rPr>
        <w:t xml:space="preserve"> </w:t>
      </w:r>
      <w:r>
        <w:rPr>
          <w:rFonts w:ascii="Arial"/>
          <w:color w:val="000000"/>
          <w:sz w:val="24"/>
        </w:rPr>
        <w:t>native vegetation within this section of the site will be cleared.</w:t>
      </w:r>
    </w:p>
    <w:p>
      <w:pPr>
        <w:pStyle w:val="CaselawNumbered10"/>
        <w:numPr>
          <w:ilvl w:val="0"/>
          <w:numId w:val="50"/>
        </w:numPr>
        <w:spacing w:before="150" w:after="0"/>
        <w:ind w:left="600" w:hanging="600"/>
      </w:pPr>
      <w:r>
        <w:rPr>
          <w:rFonts w:ascii="Arial"/>
          <w:color w:val="000000"/>
          <w:sz w:val="24"/>
        </w:rPr>
        <w:t xml:space="preserve">The proposed development of the site, therefore, exceeds the biodiversity offsets scheme threshold for the purposes of s 7.2(1)(b) and s 7.4(1) of the BC Act in both of these ways. </w:t>
      </w:r>
    </w:p>
    <w:p>
      <w:pPr>
        <w:pStyle w:val="CaselawNumbered10"/>
        <w:numPr>
          <w:ilvl w:val="0"/>
          <w:numId w:val="50"/>
        </w:numPr>
        <w:spacing w:before="150" w:after="0"/>
        <w:ind w:left="600" w:hanging="600"/>
      </w:pPr>
      <w:r>
        <w:rPr>
          <w:rFonts w:ascii="Arial"/>
          <w:color w:val="000000"/>
          <w:sz w:val="24"/>
        </w:rPr>
        <w:t>The third criterion in s 7.2(1) of the BC Act is if the development is carried out in a declared area of outstanding biodiversity value, under s 3.1 of the BC Act. Only a few areas have been so declared, the site not being one of them.</w:t>
      </w:r>
    </w:p>
    <w:p>
      <w:pPr>
        <w:pStyle w:val="CaselawNumbered10"/>
        <w:numPr>
          <w:ilvl w:val="0"/>
          <w:numId w:val="50"/>
        </w:numPr>
        <w:spacing w:before="150" w:after="0"/>
        <w:ind w:left="600" w:hanging="600"/>
      </w:pPr>
      <w:r>
        <w:rPr>
          <w:rFonts w:ascii="Arial"/>
          <w:color w:val="000000"/>
          <w:sz w:val="24"/>
        </w:rPr>
        <w:t xml:space="preserve">If one or more of the criteria in s 7.2(1) of the BC Act are met, the </w:t>
      </w:r>
      <w:r>
        <w:rPr>
          <w:rFonts w:ascii="Arial"/>
          <w:color w:val="000000"/>
          <w:sz w:val="24"/>
        </w:rPr>
        <w:t>development</w:t>
      </w:r>
      <w:r>
        <w:rPr>
          <w:rFonts w:ascii="Arial"/>
          <w:color w:val="000000"/>
          <w:sz w:val="24"/>
        </w:rPr>
        <w:t xml:space="preserve"> </w:t>
      </w:r>
      <w:r>
        <w:rPr>
          <w:rFonts w:ascii="Arial"/>
          <w:color w:val="000000"/>
          <w:sz w:val="24"/>
        </w:rPr>
        <w:t xml:space="preserve">is taken to be likely to significantly affect threatened </w:t>
      </w:r>
      <w:r>
        <w:rPr>
          <w:rFonts w:ascii="Arial"/>
          <w:color w:val="000000"/>
          <w:sz w:val="24"/>
        </w:rPr>
        <w:t xml:space="preserve">species or </w:t>
      </w:r>
      <w:r>
        <w:rPr>
          <w:rFonts w:ascii="Arial"/>
          <w:color w:val="000000"/>
          <w:sz w:val="24"/>
        </w:rPr>
        <w:t xml:space="preserve">ecological </w:t>
      </w:r>
      <w:r>
        <w:rPr>
          <w:rFonts w:ascii="Arial"/>
          <w:color w:val="000000"/>
          <w:sz w:val="24"/>
        </w:rPr>
        <w:t>communities</w:t>
      </w:r>
      <w:r>
        <w:rPr>
          <w:rFonts w:ascii="Arial"/>
          <w:color w:val="000000"/>
          <w:sz w:val="24"/>
        </w:rPr>
        <w:t xml:space="preserve"> </w:t>
      </w:r>
      <w:r>
        <w:rPr>
          <w:rFonts w:ascii="Arial"/>
          <w:color w:val="000000"/>
          <w:sz w:val="24"/>
        </w:rPr>
        <w:t xml:space="preserve">and </w:t>
      </w:r>
      <w:r>
        <w:rPr>
          <w:rFonts w:ascii="Arial"/>
          <w:color w:val="000000"/>
          <w:sz w:val="24"/>
        </w:rPr>
        <w:t xml:space="preserve">the development application </w:t>
      </w:r>
      <w:r>
        <w:rPr>
          <w:rFonts w:ascii="Arial"/>
          <w:color w:val="000000"/>
          <w:sz w:val="24"/>
        </w:rPr>
        <w:t>is required to</w:t>
      </w:r>
      <w:r>
        <w:rPr>
          <w:rFonts w:ascii="Arial"/>
          <w:color w:val="000000"/>
          <w:sz w:val="24"/>
        </w:rPr>
        <w:t xml:space="preserve"> </w:t>
      </w:r>
      <w:r>
        <w:rPr>
          <w:rFonts w:ascii="Arial"/>
          <w:color w:val="000000"/>
          <w:sz w:val="24"/>
        </w:rPr>
        <w:t>be accompanied by a BDAR</w:t>
      </w:r>
      <w:r>
        <w:rPr>
          <w:rFonts w:ascii="Arial"/>
          <w:color w:val="000000"/>
          <w:sz w:val="24"/>
        </w:rPr>
        <w:t xml:space="preserve">: s 7.7(2) of the BC Act. This is a jurisdictional fact. </w:t>
      </w:r>
      <w:r>
        <w:rPr>
          <w:rFonts w:ascii="Arial"/>
          <w:color w:val="000000"/>
          <w:sz w:val="24"/>
        </w:rPr>
        <w:t xml:space="preserve">If a BDAR is required to, but does not, accompany a </w:t>
      </w:r>
      <w:r>
        <w:rPr>
          <w:rFonts w:ascii="Arial"/>
          <w:color w:val="000000"/>
          <w:sz w:val="24"/>
        </w:rPr>
        <w:t>development</w:t>
      </w:r>
      <w:r>
        <w:rPr>
          <w:rFonts w:ascii="Arial"/>
          <w:color w:val="000000"/>
          <w:sz w:val="24"/>
        </w:rPr>
        <w:t xml:space="preserve"> </w:t>
      </w:r>
      <w:r>
        <w:rPr>
          <w:rFonts w:ascii="Arial"/>
          <w:color w:val="000000"/>
          <w:sz w:val="24"/>
        </w:rPr>
        <w:t xml:space="preserve">application, the consent authority will have no power to grant </w:t>
      </w:r>
      <w:r>
        <w:rPr>
          <w:rFonts w:ascii="Arial"/>
          <w:color w:val="000000"/>
          <w:sz w:val="24"/>
        </w:rPr>
        <w:t>development</w:t>
      </w:r>
      <w:r>
        <w:rPr>
          <w:rFonts w:ascii="Arial"/>
          <w:color w:val="000000"/>
          <w:sz w:val="24"/>
        </w:rPr>
        <w:t xml:space="preserve"> </w:t>
      </w:r>
      <w:r>
        <w:rPr>
          <w:rFonts w:ascii="Arial"/>
          <w:color w:val="000000"/>
          <w:sz w:val="24"/>
        </w:rPr>
        <w:t xml:space="preserve">consent: </w:t>
      </w:r>
      <w:r>
        <w:rPr>
          <w:rFonts w:ascii="Arial"/>
          <w:i/>
          <w:color w:val="000000"/>
          <w:sz w:val="24"/>
        </w:rPr>
        <w:t>Helman v Byron Shire Council</w:t>
      </w:r>
      <w:r>
        <w:rPr>
          <w:rFonts w:ascii="Arial"/>
          <w:color w:val="000000"/>
          <w:sz w:val="24"/>
        </w:rPr>
        <w:t xml:space="preserve"> </w:t>
      </w:r>
      <w:r>
        <w:rPr>
          <w:rFonts w:ascii="Arial"/>
          <w:color w:val="000000"/>
          <w:sz w:val="24"/>
        </w:rPr>
        <w:t>(1995) 87 LGERA 349</w:t>
      </w:r>
      <w:r>
        <w:rPr>
          <w:rFonts w:ascii="Arial"/>
          <w:color w:val="000000"/>
          <w:sz w:val="24"/>
        </w:rPr>
        <w:t xml:space="preserve"> </w:t>
      </w:r>
      <w:r>
        <w:rPr>
          <w:rFonts w:ascii="Arial"/>
          <w:color w:val="000000"/>
          <w:sz w:val="24"/>
        </w:rPr>
        <w:t>at 358-359</w:t>
      </w:r>
      <w:r>
        <w:rPr>
          <w:rFonts w:ascii="Arial"/>
          <w:color w:val="000000"/>
          <w:sz w:val="24"/>
        </w:rPr>
        <w:t xml:space="preserve">; </w:t>
      </w:r>
      <w:r>
        <w:rPr>
          <w:rFonts w:ascii="Arial"/>
          <w:i/>
          <w:color w:val="000000"/>
          <w:sz w:val="24"/>
        </w:rPr>
        <w:t>Timbarra</w:t>
      </w:r>
      <w:r>
        <w:rPr>
          <w:rFonts w:ascii="Arial"/>
          <w:i/>
          <w:color w:val="000000"/>
          <w:sz w:val="24"/>
        </w:rPr>
        <w:t xml:space="preserve"> Protection Coalition Inc v Ross Mining NL </w:t>
      </w:r>
      <w:r>
        <w:rPr>
          <w:rFonts w:ascii="Arial"/>
          <w:color w:val="000000"/>
          <w:sz w:val="24"/>
        </w:rPr>
        <w:t>(1999) 46 NSWLR</w:t>
      </w:r>
      <w:r>
        <w:rPr>
          <w:rFonts w:ascii="Arial"/>
          <w:color w:val="000000"/>
          <w:sz w:val="24"/>
        </w:rPr>
        <w:t xml:space="preserve"> </w:t>
      </w:r>
      <w:r>
        <w:rPr>
          <w:rFonts w:ascii="Arial"/>
          <w:color w:val="000000"/>
          <w:sz w:val="24"/>
        </w:rPr>
        <w:t>55</w:t>
      </w:r>
      <w:r>
        <w:rPr>
          <w:rFonts w:ascii="Arial"/>
          <w:color w:val="000000"/>
          <w:sz w:val="24"/>
        </w:rPr>
        <w:t>; [1999] NSWCA 8</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 xml:space="preserve">[94], [106]-[108] </w:t>
      </w:r>
      <w:r>
        <w:rPr>
          <w:rFonts w:ascii="Arial"/>
          <w:color w:val="000000"/>
          <w:sz w:val="24"/>
        </w:rPr>
        <w:t xml:space="preserve">and </w:t>
      </w:r>
      <w:r>
        <w:rPr>
          <w:rFonts w:ascii="Arial"/>
          <w:i/>
          <w:color w:val="000000"/>
          <w:sz w:val="24"/>
        </w:rPr>
        <w:t xml:space="preserve">Newcastle &amp; Hunter Valley Speleological Society Inc v Upper Hunter Shire Council and </w:t>
      </w:r>
      <w:r>
        <w:rPr>
          <w:rFonts w:ascii="Arial"/>
          <w:i/>
          <w:color w:val="000000"/>
          <w:sz w:val="24"/>
        </w:rPr>
        <w:t>Stoneco</w:t>
      </w:r>
      <w:r>
        <w:rPr>
          <w:rFonts w:ascii="Arial"/>
          <w:i/>
          <w:color w:val="000000"/>
          <w:sz w:val="24"/>
        </w:rPr>
        <w:t xml:space="preserve"> Pty Limited</w:t>
      </w:r>
      <w:r>
        <w:rPr>
          <w:rFonts w:ascii="Arial"/>
          <w:color w:val="000000"/>
          <w:sz w:val="24"/>
        </w:rPr>
        <w:t xml:space="preserve"> </w:t>
      </w:r>
      <w:r>
        <w:rPr>
          <w:rFonts w:ascii="Arial"/>
          <w:color w:val="000000"/>
          <w:sz w:val="24"/>
        </w:rPr>
        <w:t>(2010) 210 LGERA 126;</w:t>
      </w:r>
      <w:r>
        <w:rPr>
          <w:rFonts w:ascii="Arial"/>
          <w:color w:val="000000"/>
          <w:sz w:val="24"/>
        </w:rPr>
        <w:t xml:space="preserve"> </w:t>
      </w:r>
      <w:r>
        <w:rPr>
          <w:rFonts w:ascii="Arial"/>
          <w:color w:val="000000"/>
          <w:sz w:val="24"/>
        </w:rPr>
        <w:t>[2010] NSWLEC 48</w:t>
      </w:r>
      <w:r>
        <w:rPr>
          <w:rFonts w:ascii="Arial"/>
          <w:color w:val="000000"/>
          <w:sz w:val="24"/>
        </w:rPr>
        <w:t xml:space="preserve"> </w:t>
      </w:r>
      <w:r>
        <w:rPr>
          <w:rFonts w:ascii="Arial"/>
          <w:color w:val="000000"/>
          <w:sz w:val="24"/>
        </w:rPr>
        <w:t>at [81]</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In the case of the proposed development, the applicant accepted that the application for development consent was required to be accompanied by a BDAR, as the development is likely to significantly affect threatened species and ecological communities, or their habitats</w:t>
      </w:r>
      <w:r>
        <w:rPr>
          <w:rFonts w:ascii="Arial"/>
          <w:color w:val="000000"/>
          <w:sz w:val="24"/>
        </w:rPr>
        <w:t>,</w:t>
      </w:r>
      <w:r>
        <w:rPr>
          <w:rFonts w:ascii="Arial"/>
          <w:color w:val="000000"/>
          <w:sz w:val="24"/>
        </w:rPr>
        <w:t xml:space="preserve"> </w:t>
      </w:r>
      <w:r>
        <w:rPr>
          <w:rFonts w:ascii="Arial"/>
          <w:color w:val="000000"/>
          <w:sz w:val="24"/>
        </w:rPr>
        <w:t xml:space="preserve">and the development exceeds the biodiversity offsets scheme threshold, being the criteria in s 7.2(1)(a) and (b) of the BC Act. </w:t>
      </w:r>
    </w:p>
    <w:p>
      <w:pPr>
        <w:pStyle w:val="CaselawNumbered10"/>
        <w:numPr>
          <w:ilvl w:val="0"/>
          <w:numId w:val="50"/>
        </w:numPr>
        <w:spacing w:before="150" w:after="0"/>
        <w:ind w:left="600" w:hanging="600"/>
      </w:pPr>
      <w:r>
        <w:rPr>
          <w:rFonts w:ascii="Arial"/>
          <w:color w:val="000000"/>
          <w:sz w:val="24"/>
        </w:rPr>
        <w:t xml:space="preserve">In the event a </w:t>
      </w:r>
      <w:r>
        <w:rPr>
          <w:rFonts w:ascii="Arial"/>
          <w:color w:val="000000"/>
          <w:sz w:val="24"/>
        </w:rPr>
        <w:t>development</w:t>
      </w:r>
      <w:r>
        <w:rPr>
          <w:rFonts w:ascii="Arial"/>
          <w:color w:val="000000"/>
          <w:sz w:val="24"/>
        </w:rPr>
        <w:t xml:space="preserve"> </w:t>
      </w:r>
      <w:r>
        <w:rPr>
          <w:rFonts w:ascii="Arial"/>
          <w:color w:val="000000"/>
          <w:sz w:val="24"/>
        </w:rPr>
        <w:t xml:space="preserve">application is required to be accompanied by a BDAR, a second requirement under Part 7 of the BC Act, in s 7.13, is triggered: s 7.13(1) of the BC Act. Section 7.13(2) requires a consent authority, when determining a </w:t>
      </w:r>
      <w:r>
        <w:rPr>
          <w:rFonts w:ascii="Arial"/>
          <w:color w:val="000000"/>
          <w:sz w:val="24"/>
        </w:rPr>
        <w:t>development</w:t>
      </w:r>
      <w:r>
        <w:rPr>
          <w:rFonts w:ascii="Arial"/>
          <w:color w:val="000000"/>
          <w:sz w:val="24"/>
        </w:rPr>
        <w:t xml:space="preserve"> </w:t>
      </w:r>
      <w:r>
        <w:rPr>
          <w:rFonts w:ascii="Arial"/>
          <w:color w:val="000000"/>
          <w:sz w:val="24"/>
        </w:rPr>
        <w:t xml:space="preserve">application that is required to be </w:t>
      </w:r>
      <w:r>
        <w:rPr>
          <w:rFonts w:ascii="Arial"/>
          <w:color w:val="000000"/>
          <w:sz w:val="24"/>
        </w:rPr>
        <w:t xml:space="preserve">accompanied by a BDAR, to take into </w:t>
      </w:r>
      <w:r>
        <w:rPr>
          <w:rFonts w:ascii="Arial"/>
          <w:color w:val="000000"/>
          <w:sz w:val="24"/>
        </w:rPr>
        <w:t>consideration</w:t>
      </w:r>
      <w:r>
        <w:rPr>
          <w:rFonts w:ascii="Arial"/>
          <w:color w:val="000000"/>
          <w:sz w:val="24"/>
        </w:rPr>
        <w:t xml:space="preserve"> </w:t>
      </w:r>
      <w:r>
        <w:rPr>
          <w:rFonts w:ascii="Arial"/>
          <w:color w:val="000000"/>
          <w:sz w:val="24"/>
        </w:rPr>
        <w:t xml:space="preserve">under the EPA Act the likely impact of the proposed </w:t>
      </w:r>
      <w:r>
        <w:rPr>
          <w:rFonts w:ascii="Arial"/>
          <w:color w:val="000000"/>
          <w:sz w:val="24"/>
        </w:rPr>
        <w:t>development</w:t>
      </w:r>
      <w:r>
        <w:rPr>
          <w:rFonts w:ascii="Arial"/>
          <w:color w:val="000000"/>
          <w:sz w:val="24"/>
        </w:rPr>
        <w:t xml:space="preserve"> </w:t>
      </w:r>
      <w:r>
        <w:rPr>
          <w:rFonts w:ascii="Arial"/>
          <w:color w:val="000000"/>
          <w:sz w:val="24"/>
        </w:rPr>
        <w:t xml:space="preserve">on biodiversity values as assessed in the BDAR that relates to that application. Apart from this consideration </w:t>
      </w:r>
      <w:r>
        <w:rPr>
          <w:rFonts w:ascii="Arial"/>
          <w:color w:val="000000"/>
          <w:sz w:val="24"/>
        </w:rPr>
        <w:t>that</w:t>
      </w:r>
      <w:r>
        <w:rPr>
          <w:rFonts w:ascii="Arial"/>
          <w:color w:val="000000"/>
          <w:sz w:val="24"/>
        </w:rPr>
        <w:t xml:space="preserve"> </w:t>
      </w:r>
      <w:r>
        <w:rPr>
          <w:rFonts w:ascii="Arial"/>
          <w:color w:val="000000"/>
          <w:sz w:val="24"/>
        </w:rPr>
        <w:t xml:space="preserve">is required by s 7.13(2), the consent authority may (but is not required to) further </w:t>
      </w:r>
      <w:r>
        <w:rPr>
          <w:rFonts w:ascii="Arial"/>
          <w:color w:val="000000"/>
          <w:sz w:val="24"/>
        </w:rPr>
        <w:t>consider</w:t>
      </w:r>
      <w:r>
        <w:rPr>
          <w:rFonts w:ascii="Arial"/>
          <w:color w:val="000000"/>
          <w:sz w:val="24"/>
        </w:rPr>
        <w:t xml:space="preserve"> </w:t>
      </w:r>
      <w:r>
        <w:rPr>
          <w:rFonts w:ascii="Arial"/>
          <w:color w:val="000000"/>
          <w:sz w:val="24"/>
        </w:rPr>
        <w:t xml:space="preserve">under the EPA Acy the </w:t>
      </w:r>
      <w:r>
        <w:rPr>
          <w:rFonts w:ascii="Arial"/>
          <w:color w:val="000000"/>
          <w:sz w:val="24"/>
        </w:rPr>
        <w:t>likely</w:t>
      </w:r>
      <w:r>
        <w:rPr>
          <w:rFonts w:ascii="Arial"/>
          <w:color w:val="000000"/>
          <w:sz w:val="24"/>
        </w:rPr>
        <w:t xml:space="preserve"> </w:t>
      </w:r>
      <w:r>
        <w:rPr>
          <w:rFonts w:ascii="Arial"/>
          <w:color w:val="000000"/>
          <w:sz w:val="24"/>
        </w:rPr>
        <w:t xml:space="preserve">impact of the </w:t>
      </w:r>
      <w:r>
        <w:rPr>
          <w:rFonts w:ascii="Arial"/>
          <w:color w:val="000000"/>
          <w:sz w:val="24"/>
        </w:rPr>
        <w:t>proposed</w:t>
      </w:r>
      <w:r>
        <w:rPr>
          <w:rFonts w:ascii="Arial"/>
          <w:color w:val="000000"/>
          <w:sz w:val="24"/>
        </w:rPr>
        <w:t xml:space="preserve"> </w:t>
      </w:r>
      <w:r>
        <w:rPr>
          <w:rFonts w:ascii="Arial"/>
          <w:color w:val="000000"/>
          <w:sz w:val="24"/>
        </w:rPr>
        <w:t>development</w:t>
      </w:r>
      <w:r>
        <w:rPr>
          <w:rFonts w:ascii="Arial"/>
          <w:color w:val="000000"/>
          <w:sz w:val="24"/>
        </w:rPr>
        <w:t xml:space="preserve"> </w:t>
      </w:r>
      <w:r>
        <w:rPr>
          <w:rFonts w:ascii="Arial"/>
          <w:color w:val="000000"/>
          <w:sz w:val="24"/>
        </w:rPr>
        <w:t>on biodiversity values: s 7.13(2) of the BC Act.</w:t>
      </w:r>
    </w:p>
    <w:p>
      <w:pPr>
        <w:pStyle w:val="CaselawNumbered10"/>
        <w:numPr>
          <w:ilvl w:val="0"/>
          <w:numId w:val="50"/>
        </w:numPr>
        <w:spacing w:before="150" w:after="0"/>
        <w:ind w:left="600" w:hanging="600"/>
      </w:pPr>
      <w:r>
        <w:rPr>
          <w:rFonts w:ascii="Arial"/>
          <w:color w:val="000000"/>
          <w:sz w:val="24"/>
        </w:rPr>
        <w:t xml:space="preserve">The BDAR, which is required to accompany the </w:t>
      </w:r>
      <w:r>
        <w:rPr>
          <w:rFonts w:ascii="Arial"/>
          <w:color w:val="000000"/>
          <w:sz w:val="24"/>
        </w:rPr>
        <w:t>development</w:t>
      </w:r>
      <w:r>
        <w:rPr>
          <w:rFonts w:ascii="Arial"/>
          <w:color w:val="000000"/>
          <w:sz w:val="24"/>
        </w:rPr>
        <w:t xml:space="preserve"> </w:t>
      </w:r>
      <w:r>
        <w:rPr>
          <w:rFonts w:ascii="Arial"/>
          <w:color w:val="000000"/>
          <w:sz w:val="24"/>
        </w:rPr>
        <w:t>application, is a report prepared in accordance with s 6.12 of the BC Act, which provides:</w:t>
      </w:r>
    </w:p>
    <w:p>
      <w:pPr>
        <w:pStyle w:val="CaselawQuote"/>
        <w:spacing w:before="150" w:after="150"/>
        <w:ind w:left="1350"/>
        <w:jc w:val="left"/>
      </w:pPr>
      <w:r>
        <w:rPr>
          <w:rFonts w:ascii="Arial"/>
          <w:color w:val="000000"/>
          <w:sz w:val="22"/>
        </w:rPr>
        <w:t>“For the purposes of the biodiversity offsets scheme, a biodiversity development assessment report is a report prepared by an accredited person in relation to proposed development or activity that would be authorised by a planning approval, or proposed clearing that would be authorised by a vegetation clearing approval, that—</w:t>
      </w:r>
    </w:p>
    <w:p>
      <w:pPr>
        <w:pStyle w:val="CaselawQuote"/>
        <w:spacing w:before="150" w:after="150"/>
        <w:ind w:left="1350"/>
        <w:jc w:val="left"/>
      </w:pPr>
      <w:r>
        <w:rPr>
          <w:rFonts w:ascii="Arial"/>
          <w:color w:val="000000"/>
          <w:sz w:val="22"/>
        </w:rPr>
        <w:t>(a) assesses in accordance with the biodiversity assessment method the biodiversity values of the land subject to the proposed development, activity or clearing, and</w:t>
      </w:r>
    </w:p>
    <w:p>
      <w:pPr>
        <w:pStyle w:val="CaselawQuote"/>
        <w:spacing w:before="150" w:after="150"/>
        <w:ind w:left="1350"/>
        <w:jc w:val="left"/>
      </w:pPr>
      <w:r>
        <w:rPr>
          <w:rFonts w:ascii="Arial"/>
          <w:color w:val="000000"/>
          <w:sz w:val="22"/>
        </w:rPr>
        <w:t>(b) assesses in accordance with that method the impact of proposed development, activity or clearing on the biodiversity values of that land, and</w:t>
      </w:r>
    </w:p>
    <w:p>
      <w:pPr>
        <w:pStyle w:val="CaselawQuote"/>
        <w:spacing w:before="150" w:after="150"/>
        <w:ind w:left="1350"/>
        <w:jc w:val="left"/>
      </w:pPr>
      <w:r>
        <w:rPr>
          <w:rFonts w:ascii="Arial"/>
          <w:color w:val="000000"/>
          <w:sz w:val="22"/>
        </w:rPr>
        <w:t>(c) sets out the measures that the proponent of the proposed development, activity or clearing proposes to take to avoid or minimise the impact of the proposed development, activity or clearing, and</w:t>
      </w:r>
    </w:p>
    <w:p>
      <w:pPr>
        <w:pStyle w:val="CaselawQuote"/>
        <w:spacing w:before="150" w:after="150"/>
        <w:ind w:left="1350"/>
        <w:jc w:val="left"/>
      </w:pPr>
      <w:r>
        <w:rPr>
          <w:rFonts w:ascii="Arial"/>
          <w:color w:val="000000"/>
          <w:sz w:val="22"/>
        </w:rPr>
        <w:t>(d) specifies in accordance with that method the number and class of biodiversity credits that are required to be retired to offset the residual impacts on biodiversity values of the actions to which the biodiversity offsets scheme applies.”</w:t>
      </w:r>
    </w:p>
    <w:p>
      <w:pPr>
        <w:pStyle w:val="CaselawNumbered10"/>
        <w:numPr>
          <w:ilvl w:val="0"/>
          <w:numId w:val="51"/>
        </w:numPr>
        <w:spacing w:before="150" w:after="0"/>
        <w:ind w:left="600" w:hanging="600"/>
      </w:pPr>
      <w:r>
        <w:rPr>
          <w:rFonts w:ascii="Arial"/>
          <w:color w:val="000000"/>
          <w:sz w:val="24"/>
        </w:rPr>
        <w:t>The biodiversity assessment method</w:t>
      </w:r>
      <w:r>
        <w:rPr>
          <w:rFonts w:ascii="Arial"/>
          <w:color w:val="000000"/>
          <w:sz w:val="24"/>
        </w:rPr>
        <w:t xml:space="preserve"> </w:t>
      </w:r>
      <w:r>
        <w:rPr>
          <w:rFonts w:ascii="Arial"/>
          <w:color w:val="000000"/>
          <w:sz w:val="24"/>
        </w:rPr>
        <w:t>(BAM)</w:t>
      </w:r>
      <w:r>
        <w:rPr>
          <w:rFonts w:ascii="Arial"/>
          <w:color w:val="000000"/>
          <w:sz w:val="24"/>
        </w:rPr>
        <w:t xml:space="preserve"> </w:t>
      </w:r>
      <w:r>
        <w:rPr>
          <w:rFonts w:ascii="Arial"/>
          <w:color w:val="000000"/>
          <w:sz w:val="24"/>
        </w:rPr>
        <w:t>referred to in s 6.12(a) is that established by order of the Minister under s 6.7(1) of the BC Act. The current biodiversity assessment method is that published in October 2020.</w:t>
      </w:r>
    </w:p>
    <w:p>
      <w:pPr>
        <w:pStyle w:val="CaselawNumbered10"/>
        <w:numPr>
          <w:ilvl w:val="0"/>
          <w:numId w:val="51"/>
        </w:numPr>
        <w:spacing w:before="150" w:after="0"/>
        <w:ind w:left="600" w:hanging="600"/>
      </w:pPr>
      <w:r>
        <w:rPr>
          <w:rFonts w:ascii="Arial"/>
          <w:color w:val="000000"/>
          <w:sz w:val="24"/>
        </w:rPr>
        <w:t xml:space="preserve">The impacts of </w:t>
      </w:r>
      <w:r>
        <w:rPr>
          <w:rFonts w:ascii="Arial"/>
          <w:color w:val="000000"/>
          <w:sz w:val="24"/>
        </w:rPr>
        <w:t>a</w:t>
      </w:r>
      <w:r>
        <w:rPr>
          <w:rFonts w:ascii="Arial"/>
          <w:color w:val="000000"/>
          <w:sz w:val="24"/>
        </w:rPr>
        <w:t xml:space="preserve"> </w:t>
      </w:r>
      <w:r>
        <w:rPr>
          <w:rFonts w:ascii="Arial"/>
          <w:color w:val="000000"/>
          <w:sz w:val="24"/>
        </w:rPr>
        <w:t xml:space="preserve">proposed </w:t>
      </w:r>
      <w:r>
        <w:rPr>
          <w:rFonts w:ascii="Arial"/>
          <w:color w:val="000000"/>
          <w:sz w:val="24"/>
        </w:rPr>
        <w:t>development</w:t>
      </w:r>
      <w:r>
        <w:rPr>
          <w:rFonts w:ascii="Arial"/>
          <w:color w:val="000000"/>
          <w:sz w:val="24"/>
        </w:rPr>
        <w:t xml:space="preserve"> </w:t>
      </w:r>
      <w:r>
        <w:rPr>
          <w:rFonts w:ascii="Arial"/>
          <w:color w:val="000000"/>
          <w:sz w:val="24"/>
        </w:rPr>
        <w:t xml:space="preserve">on biodiversity values that the BDAR is required to assess </w:t>
      </w:r>
      <w:r>
        <w:rPr>
          <w:rFonts w:ascii="Arial"/>
          <w:color w:val="000000"/>
          <w:sz w:val="24"/>
        </w:rPr>
        <w:t>under</w:t>
      </w:r>
      <w:r>
        <w:rPr>
          <w:rFonts w:ascii="Arial"/>
          <w:color w:val="000000"/>
          <w:sz w:val="24"/>
        </w:rPr>
        <w:t xml:space="preserve"> </w:t>
      </w:r>
      <w:r>
        <w:rPr>
          <w:rFonts w:ascii="Arial"/>
          <w:color w:val="000000"/>
          <w:sz w:val="24"/>
        </w:rPr>
        <w:t xml:space="preserve">s 6.12(b) are specified in s 6.3 of the BC Act: </w:t>
      </w:r>
    </w:p>
    <w:p>
      <w:pPr>
        <w:pStyle w:val="CaselawQuote"/>
        <w:spacing w:before="150" w:after="150"/>
        <w:ind w:left="1350"/>
        <w:jc w:val="left"/>
      </w:pPr>
      <w:r>
        <w:rPr>
          <w:rFonts w:ascii="Arial"/>
          <w:color w:val="000000"/>
          <w:sz w:val="22"/>
        </w:rPr>
        <w:t>“The impacts of actions on biodiversity values that are subject to assessment and offset under the biodiversity offsets scheme are as follows—</w:t>
      </w:r>
    </w:p>
    <w:p>
      <w:pPr>
        <w:pStyle w:val="CaselawQuote"/>
        <w:spacing w:before="150" w:after="150"/>
        <w:ind w:left="1350"/>
        <w:jc w:val="left"/>
      </w:pPr>
      <w:r>
        <w:rPr>
          <w:rFonts w:ascii="Arial"/>
          <w:color w:val="000000"/>
          <w:sz w:val="22"/>
        </w:rPr>
        <w:t>(a) the impacts of the clearing of native vegetation and the loss of habitat,</w:t>
      </w:r>
    </w:p>
    <w:p>
      <w:pPr>
        <w:pStyle w:val="CaselawQuote"/>
        <w:spacing w:before="150" w:after="150"/>
        <w:ind w:left="1350"/>
        <w:jc w:val="left"/>
      </w:pPr>
      <w:r>
        <w:rPr>
          <w:rFonts w:ascii="Arial"/>
          <w:color w:val="000000"/>
          <w:sz w:val="22"/>
        </w:rPr>
        <w:t>(b) the impacts of action that are prescribed by the regulations.”</w:t>
      </w:r>
    </w:p>
    <w:p>
      <w:pPr>
        <w:pStyle w:val="CaselawNumbered10"/>
        <w:numPr>
          <w:ilvl w:val="0"/>
          <w:numId w:val="52"/>
        </w:numPr>
        <w:spacing w:before="150" w:after="0"/>
        <w:ind w:left="600" w:hanging="600"/>
      </w:pPr>
      <w:r>
        <w:rPr>
          <w:rFonts w:ascii="Arial"/>
          <w:color w:val="000000"/>
          <w:sz w:val="24"/>
        </w:rPr>
        <w:t xml:space="preserve">Additional </w:t>
      </w:r>
      <w:r>
        <w:rPr>
          <w:rFonts w:ascii="Arial"/>
          <w:color w:val="000000"/>
          <w:sz w:val="24"/>
        </w:rPr>
        <w:t>impacts</w:t>
      </w:r>
      <w:r>
        <w:rPr>
          <w:rFonts w:ascii="Arial"/>
          <w:color w:val="000000"/>
          <w:sz w:val="24"/>
        </w:rPr>
        <w:t xml:space="preserve"> </w:t>
      </w:r>
      <w:r>
        <w:rPr>
          <w:rFonts w:ascii="Arial"/>
          <w:color w:val="000000"/>
          <w:sz w:val="24"/>
        </w:rPr>
        <w:t xml:space="preserve">on biodiversity </w:t>
      </w:r>
      <w:r>
        <w:rPr>
          <w:rFonts w:ascii="Arial"/>
          <w:color w:val="000000"/>
          <w:sz w:val="24"/>
        </w:rPr>
        <w:t>values</w:t>
      </w:r>
      <w:r>
        <w:rPr>
          <w:rFonts w:ascii="Arial"/>
          <w:color w:val="000000"/>
          <w:sz w:val="24"/>
        </w:rPr>
        <w:t xml:space="preserve"> </w:t>
      </w:r>
      <w:r>
        <w:rPr>
          <w:rFonts w:ascii="Arial"/>
          <w:color w:val="000000"/>
          <w:sz w:val="24"/>
        </w:rPr>
        <w:t xml:space="preserve">are </w:t>
      </w:r>
      <w:r>
        <w:rPr>
          <w:rFonts w:ascii="Arial"/>
          <w:color w:val="000000"/>
          <w:sz w:val="24"/>
        </w:rPr>
        <w:t>prescribed</w:t>
      </w:r>
      <w:r>
        <w:rPr>
          <w:rFonts w:ascii="Arial"/>
          <w:color w:val="000000"/>
          <w:sz w:val="24"/>
        </w:rPr>
        <w:t xml:space="preserve"> </w:t>
      </w:r>
      <w:r>
        <w:rPr>
          <w:rFonts w:ascii="Arial"/>
          <w:color w:val="000000"/>
          <w:sz w:val="24"/>
        </w:rPr>
        <w:t>by cl 6.1(1) of the BC Regulation:</w:t>
      </w:r>
    </w:p>
    <w:p>
      <w:pPr>
        <w:pStyle w:val="CaselawQuote"/>
        <w:spacing w:before="150" w:after="150"/>
        <w:ind w:left="1350"/>
        <w:jc w:val="left"/>
      </w:pPr>
      <w:r>
        <w:rPr>
          <w:rFonts w:ascii="Arial"/>
          <w:color w:val="000000"/>
          <w:sz w:val="22"/>
        </w:rPr>
        <w:t>“The impacts on biodiversity values of the following actions are prescribed (subject to subclause (2)) as biodiversity impacts to be assessed under the biodiversity offsets scheme—</w:t>
      </w:r>
    </w:p>
    <w:p>
      <w:pPr>
        <w:pStyle w:val="CaselawQuote"/>
        <w:spacing w:before="150" w:after="150"/>
        <w:ind w:left="1350"/>
        <w:jc w:val="left"/>
      </w:pPr>
      <w:r>
        <w:rPr>
          <w:rFonts w:ascii="Arial"/>
          <w:color w:val="000000"/>
          <w:sz w:val="22"/>
        </w:rPr>
        <w:t>(a) the impacts of development on the following habitat of threatened species or ecological communities—</w:t>
      </w:r>
    </w:p>
    <w:p>
      <w:pPr>
        <w:pStyle w:val="CaselawQuote0"/>
        <w:spacing w:before="150" w:after="150"/>
        <w:ind w:left="2100"/>
        <w:jc w:val="left"/>
      </w:pPr>
      <w:r>
        <w:rPr>
          <w:rFonts w:ascii="Arial"/>
          <w:color w:val="000000"/>
          <w:sz w:val="22"/>
        </w:rPr>
        <w:t>(i) karst, caves, crevices, cliffs and other geological features of significance,</w:t>
      </w:r>
    </w:p>
    <w:p>
      <w:pPr>
        <w:pStyle w:val="CaselawQuote0"/>
        <w:spacing w:before="150" w:after="150"/>
        <w:ind w:left="2100"/>
        <w:jc w:val="left"/>
      </w:pPr>
      <w:r>
        <w:rPr>
          <w:rFonts w:ascii="Arial"/>
          <w:color w:val="000000"/>
          <w:sz w:val="22"/>
        </w:rPr>
        <w:t>(ii) rocks,</w:t>
      </w:r>
    </w:p>
    <w:p>
      <w:pPr>
        <w:pStyle w:val="CaselawQuote0"/>
        <w:spacing w:before="150" w:after="150"/>
        <w:ind w:left="2100"/>
        <w:jc w:val="left"/>
      </w:pPr>
      <w:r>
        <w:rPr>
          <w:rFonts w:ascii="Arial"/>
          <w:color w:val="000000"/>
          <w:sz w:val="22"/>
        </w:rPr>
        <w:t>(iii) human made structures,</w:t>
      </w:r>
    </w:p>
    <w:p>
      <w:pPr>
        <w:pStyle w:val="CaselawQuote0"/>
        <w:spacing w:before="150" w:after="150"/>
        <w:ind w:left="2100"/>
        <w:jc w:val="left"/>
      </w:pPr>
      <w:r>
        <w:rPr>
          <w:rFonts w:ascii="Arial"/>
          <w:color w:val="000000"/>
          <w:sz w:val="22"/>
        </w:rPr>
        <w:t>(iv) non-native vegetation,</w:t>
      </w:r>
    </w:p>
    <w:p>
      <w:pPr>
        <w:pStyle w:val="CaselawQuote"/>
        <w:spacing w:before="150" w:after="150"/>
        <w:ind w:left="1350"/>
        <w:jc w:val="left"/>
      </w:pPr>
      <w:r>
        <w:rPr>
          <w:rFonts w:ascii="Arial"/>
          <w:color w:val="000000"/>
          <w:sz w:val="22"/>
        </w:rPr>
        <w:t>(b) the impacts of development on the connectivity of different areas of habitat of threatened species that facilitates the movement of those species across their range,</w:t>
      </w:r>
    </w:p>
    <w:p>
      <w:pPr>
        <w:pStyle w:val="CaselawQuote"/>
        <w:spacing w:before="150" w:after="150"/>
        <w:ind w:left="1350"/>
        <w:jc w:val="left"/>
      </w:pPr>
      <w:r>
        <w:rPr>
          <w:rFonts w:ascii="Arial"/>
          <w:color w:val="000000"/>
          <w:sz w:val="22"/>
        </w:rPr>
        <w:t>(c) the impacts of development on movement of threatened species that maintains their lifecycle,</w:t>
      </w:r>
    </w:p>
    <w:p>
      <w:pPr>
        <w:pStyle w:val="CaselawQuote"/>
        <w:spacing w:before="150" w:after="150"/>
        <w:ind w:left="1350"/>
        <w:jc w:val="left"/>
      </w:pPr>
      <w:r>
        <w:rPr>
          <w:rFonts w:ascii="Arial"/>
          <w:color w:val="000000"/>
          <w:sz w:val="22"/>
        </w:rPr>
        <w:t xml:space="preserve">(d) the impacts of development on water quality, water bodies and hydrological processes that sustain threatened species and threatened ecological communities (including from subsidence or </w:t>
      </w:r>
      <w:r>
        <w:rPr>
          <w:rFonts w:ascii="Arial"/>
          <w:color w:val="000000"/>
          <w:sz w:val="22"/>
        </w:rPr>
        <w:t>subsidence</w:t>
      </w:r>
      <w:r>
        <w:rPr>
          <w:rFonts w:ascii="Arial"/>
          <w:color w:val="000000"/>
          <w:sz w:val="22"/>
        </w:rPr>
        <w:t xml:space="preserve"> resulting from underground mining or other development),</w:t>
      </w:r>
    </w:p>
    <w:p>
      <w:pPr>
        <w:pStyle w:val="CaselawQuote"/>
        <w:spacing w:before="150" w:after="150"/>
        <w:ind w:left="1350"/>
        <w:jc w:val="left"/>
      </w:pPr>
      <w:r>
        <w:rPr>
          <w:rFonts w:ascii="Arial"/>
          <w:color w:val="000000"/>
          <w:sz w:val="22"/>
        </w:rPr>
        <w:t>(e) the impacts of wind turbine strikes on protected animals,</w:t>
      </w:r>
    </w:p>
    <w:p>
      <w:pPr>
        <w:pStyle w:val="CaselawQuote"/>
        <w:spacing w:before="150" w:after="150"/>
        <w:ind w:left="1350"/>
        <w:jc w:val="left"/>
      </w:pPr>
      <w:r>
        <w:rPr>
          <w:rFonts w:ascii="Arial"/>
          <w:color w:val="000000"/>
          <w:sz w:val="22"/>
        </w:rPr>
        <w:t>(f) the impacts of vehicle strikes on threatened species of animals or on animals that are part of a threatened ecological community.”</w:t>
      </w:r>
    </w:p>
    <w:p>
      <w:pPr>
        <w:pStyle w:val="CaselawNumbered10"/>
        <w:numPr>
          <w:ilvl w:val="0"/>
          <w:numId w:val="53"/>
        </w:numPr>
        <w:spacing w:before="150" w:after="0"/>
        <w:ind w:left="600" w:hanging="600"/>
      </w:pPr>
      <w:r>
        <w:rPr>
          <w:rFonts w:ascii="Arial"/>
          <w:color w:val="000000"/>
          <w:sz w:val="24"/>
        </w:rPr>
        <w:t>The consent authority, when determining the development application, is not limited in its consideration of the impact of a proposed development on biodiversity values to the consideration that is required by s 7.13(2), as s</w:t>
      </w:r>
      <w:r>
        <w:rPr>
          <w:rFonts w:ascii="Arial"/>
          <w:color w:val="000000"/>
          <w:sz w:val="24"/>
        </w:rPr>
        <w:t> </w:t>
      </w:r>
      <w:r>
        <w:rPr>
          <w:rFonts w:ascii="Arial"/>
          <w:color w:val="000000"/>
          <w:sz w:val="24"/>
        </w:rPr>
        <w:t>7.13(6) makes clear:</w:t>
      </w:r>
    </w:p>
    <w:p>
      <w:pPr>
        <w:pStyle w:val="CaselawQuote"/>
        <w:spacing w:before="150" w:after="150"/>
        <w:ind w:left="1350"/>
        <w:jc w:val="left"/>
      </w:pPr>
      <w:r>
        <w:rPr>
          <w:rFonts w:ascii="Arial"/>
          <w:color w:val="000000"/>
          <w:sz w:val="22"/>
        </w:rPr>
        <w:t>“This section does not operate to limit the matters that a consent authority may take into consideration—</w:t>
      </w:r>
    </w:p>
    <w:p>
      <w:pPr>
        <w:pStyle w:val="CaselawQuote"/>
        <w:spacing w:before="150" w:after="150"/>
        <w:ind w:left="1350"/>
        <w:jc w:val="left"/>
      </w:pPr>
      <w:r>
        <w:rPr>
          <w:rFonts w:ascii="Arial"/>
          <w:color w:val="000000"/>
          <w:sz w:val="22"/>
        </w:rPr>
        <w:t>(a) in relation to the impact of proposed development on biodiversity values, the measures that a consent authority may require to avoid or minimise those impacts or the power of a consent authority to refuse to grant consent because of those impacts, or</w:t>
      </w:r>
    </w:p>
    <w:p>
      <w:pPr>
        <w:pStyle w:val="CaselawQuote"/>
        <w:spacing w:before="150" w:after="150"/>
        <w:ind w:left="1350"/>
        <w:jc w:val="left"/>
      </w:pPr>
      <w:r>
        <w:rPr>
          <w:rFonts w:ascii="Arial"/>
          <w:color w:val="000000"/>
          <w:sz w:val="22"/>
        </w:rPr>
        <w:t>(b) in deciding whether to reduce or increase the number of biodiversity credits to be retired.”</w:t>
      </w:r>
    </w:p>
    <w:p>
      <w:pPr>
        <w:pStyle w:val="CaselawNumbered10"/>
        <w:numPr>
          <w:ilvl w:val="0"/>
          <w:numId w:val="54"/>
        </w:numPr>
        <w:spacing w:before="150" w:after="0"/>
        <w:ind w:left="600" w:hanging="600"/>
      </w:pPr>
      <w:r>
        <w:rPr>
          <w:rFonts w:ascii="Arial"/>
          <w:color w:val="000000"/>
          <w:sz w:val="24"/>
        </w:rPr>
        <w:t xml:space="preserve">These other requirements in Part 7 of the BC Act, under s 7.7(2) and s 7.13(2), although distinct from the precondition in s 7.16(2), nevertheless overlap with that precondition. Section 7.16(2) requires the consent </w:t>
      </w:r>
      <w:r>
        <w:rPr>
          <w:rFonts w:ascii="Arial"/>
          <w:color w:val="000000"/>
          <w:sz w:val="24"/>
        </w:rPr>
        <w:t>authority</w:t>
      </w:r>
      <w:r>
        <w:rPr>
          <w:rFonts w:ascii="Arial"/>
          <w:color w:val="000000"/>
          <w:sz w:val="24"/>
        </w:rPr>
        <w:t xml:space="preserve"> </w:t>
      </w:r>
      <w:r>
        <w:rPr>
          <w:rFonts w:ascii="Arial"/>
          <w:color w:val="000000"/>
          <w:sz w:val="24"/>
        </w:rPr>
        <w:t xml:space="preserve">to refuse consent if it is of the opinion that the proposed </w:t>
      </w:r>
      <w:r>
        <w:rPr>
          <w:rFonts w:ascii="Arial"/>
          <w:color w:val="000000"/>
          <w:sz w:val="24"/>
        </w:rPr>
        <w:t>development</w:t>
      </w:r>
      <w:r>
        <w:rPr>
          <w:rFonts w:ascii="Arial"/>
          <w:color w:val="000000"/>
          <w:sz w:val="24"/>
        </w:rPr>
        <w:t xml:space="preserve"> </w:t>
      </w:r>
      <w:r>
        <w:rPr>
          <w:rFonts w:ascii="Arial"/>
          <w:color w:val="000000"/>
          <w:sz w:val="24"/>
        </w:rPr>
        <w:t xml:space="preserve">is likely to have serious and irreversible impacts on biodiversity values. In </w:t>
      </w:r>
      <w:r>
        <w:rPr>
          <w:rFonts w:ascii="Arial"/>
          <w:color w:val="000000"/>
          <w:sz w:val="24"/>
        </w:rPr>
        <w:t>deciding</w:t>
      </w:r>
      <w:r>
        <w:rPr>
          <w:rFonts w:ascii="Arial"/>
          <w:color w:val="000000"/>
          <w:sz w:val="24"/>
        </w:rPr>
        <w:t xml:space="preserve"> </w:t>
      </w:r>
      <w:r>
        <w:rPr>
          <w:rFonts w:ascii="Arial"/>
          <w:color w:val="000000"/>
          <w:sz w:val="24"/>
        </w:rPr>
        <w:t xml:space="preserve">whether or not it is of this opinion, the consent authority must determine the seriousness and irreversibility of the </w:t>
      </w:r>
      <w:r>
        <w:rPr>
          <w:rFonts w:ascii="Arial"/>
          <w:color w:val="000000"/>
          <w:sz w:val="24"/>
        </w:rPr>
        <w:t>impacts</w:t>
      </w:r>
      <w:r>
        <w:rPr>
          <w:rFonts w:ascii="Arial"/>
          <w:color w:val="000000"/>
          <w:sz w:val="24"/>
        </w:rPr>
        <w:t xml:space="preserve"> </w:t>
      </w:r>
      <w:r>
        <w:rPr>
          <w:rFonts w:ascii="Arial"/>
          <w:color w:val="000000"/>
          <w:sz w:val="24"/>
        </w:rPr>
        <w:t xml:space="preserve">on biodiversity values in accordance with s 7.16(1) and s 6.5 of the BC Act, the </w:t>
      </w:r>
      <w:r>
        <w:rPr>
          <w:rFonts w:ascii="Arial"/>
          <w:color w:val="000000"/>
          <w:sz w:val="24"/>
        </w:rPr>
        <w:t>principles</w:t>
      </w:r>
      <w:r>
        <w:rPr>
          <w:rFonts w:ascii="Arial"/>
          <w:color w:val="000000"/>
          <w:sz w:val="24"/>
        </w:rPr>
        <w:t xml:space="preserve"> </w:t>
      </w:r>
      <w:r>
        <w:rPr>
          <w:rFonts w:ascii="Arial"/>
          <w:color w:val="000000"/>
          <w:sz w:val="24"/>
        </w:rPr>
        <w:t xml:space="preserve">prescribed by cl 6.7 of the BC Regulation, and the </w:t>
      </w:r>
      <w:r>
        <w:rPr>
          <w:rFonts w:ascii="Arial"/>
          <w:color w:val="000000"/>
          <w:sz w:val="24"/>
        </w:rPr>
        <w:t>G</w:t>
      </w:r>
      <w:r>
        <w:rPr>
          <w:rFonts w:ascii="Arial"/>
          <w:color w:val="000000"/>
          <w:sz w:val="24"/>
        </w:rPr>
        <w:t xml:space="preserve">uidance </w:t>
      </w:r>
      <w:r>
        <w:rPr>
          <w:rFonts w:ascii="Arial"/>
          <w:color w:val="000000"/>
          <w:sz w:val="24"/>
        </w:rPr>
        <w:t xml:space="preserve">document </w:t>
      </w:r>
      <w:r>
        <w:rPr>
          <w:rFonts w:ascii="Arial"/>
          <w:color w:val="000000"/>
          <w:sz w:val="24"/>
        </w:rPr>
        <w:t xml:space="preserve">published by </w:t>
      </w:r>
      <w:r>
        <w:rPr>
          <w:rFonts w:ascii="Arial"/>
          <w:color w:val="000000"/>
          <w:sz w:val="24"/>
        </w:rPr>
        <w:t>DPIE</w:t>
      </w:r>
      <w:r>
        <w:rPr>
          <w:rFonts w:ascii="Arial"/>
          <w:color w:val="000000"/>
          <w:sz w:val="24"/>
        </w:rPr>
        <w:t xml:space="preserve"> </w:t>
      </w:r>
      <w:r>
        <w:rPr>
          <w:rFonts w:ascii="Arial"/>
          <w:color w:val="000000"/>
          <w:sz w:val="24"/>
        </w:rPr>
        <w:t xml:space="preserve">under s 6.5(2) of the BC Act. However, the </w:t>
      </w:r>
      <w:r>
        <w:rPr>
          <w:rFonts w:ascii="Arial"/>
          <w:color w:val="000000"/>
          <w:sz w:val="24"/>
        </w:rPr>
        <w:t>consent</w:t>
      </w:r>
      <w:r>
        <w:rPr>
          <w:rFonts w:ascii="Arial"/>
          <w:color w:val="000000"/>
          <w:sz w:val="24"/>
        </w:rPr>
        <w:t xml:space="preserve"> </w:t>
      </w:r>
      <w:r>
        <w:rPr>
          <w:rFonts w:ascii="Arial"/>
          <w:color w:val="000000"/>
          <w:sz w:val="24"/>
        </w:rPr>
        <w:t xml:space="preserve">authority, when determining in accordance with the EPA Act the </w:t>
      </w:r>
      <w:r>
        <w:rPr>
          <w:rFonts w:ascii="Arial"/>
          <w:color w:val="000000"/>
          <w:sz w:val="24"/>
        </w:rPr>
        <w:t>development</w:t>
      </w:r>
      <w:r>
        <w:rPr>
          <w:rFonts w:ascii="Arial"/>
          <w:color w:val="000000"/>
          <w:sz w:val="24"/>
        </w:rPr>
        <w:t xml:space="preserve"> </w:t>
      </w:r>
      <w:r>
        <w:rPr>
          <w:rFonts w:ascii="Arial"/>
          <w:color w:val="000000"/>
          <w:sz w:val="24"/>
        </w:rPr>
        <w:t xml:space="preserve">application, may also take into consideration the likely impact of </w:t>
      </w:r>
      <w:r>
        <w:rPr>
          <w:rFonts w:ascii="Arial"/>
          <w:color w:val="000000"/>
          <w:sz w:val="24"/>
        </w:rPr>
        <w:t>the</w:t>
      </w:r>
      <w:r>
        <w:rPr>
          <w:rFonts w:ascii="Arial"/>
          <w:color w:val="000000"/>
          <w:sz w:val="24"/>
        </w:rPr>
        <w:t xml:space="preserve"> </w:t>
      </w:r>
      <w:r>
        <w:rPr>
          <w:rFonts w:ascii="Arial"/>
          <w:color w:val="000000"/>
          <w:sz w:val="24"/>
        </w:rPr>
        <w:t>proposed</w:t>
      </w:r>
      <w:r>
        <w:rPr>
          <w:rFonts w:ascii="Arial"/>
          <w:color w:val="000000"/>
          <w:sz w:val="24"/>
        </w:rPr>
        <w:t xml:space="preserve"> </w:t>
      </w:r>
      <w:r>
        <w:rPr>
          <w:rFonts w:ascii="Arial"/>
          <w:color w:val="000000"/>
          <w:sz w:val="24"/>
        </w:rPr>
        <w:t>development</w:t>
      </w:r>
      <w:r>
        <w:rPr>
          <w:rFonts w:ascii="Arial"/>
          <w:color w:val="000000"/>
          <w:sz w:val="24"/>
        </w:rPr>
        <w:t xml:space="preserve"> </w:t>
      </w:r>
      <w:r>
        <w:rPr>
          <w:rFonts w:ascii="Arial"/>
          <w:color w:val="000000"/>
          <w:sz w:val="24"/>
        </w:rPr>
        <w:t xml:space="preserve">on biodiversity values as assessed in any BDAR that relates to and accompanies the </w:t>
      </w:r>
      <w:r>
        <w:rPr>
          <w:rFonts w:ascii="Arial"/>
          <w:color w:val="000000"/>
          <w:sz w:val="24"/>
        </w:rPr>
        <w:t>development</w:t>
      </w:r>
      <w:r>
        <w:rPr>
          <w:rFonts w:ascii="Arial"/>
          <w:color w:val="000000"/>
          <w:sz w:val="24"/>
        </w:rPr>
        <w:t xml:space="preserve"> </w:t>
      </w:r>
      <w:r>
        <w:rPr>
          <w:rFonts w:ascii="Arial"/>
          <w:color w:val="000000"/>
          <w:sz w:val="24"/>
        </w:rPr>
        <w:t xml:space="preserve">application and otherwise </w:t>
      </w:r>
      <w:r>
        <w:rPr>
          <w:rFonts w:ascii="Arial"/>
          <w:color w:val="000000"/>
          <w:sz w:val="24"/>
        </w:rPr>
        <w:t xml:space="preserve">may </w:t>
      </w:r>
      <w:r>
        <w:rPr>
          <w:rFonts w:ascii="Arial"/>
          <w:color w:val="000000"/>
          <w:sz w:val="24"/>
        </w:rPr>
        <w:t xml:space="preserve">further </w:t>
      </w:r>
      <w:r>
        <w:rPr>
          <w:rFonts w:ascii="Arial"/>
          <w:color w:val="000000"/>
          <w:sz w:val="24"/>
        </w:rPr>
        <w:t>consider</w:t>
      </w:r>
      <w:r>
        <w:rPr>
          <w:rFonts w:ascii="Arial"/>
          <w:color w:val="000000"/>
          <w:sz w:val="24"/>
        </w:rPr>
        <w:t xml:space="preserve">, </w:t>
      </w:r>
      <w:r>
        <w:rPr>
          <w:rFonts w:ascii="Arial"/>
          <w:color w:val="000000"/>
          <w:sz w:val="24"/>
        </w:rPr>
        <w:t>under</w:t>
      </w:r>
      <w:r>
        <w:rPr>
          <w:rFonts w:ascii="Arial"/>
          <w:color w:val="000000"/>
          <w:sz w:val="24"/>
        </w:rPr>
        <w:t xml:space="preserve"> </w:t>
      </w:r>
      <w:r>
        <w:rPr>
          <w:rFonts w:ascii="Arial"/>
          <w:color w:val="000000"/>
          <w:sz w:val="24"/>
        </w:rPr>
        <w:t xml:space="preserve">s 4.15(1)(b) of the EPA Act, the likely impact of the proposed </w:t>
      </w:r>
      <w:r>
        <w:rPr>
          <w:rFonts w:ascii="Arial"/>
          <w:color w:val="000000"/>
          <w:sz w:val="24"/>
        </w:rPr>
        <w:t>development</w:t>
      </w:r>
      <w:r>
        <w:rPr>
          <w:rFonts w:ascii="Arial"/>
          <w:color w:val="000000"/>
          <w:sz w:val="24"/>
        </w:rPr>
        <w:t xml:space="preserve"> </w:t>
      </w:r>
      <w:r>
        <w:rPr>
          <w:rFonts w:ascii="Arial"/>
          <w:color w:val="000000"/>
          <w:sz w:val="24"/>
        </w:rPr>
        <w:t xml:space="preserve">on biodiversity values, as required and permitted respectively </w:t>
      </w:r>
      <w:r>
        <w:rPr>
          <w:rFonts w:ascii="Arial"/>
          <w:color w:val="000000"/>
          <w:sz w:val="24"/>
        </w:rPr>
        <w:t>by</w:t>
      </w:r>
      <w:r>
        <w:rPr>
          <w:rFonts w:ascii="Arial"/>
          <w:color w:val="000000"/>
          <w:sz w:val="24"/>
        </w:rPr>
        <w:t xml:space="preserve"> </w:t>
      </w:r>
      <w:r>
        <w:rPr>
          <w:rFonts w:ascii="Arial"/>
          <w:color w:val="000000"/>
          <w:sz w:val="24"/>
        </w:rPr>
        <w:t xml:space="preserve">s 7.13(2) of the BC Act. </w:t>
      </w:r>
    </w:p>
    <w:p>
      <w:pPr>
        <w:pStyle w:val="CaselawNumbered10"/>
        <w:numPr>
          <w:ilvl w:val="0"/>
          <w:numId w:val="54"/>
        </w:numPr>
        <w:spacing w:before="150" w:after="0"/>
        <w:ind w:left="600" w:hanging="600"/>
      </w:pPr>
      <w:r>
        <w:rPr>
          <w:rFonts w:ascii="Arial"/>
          <w:color w:val="000000"/>
          <w:sz w:val="24"/>
        </w:rPr>
        <w:t xml:space="preserve">As a consequence, a consent </w:t>
      </w:r>
      <w:r>
        <w:rPr>
          <w:rFonts w:ascii="Arial"/>
          <w:color w:val="000000"/>
          <w:sz w:val="24"/>
        </w:rPr>
        <w:t>authority</w:t>
      </w:r>
      <w:r>
        <w:rPr>
          <w:rFonts w:ascii="Arial"/>
          <w:color w:val="000000"/>
          <w:sz w:val="24"/>
        </w:rPr>
        <w:t xml:space="preserve"> </w:t>
      </w:r>
      <w:r>
        <w:rPr>
          <w:rFonts w:ascii="Arial"/>
          <w:color w:val="000000"/>
          <w:sz w:val="24"/>
        </w:rPr>
        <w:t>might form the opinion, for the purpose</w:t>
      </w:r>
      <w:r>
        <w:rPr>
          <w:rFonts w:ascii="Arial"/>
          <w:color w:val="000000"/>
          <w:sz w:val="24"/>
        </w:rPr>
        <w:t>s</w:t>
      </w:r>
      <w:r>
        <w:rPr>
          <w:rFonts w:ascii="Arial"/>
          <w:color w:val="000000"/>
          <w:sz w:val="24"/>
        </w:rPr>
        <w:t xml:space="preserve"> </w:t>
      </w:r>
      <w:r>
        <w:rPr>
          <w:rFonts w:ascii="Arial"/>
          <w:color w:val="000000"/>
          <w:sz w:val="24"/>
        </w:rPr>
        <w:t xml:space="preserve">of s 7.16(2) of the BC Act, that </w:t>
      </w:r>
      <w:r>
        <w:rPr>
          <w:rFonts w:ascii="Arial"/>
          <w:color w:val="000000"/>
          <w:sz w:val="24"/>
        </w:rPr>
        <w:t>a</w:t>
      </w:r>
      <w:r>
        <w:rPr>
          <w:rFonts w:ascii="Arial"/>
          <w:color w:val="000000"/>
          <w:sz w:val="24"/>
        </w:rPr>
        <w:t xml:space="preserve"> </w:t>
      </w:r>
      <w:r>
        <w:rPr>
          <w:rFonts w:ascii="Arial"/>
          <w:color w:val="000000"/>
          <w:sz w:val="24"/>
        </w:rPr>
        <w:t xml:space="preserve">proposed </w:t>
      </w:r>
      <w:r>
        <w:rPr>
          <w:rFonts w:ascii="Arial"/>
          <w:color w:val="000000"/>
          <w:sz w:val="24"/>
        </w:rPr>
        <w:t>development</w:t>
      </w:r>
      <w:r>
        <w:rPr>
          <w:rFonts w:ascii="Arial"/>
          <w:color w:val="000000"/>
          <w:sz w:val="24"/>
        </w:rPr>
        <w:t xml:space="preserve"> </w:t>
      </w:r>
      <w:r>
        <w:rPr>
          <w:rFonts w:ascii="Arial"/>
          <w:color w:val="000000"/>
          <w:sz w:val="24"/>
        </w:rPr>
        <w:t xml:space="preserve">is </w:t>
      </w:r>
      <w:r>
        <w:rPr>
          <w:rFonts w:ascii="Arial"/>
          <w:color w:val="000000"/>
          <w:sz w:val="24"/>
        </w:rPr>
        <w:t>likely</w:t>
      </w:r>
      <w:r>
        <w:rPr>
          <w:rFonts w:ascii="Arial"/>
          <w:color w:val="000000"/>
          <w:sz w:val="24"/>
        </w:rPr>
        <w:t xml:space="preserve"> </w:t>
      </w:r>
      <w:r>
        <w:rPr>
          <w:rFonts w:ascii="Arial"/>
          <w:color w:val="000000"/>
          <w:sz w:val="24"/>
        </w:rPr>
        <w:t xml:space="preserve">to have serious and irreversible impacts on biodiversity values not only by </w:t>
      </w:r>
      <w:r>
        <w:rPr>
          <w:rFonts w:ascii="Arial"/>
          <w:color w:val="000000"/>
          <w:sz w:val="24"/>
        </w:rPr>
        <w:t>reason</w:t>
      </w:r>
      <w:r>
        <w:rPr>
          <w:rFonts w:ascii="Arial"/>
          <w:color w:val="000000"/>
          <w:sz w:val="24"/>
        </w:rPr>
        <w:t xml:space="preserve"> </w:t>
      </w:r>
      <w:r>
        <w:rPr>
          <w:rFonts w:ascii="Arial"/>
          <w:color w:val="000000"/>
          <w:sz w:val="24"/>
        </w:rPr>
        <w:t xml:space="preserve">of the consideration required by s 7.16(1) and s 6.5 of the BC Act and the principles and guidance prescribed </w:t>
      </w:r>
      <w:r>
        <w:rPr>
          <w:rFonts w:ascii="Arial"/>
          <w:color w:val="000000"/>
          <w:sz w:val="24"/>
        </w:rPr>
        <w:t>under</w:t>
      </w:r>
      <w:r>
        <w:rPr>
          <w:rFonts w:ascii="Arial"/>
          <w:color w:val="000000"/>
          <w:sz w:val="24"/>
        </w:rPr>
        <w:t xml:space="preserve"> </w:t>
      </w:r>
      <w:r>
        <w:rPr>
          <w:rFonts w:ascii="Arial"/>
          <w:color w:val="000000"/>
          <w:sz w:val="24"/>
        </w:rPr>
        <w:t xml:space="preserve">s 6.5 of the BC Act, but also by reason of the </w:t>
      </w:r>
      <w:r>
        <w:rPr>
          <w:rFonts w:ascii="Arial"/>
          <w:color w:val="000000"/>
          <w:sz w:val="24"/>
        </w:rPr>
        <w:t>consideration</w:t>
      </w:r>
      <w:r>
        <w:rPr>
          <w:rFonts w:ascii="Arial"/>
          <w:color w:val="000000"/>
          <w:sz w:val="24"/>
        </w:rPr>
        <w:t xml:space="preserve"> </w:t>
      </w:r>
      <w:r>
        <w:rPr>
          <w:rFonts w:ascii="Arial"/>
          <w:color w:val="000000"/>
          <w:sz w:val="24"/>
        </w:rPr>
        <w:t>given under s 7.13(2) of the BC Act and s 4.15(1)(b) of the EPA Act.</w:t>
      </w:r>
    </w:p>
    <w:p>
      <w:pPr>
        <w:pStyle w:val="CaselawHeading3"/>
        <w:keepNext/>
        <w:spacing w:before="150" w:after="150" w:line="264"/>
        <w:ind w:left="0"/>
        <w:jc w:val="left"/>
      </w:pPr>
      <w:r>
        <w:rPr>
          <w:rFonts w:ascii="Arial"/>
        </w:rPr>
        <w:t xml:space="preserve">The ecological evidence of threatened species and ecological </w:t>
      </w:r>
      <w:r>
        <w:rPr>
          <w:rFonts w:ascii="Arial"/>
        </w:rPr>
        <w:t>communities</w:t>
      </w:r>
    </w:p>
    <w:p>
      <w:pPr>
        <w:pStyle w:val="CaselawNumbered10"/>
        <w:numPr>
          <w:ilvl w:val="0"/>
          <w:numId w:val="55"/>
        </w:numPr>
        <w:spacing w:before="150" w:after="0"/>
        <w:ind w:left="600" w:hanging="600"/>
      </w:pPr>
      <w:r>
        <w:rPr>
          <w:rFonts w:ascii="Arial"/>
          <w:color w:val="000000"/>
          <w:sz w:val="24"/>
        </w:rPr>
        <w:t>T</w:t>
      </w:r>
      <w:r>
        <w:rPr>
          <w:rFonts w:ascii="Arial"/>
          <w:color w:val="000000"/>
          <w:sz w:val="24"/>
        </w:rPr>
        <w:t>urning to the proposed development, t</w:t>
      </w:r>
      <w:r>
        <w:rPr>
          <w:rFonts w:ascii="Arial"/>
          <w:color w:val="000000"/>
          <w:sz w:val="24"/>
        </w:rPr>
        <w:t>he site contains endangered ecological communities, although the parties</w:t>
      </w:r>
      <w:r>
        <w:rPr>
          <w:rFonts w:ascii="Arial"/>
          <w:color w:val="000000"/>
          <w:sz w:val="24"/>
        </w:rPr>
        <w:t xml:space="preserve">’ </w:t>
      </w:r>
      <w:r>
        <w:rPr>
          <w:rFonts w:ascii="Arial"/>
          <w:color w:val="000000"/>
          <w:sz w:val="24"/>
        </w:rPr>
        <w:t xml:space="preserve">ecological experts differed as to which communities occurred on the site. </w:t>
      </w:r>
      <w:r>
        <w:rPr>
          <w:rFonts w:ascii="Arial"/>
          <w:color w:val="000000"/>
          <w:sz w:val="24"/>
        </w:rPr>
        <w:t>One explanation for this differen</w:t>
      </w:r>
      <w:r>
        <w:rPr>
          <w:rFonts w:ascii="Arial"/>
          <w:color w:val="000000"/>
          <w:sz w:val="24"/>
        </w:rPr>
        <w:t>ce</w:t>
      </w:r>
      <w:r>
        <w:rPr>
          <w:rFonts w:ascii="Arial"/>
          <w:color w:val="000000"/>
          <w:sz w:val="24"/>
        </w:rPr>
        <w:t xml:space="preserve"> </w:t>
      </w:r>
      <w:r>
        <w:rPr>
          <w:rFonts w:ascii="Arial"/>
          <w:color w:val="000000"/>
          <w:sz w:val="24"/>
        </w:rPr>
        <w:t>in opinion is the experts</w:t>
      </w:r>
      <w:r>
        <w:rPr>
          <w:rFonts w:ascii="Arial"/>
          <w:color w:val="000000"/>
          <w:sz w:val="24"/>
        </w:rPr>
        <w:t xml:space="preserve">’ </w:t>
      </w:r>
      <w:r>
        <w:rPr>
          <w:rFonts w:ascii="Arial"/>
          <w:color w:val="000000"/>
          <w:sz w:val="24"/>
        </w:rPr>
        <w:t>different approache</w:t>
      </w:r>
      <w:r>
        <w:rPr>
          <w:rFonts w:ascii="Arial"/>
          <w:color w:val="000000"/>
          <w:sz w:val="24"/>
        </w:rPr>
        <w:t>s</w:t>
      </w:r>
      <w:r>
        <w:rPr>
          <w:rFonts w:ascii="Arial"/>
          <w:color w:val="000000"/>
          <w:sz w:val="24"/>
        </w:rPr>
        <w:t>. 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expert, Mr </w:t>
      </w:r>
      <w:r>
        <w:rPr>
          <w:rFonts w:ascii="Arial"/>
          <w:color w:val="000000"/>
          <w:sz w:val="24"/>
        </w:rPr>
        <w:t>Parker</w:t>
      </w:r>
      <w:r>
        <w:rPr>
          <w:rFonts w:ascii="Arial"/>
          <w:color w:val="000000"/>
          <w:sz w:val="24"/>
        </w:rPr>
        <w:t>,</w:t>
      </w:r>
      <w:r>
        <w:rPr>
          <w:rFonts w:ascii="Arial"/>
          <w:color w:val="000000"/>
          <w:sz w:val="24"/>
        </w:rPr>
        <w:t xml:space="preserve"> </w:t>
      </w:r>
      <w:r>
        <w:rPr>
          <w:rFonts w:ascii="Arial"/>
          <w:color w:val="000000"/>
          <w:sz w:val="24"/>
        </w:rPr>
        <w:t xml:space="preserve">identified </w:t>
      </w:r>
      <w:r>
        <w:rPr>
          <w:rFonts w:ascii="Arial"/>
          <w:color w:val="000000"/>
          <w:sz w:val="24"/>
        </w:rPr>
        <w:t>plant</w:t>
      </w:r>
      <w:r>
        <w:rPr>
          <w:rFonts w:ascii="Arial"/>
          <w:color w:val="000000"/>
          <w:sz w:val="24"/>
        </w:rPr>
        <w:t xml:space="preserve"> </w:t>
      </w:r>
      <w:r>
        <w:rPr>
          <w:rFonts w:ascii="Arial"/>
          <w:color w:val="000000"/>
          <w:sz w:val="24"/>
        </w:rPr>
        <w:t>community types</w:t>
      </w:r>
      <w:r>
        <w:rPr>
          <w:rFonts w:ascii="Arial"/>
          <w:color w:val="000000"/>
          <w:sz w:val="24"/>
        </w:rPr>
        <w:t xml:space="preserve"> </w:t>
      </w:r>
      <w:r>
        <w:rPr>
          <w:rFonts w:ascii="Arial"/>
          <w:color w:val="000000"/>
          <w:sz w:val="24"/>
        </w:rPr>
        <w:t>(PCT)</w:t>
      </w:r>
      <w:r>
        <w:rPr>
          <w:rFonts w:ascii="Arial"/>
          <w:color w:val="000000"/>
          <w:sz w:val="24"/>
        </w:rPr>
        <w:t xml:space="preserve">, as required for preparation of the BDAR, rather than endangered ecological communities, as required to undertake the assessments required by s 7.16(2) and s 7.2(1), s 7.3 and s 7.7(2) of the BC Act. Mr Parker only </w:t>
      </w:r>
      <w:r>
        <w:rPr>
          <w:rFonts w:ascii="Arial"/>
          <w:color w:val="000000"/>
          <w:sz w:val="24"/>
        </w:rPr>
        <w:t>incidentally</w:t>
      </w:r>
      <w:r>
        <w:rPr>
          <w:rFonts w:ascii="Arial"/>
          <w:color w:val="000000"/>
          <w:sz w:val="24"/>
        </w:rPr>
        <w:t xml:space="preserve"> </w:t>
      </w:r>
      <w:r>
        <w:rPr>
          <w:rFonts w:ascii="Arial"/>
          <w:color w:val="000000"/>
          <w:sz w:val="24"/>
        </w:rPr>
        <w:t xml:space="preserve">identified the endangered </w:t>
      </w:r>
      <w:r>
        <w:rPr>
          <w:rFonts w:ascii="Arial"/>
          <w:color w:val="000000"/>
          <w:sz w:val="24"/>
        </w:rPr>
        <w:t>ecological</w:t>
      </w:r>
      <w:r>
        <w:rPr>
          <w:rFonts w:ascii="Arial"/>
          <w:color w:val="000000"/>
          <w:sz w:val="24"/>
        </w:rPr>
        <w:t xml:space="preserve"> </w:t>
      </w:r>
      <w:r>
        <w:rPr>
          <w:rFonts w:ascii="Arial"/>
          <w:color w:val="000000"/>
          <w:sz w:val="24"/>
        </w:rPr>
        <w:t xml:space="preserve">communities in his tables appended to the BDAR where he determined BAM credits. </w:t>
      </w:r>
      <w:r>
        <w:rPr>
          <w:rFonts w:ascii="Arial"/>
          <w:color w:val="000000"/>
          <w:sz w:val="24"/>
        </w:rPr>
        <w:t>Dr McLean identified the endangered ecological communities, but responded to Mr Parker</w:t>
      </w:r>
      <w:r>
        <w:rPr>
          <w:rFonts w:ascii="Arial"/>
          <w:color w:val="000000"/>
          <w:sz w:val="24"/>
        </w:rPr>
        <w:t>’</w:t>
      </w:r>
      <w:r>
        <w:rPr>
          <w:rFonts w:ascii="Arial"/>
          <w:color w:val="000000"/>
          <w:sz w:val="24"/>
        </w:rPr>
        <w:t>s identification of plant community types.</w:t>
      </w:r>
    </w:p>
    <w:p>
      <w:pPr>
        <w:pStyle w:val="CaselawNumbered10"/>
        <w:numPr>
          <w:ilvl w:val="0"/>
          <w:numId w:val="55"/>
        </w:numPr>
        <w:spacing w:before="150" w:after="0"/>
        <w:ind w:left="600" w:hanging="600"/>
      </w:pPr>
      <w:r>
        <w:rPr>
          <w:rFonts w:ascii="Arial"/>
          <w:color w:val="000000"/>
          <w:sz w:val="24"/>
        </w:rPr>
        <w:t>Mr Parker</w:t>
      </w:r>
      <w:r>
        <w:rPr>
          <w:rFonts w:ascii="Arial"/>
          <w:color w:val="000000"/>
          <w:sz w:val="24"/>
        </w:rPr>
        <w:t xml:space="preserve"> </w:t>
      </w:r>
      <w:r>
        <w:rPr>
          <w:rFonts w:ascii="Arial"/>
          <w:color w:val="000000"/>
          <w:sz w:val="24"/>
        </w:rPr>
        <w:t>identified on</w:t>
      </w:r>
      <w:r>
        <w:rPr>
          <w:rFonts w:ascii="Arial"/>
          <w:color w:val="000000"/>
          <w:sz w:val="24"/>
        </w:rPr>
        <w:t>e</w:t>
      </w:r>
      <w:r>
        <w:rPr>
          <w:rFonts w:ascii="Arial"/>
          <w:color w:val="000000"/>
          <w:sz w:val="24"/>
        </w:rPr>
        <w:t xml:space="preserve"> </w:t>
      </w:r>
      <w:r>
        <w:rPr>
          <w:rFonts w:ascii="Arial"/>
          <w:color w:val="000000"/>
          <w:sz w:val="24"/>
        </w:rPr>
        <w:t>plant community type</w:t>
      </w:r>
      <w:r>
        <w:rPr>
          <w:rFonts w:ascii="Arial"/>
          <w:color w:val="000000"/>
          <w:sz w:val="24"/>
        </w:rPr>
        <w:t>,</w:t>
      </w:r>
      <w:r>
        <w:rPr>
          <w:rFonts w:ascii="Arial"/>
          <w:color w:val="000000"/>
          <w:sz w:val="24"/>
        </w:rPr>
        <w:t xml:space="preserve"> </w:t>
      </w:r>
      <w:r>
        <w:rPr>
          <w:rFonts w:ascii="Arial"/>
          <w:color w:val="000000"/>
          <w:sz w:val="24"/>
        </w:rPr>
        <w:t xml:space="preserve">PCT </w:t>
      </w:r>
      <w:r>
        <w:rPr>
          <w:rFonts w:ascii="Arial"/>
          <w:color w:val="000000"/>
          <w:sz w:val="24"/>
        </w:rPr>
        <w:t xml:space="preserve">1125 Saltmarsh Complex of New South Wales North Coast Bioregion, consistent with the </w:t>
      </w:r>
      <w:r>
        <w:rPr>
          <w:rFonts w:ascii="Arial"/>
          <w:color w:val="000000"/>
          <w:sz w:val="24"/>
        </w:rPr>
        <w:t xml:space="preserve">endangered ecological community </w:t>
      </w:r>
      <w:r>
        <w:rPr>
          <w:rFonts w:ascii="Arial"/>
          <w:color w:val="000000"/>
          <w:sz w:val="24"/>
        </w:rPr>
        <w:t xml:space="preserve">of </w:t>
      </w:r>
      <w:r>
        <w:rPr>
          <w:rFonts w:ascii="Arial"/>
          <w:color w:val="000000"/>
          <w:sz w:val="24"/>
        </w:rPr>
        <w:t>Coastal Salt</w:t>
      </w:r>
      <w:r>
        <w:rPr>
          <w:rFonts w:ascii="Arial"/>
          <w:color w:val="000000"/>
          <w:sz w:val="24"/>
        </w:rPr>
        <w:t>m</w:t>
      </w:r>
      <w:r>
        <w:rPr>
          <w:rFonts w:ascii="Arial"/>
          <w:color w:val="000000"/>
          <w:sz w:val="24"/>
        </w:rPr>
        <w:t>arsh in the New South Wales North Coast, Sydney Basin and South East Corner Bioregion</w:t>
      </w:r>
      <w:r>
        <w:rPr>
          <w:rFonts w:ascii="Arial"/>
          <w:color w:val="000000"/>
          <w:sz w:val="24"/>
        </w:rPr>
        <w:t xml:space="preserve"> </w:t>
      </w:r>
      <w:r>
        <w:rPr>
          <w:rFonts w:ascii="Arial"/>
          <w:color w:val="000000"/>
          <w:sz w:val="24"/>
        </w:rPr>
        <w:t>(Coastal Saltmarsh EEC)</w:t>
      </w:r>
      <w:r>
        <w:rPr>
          <w:rFonts w:ascii="Arial"/>
          <w:color w:val="000000"/>
          <w:sz w:val="24"/>
        </w:rPr>
        <w:t xml:space="preserve">. </w:t>
      </w:r>
      <w:r>
        <w:rPr>
          <w:rFonts w:ascii="Arial"/>
          <w:color w:val="000000"/>
          <w:sz w:val="24"/>
        </w:rPr>
        <w:t>Mr Parker identified PCT 1125 (Saltmarsh) in the north-east</w:t>
      </w:r>
      <w:r>
        <w:rPr>
          <w:rFonts w:ascii="Arial"/>
          <w:color w:val="000000"/>
          <w:sz w:val="24"/>
        </w:rPr>
        <w:t>ern corner</w:t>
      </w:r>
      <w:r>
        <w:rPr>
          <w:rFonts w:ascii="Arial"/>
          <w:color w:val="000000"/>
          <w:sz w:val="24"/>
        </w:rPr>
        <w:t xml:space="preserve"> </w:t>
      </w:r>
      <w:r>
        <w:rPr>
          <w:rFonts w:ascii="Arial"/>
          <w:color w:val="000000"/>
          <w:sz w:val="24"/>
        </w:rPr>
        <w:t>of the development site, including</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 xml:space="preserve">the proposed entrance from Burns Point Ferry Road and in a </w:t>
      </w:r>
      <w:r>
        <w:rPr>
          <w:rFonts w:ascii="Arial"/>
          <w:color w:val="000000"/>
          <w:sz w:val="24"/>
        </w:rPr>
        <w:t xml:space="preserve">right-angled, scalene </w:t>
      </w:r>
      <w:r>
        <w:rPr>
          <w:rFonts w:ascii="Arial"/>
          <w:color w:val="000000"/>
          <w:sz w:val="24"/>
        </w:rPr>
        <w:t xml:space="preserve">triangle </w:t>
      </w:r>
      <w:r>
        <w:rPr>
          <w:rFonts w:ascii="Arial"/>
          <w:color w:val="000000"/>
          <w:sz w:val="24"/>
        </w:rPr>
        <w:t xml:space="preserve">shaped area </w:t>
      </w:r>
      <w:r>
        <w:rPr>
          <w:rFonts w:ascii="Arial"/>
          <w:color w:val="000000"/>
          <w:sz w:val="24"/>
        </w:rPr>
        <w:t xml:space="preserve">abutting and crossing over the eastern boundary of the development site with the Biobanking area (see Figure 3 of the BDAR). </w:t>
      </w:r>
      <w:r>
        <w:rPr>
          <w:rFonts w:ascii="Arial"/>
          <w:color w:val="000000"/>
          <w:sz w:val="24"/>
        </w:rPr>
        <w:t xml:space="preserve">Mr Parker </w:t>
      </w:r>
      <w:r>
        <w:rPr>
          <w:rFonts w:ascii="Arial"/>
          <w:color w:val="000000"/>
          <w:sz w:val="24"/>
        </w:rPr>
        <w:t xml:space="preserve">identified another </w:t>
      </w:r>
      <w:r>
        <w:rPr>
          <w:rFonts w:ascii="Arial"/>
          <w:color w:val="000000"/>
          <w:sz w:val="24"/>
        </w:rPr>
        <w:t>plant community type</w:t>
      </w:r>
      <w:r>
        <w:rPr>
          <w:rFonts w:ascii="Arial"/>
          <w:color w:val="000000"/>
          <w:sz w:val="24"/>
        </w:rPr>
        <w:t>,</w:t>
      </w:r>
      <w:r>
        <w:rPr>
          <w:rFonts w:ascii="Arial"/>
          <w:color w:val="000000"/>
          <w:sz w:val="24"/>
        </w:rPr>
        <w:t xml:space="preserve"> </w:t>
      </w:r>
      <w:r>
        <w:rPr>
          <w:rFonts w:ascii="Arial"/>
          <w:color w:val="000000"/>
          <w:sz w:val="24"/>
        </w:rPr>
        <w:t xml:space="preserve">PCT </w:t>
      </w:r>
      <w:r>
        <w:rPr>
          <w:rFonts w:ascii="Arial"/>
          <w:color w:val="000000"/>
          <w:sz w:val="24"/>
        </w:rPr>
        <w:t xml:space="preserve">1235 Swamp Oak </w:t>
      </w:r>
      <w:r>
        <w:rPr>
          <w:rFonts w:ascii="Arial"/>
          <w:color w:val="000000"/>
          <w:sz w:val="24"/>
        </w:rPr>
        <w:t>Swamp Fores</w:t>
      </w:r>
      <w:r>
        <w:rPr>
          <w:rFonts w:ascii="Arial"/>
          <w:color w:val="000000"/>
          <w:sz w:val="24"/>
        </w:rPr>
        <w:t xml:space="preserve">t of the Coastal </w:t>
      </w:r>
      <w:r>
        <w:rPr>
          <w:rFonts w:ascii="Arial"/>
          <w:color w:val="000000"/>
          <w:sz w:val="24"/>
        </w:rPr>
        <w:t>L</w:t>
      </w:r>
      <w:r>
        <w:rPr>
          <w:rFonts w:ascii="Arial"/>
          <w:color w:val="000000"/>
          <w:sz w:val="24"/>
        </w:rPr>
        <w:t>owlands</w:t>
      </w:r>
      <w:r>
        <w:rPr>
          <w:rFonts w:ascii="Arial"/>
          <w:color w:val="000000"/>
          <w:sz w:val="24"/>
        </w:rPr>
        <w:t xml:space="preserve"> </w:t>
      </w:r>
      <w:r>
        <w:rPr>
          <w:rFonts w:ascii="Arial"/>
          <w:color w:val="000000"/>
          <w:sz w:val="24"/>
        </w:rPr>
        <w:t xml:space="preserve">of the New South Wales North Coast Bioregion, which he considered was consistent with </w:t>
      </w:r>
      <w:r>
        <w:rPr>
          <w:rFonts w:ascii="Arial"/>
          <w:color w:val="000000"/>
          <w:sz w:val="24"/>
        </w:rPr>
        <w:t xml:space="preserve">another endangered ecological community, Swamp </w:t>
      </w:r>
      <w:r>
        <w:rPr>
          <w:rFonts w:ascii="Arial"/>
          <w:color w:val="000000"/>
          <w:sz w:val="24"/>
        </w:rPr>
        <w:t>Sclerophyll</w:t>
      </w:r>
      <w:r>
        <w:rPr>
          <w:rFonts w:ascii="Arial"/>
          <w:color w:val="000000"/>
          <w:sz w:val="24"/>
        </w:rPr>
        <w:t xml:space="preserve"> </w:t>
      </w:r>
      <w:r>
        <w:rPr>
          <w:rFonts w:ascii="Arial"/>
          <w:color w:val="000000"/>
          <w:sz w:val="24"/>
        </w:rPr>
        <w:t xml:space="preserve">Forest on Coastal Floodplains </w:t>
      </w:r>
      <w:r>
        <w:rPr>
          <w:rFonts w:ascii="Arial"/>
          <w:color w:val="000000"/>
          <w:sz w:val="24"/>
        </w:rPr>
        <w:t>of</w:t>
      </w:r>
      <w:r>
        <w:rPr>
          <w:rFonts w:ascii="Arial"/>
          <w:color w:val="000000"/>
          <w:sz w:val="24"/>
        </w:rPr>
        <w:t xml:space="preserve"> </w:t>
      </w:r>
      <w:r>
        <w:rPr>
          <w:rFonts w:ascii="Arial"/>
          <w:color w:val="000000"/>
          <w:sz w:val="24"/>
        </w:rPr>
        <w:t>the New South Wales North Coast, Sydney Basin and South East Corner Bioregion</w:t>
      </w:r>
      <w:r>
        <w:rPr>
          <w:rFonts w:ascii="Arial"/>
          <w:color w:val="000000"/>
          <w:sz w:val="24"/>
        </w:rPr>
        <w:t xml:space="preserve"> </w:t>
      </w:r>
      <w:r>
        <w:rPr>
          <w:rFonts w:ascii="Arial"/>
          <w:color w:val="000000"/>
          <w:sz w:val="24"/>
        </w:rPr>
        <w:t>(Swamp Sclerophyll Forest EEC)</w:t>
      </w:r>
      <w:r>
        <w:rPr>
          <w:rFonts w:ascii="Arial"/>
          <w:color w:val="000000"/>
          <w:sz w:val="24"/>
        </w:rPr>
        <w:t>.</w:t>
      </w:r>
      <w:r>
        <w:rPr>
          <w:rFonts w:ascii="Arial"/>
          <w:color w:val="000000"/>
          <w:sz w:val="24"/>
        </w:rPr>
        <w:t xml:space="preserve"> </w:t>
      </w:r>
      <w:r>
        <w:rPr>
          <w:rFonts w:ascii="Arial"/>
          <w:color w:val="000000"/>
          <w:sz w:val="24"/>
        </w:rPr>
        <w:t xml:space="preserve">Mr Parker identified PCT 1235 (Swamp Oak) as covering the balance of the development site, except for a small area of mangroves on the western side near Emigrant Creek. Mr Parker classified this extensive area of Swamp Oak </w:t>
      </w:r>
      <w:r>
        <w:rPr>
          <w:rFonts w:ascii="Arial"/>
          <w:color w:val="000000"/>
          <w:sz w:val="24"/>
        </w:rPr>
        <w:t>on the development site as being in three conditions:</w:t>
      </w:r>
      <w:r>
        <w:rPr>
          <w:rFonts w:ascii="Arial"/>
          <w:color w:val="000000"/>
          <w:sz w:val="24"/>
        </w:rPr>
        <w:t xml:space="preserve"> </w:t>
      </w:r>
      <w:r>
        <w:rPr>
          <w:rFonts w:ascii="Arial"/>
          <w:color w:val="000000"/>
          <w:sz w:val="24"/>
        </w:rPr>
        <w:t>l</w:t>
      </w:r>
      <w:r>
        <w:rPr>
          <w:rFonts w:ascii="Arial"/>
          <w:color w:val="000000"/>
          <w:sz w:val="24"/>
        </w:rPr>
        <w:t>o</w:t>
      </w:r>
      <w:r>
        <w:rPr>
          <w:rFonts w:ascii="Arial"/>
          <w:color w:val="000000"/>
          <w:sz w:val="24"/>
        </w:rPr>
        <w:t>w condition (9.66ha), low/moderate condition (</w:t>
      </w:r>
      <w:r>
        <w:rPr>
          <w:rFonts w:ascii="Arial"/>
          <w:color w:val="000000"/>
          <w:sz w:val="24"/>
        </w:rPr>
        <w:t>2</w:t>
      </w:r>
      <w:r>
        <w:rPr>
          <w:rFonts w:ascii="Arial"/>
          <w:color w:val="000000"/>
          <w:sz w:val="24"/>
        </w:rPr>
        <w:t xml:space="preserve">.09ha) and moderate </w:t>
      </w:r>
      <w:r>
        <w:rPr>
          <w:rFonts w:ascii="Arial"/>
          <w:color w:val="000000"/>
          <w:sz w:val="24"/>
        </w:rPr>
        <w:t>condition</w:t>
      </w:r>
      <w:r>
        <w:rPr>
          <w:rFonts w:ascii="Arial"/>
          <w:color w:val="000000"/>
          <w:sz w:val="24"/>
        </w:rPr>
        <w:t xml:space="preserve"> </w:t>
      </w:r>
      <w:r>
        <w:rPr>
          <w:rFonts w:ascii="Arial"/>
          <w:color w:val="000000"/>
          <w:sz w:val="24"/>
        </w:rPr>
        <w:t xml:space="preserve">(4.34ha and 0.09ha). The bulk of the low/moderate </w:t>
      </w:r>
      <w:r>
        <w:rPr>
          <w:rFonts w:ascii="Arial"/>
          <w:color w:val="000000"/>
          <w:sz w:val="24"/>
        </w:rPr>
        <w:t xml:space="preserve">condition Swamp Oak occurred in a swathe to the west of the saltmarsh triangular shaped area (along its hypotenuse) and to the east of </w:t>
      </w:r>
      <w:r>
        <w:rPr>
          <w:rFonts w:ascii="Arial"/>
          <w:color w:val="000000"/>
          <w:sz w:val="24"/>
        </w:rPr>
        <w:t xml:space="preserve">the </w:t>
      </w:r>
      <w:r>
        <w:rPr>
          <w:rFonts w:ascii="Arial"/>
          <w:color w:val="000000"/>
          <w:sz w:val="24"/>
        </w:rPr>
        <w:t>low condition Swamp Oak which covers most of the development site (see Figure 3 of the BDAR).</w:t>
      </w:r>
    </w:p>
    <w:p>
      <w:pPr>
        <w:pStyle w:val="CaselawNumbered10"/>
        <w:numPr>
          <w:ilvl w:val="0"/>
          <w:numId w:val="55"/>
        </w:numPr>
        <w:spacing w:before="150" w:after="0"/>
        <w:ind w:left="600" w:hanging="600"/>
      </w:pPr>
      <w:r>
        <w:rPr>
          <w:rFonts w:ascii="Arial"/>
          <w:color w:val="000000"/>
          <w:sz w:val="24"/>
        </w:rPr>
        <w:t>In the Joint Expert Report on Ecology with Dr McLean, Mr Parker note</w:t>
      </w:r>
      <w:r>
        <w:rPr>
          <w:rFonts w:ascii="Arial"/>
          <w:color w:val="000000"/>
          <w:sz w:val="24"/>
        </w:rPr>
        <w:t>d</w:t>
      </w:r>
      <w:r>
        <w:rPr>
          <w:rFonts w:ascii="Arial"/>
          <w:color w:val="000000"/>
          <w:sz w:val="24"/>
        </w:rPr>
        <w:t xml:space="preserve"> </w:t>
      </w:r>
      <w:r>
        <w:rPr>
          <w:rFonts w:ascii="Arial"/>
          <w:color w:val="000000"/>
          <w:sz w:val="24"/>
        </w:rPr>
        <w:t xml:space="preserve">that </w:t>
      </w:r>
      <w:r>
        <w:rPr>
          <w:rFonts w:ascii="Arial"/>
          <w:color w:val="000000"/>
          <w:sz w:val="24"/>
        </w:rPr>
        <w:t>PCT</w:t>
      </w:r>
      <w:r>
        <w:rPr>
          <w:rFonts w:ascii="Arial"/>
          <w:color w:val="000000"/>
          <w:sz w:val="24"/>
        </w:rPr>
        <w:t xml:space="preserve"> </w:t>
      </w:r>
      <w:r>
        <w:rPr>
          <w:rFonts w:ascii="Arial"/>
          <w:color w:val="000000"/>
          <w:sz w:val="24"/>
        </w:rPr>
        <w:t xml:space="preserve">1235 (Swamp Oak) lists three associated endangered </w:t>
      </w:r>
      <w:r>
        <w:rPr>
          <w:rFonts w:ascii="Arial"/>
          <w:color w:val="000000"/>
          <w:sz w:val="24"/>
        </w:rPr>
        <w:t>ecological</w:t>
      </w:r>
      <w:r>
        <w:rPr>
          <w:rFonts w:ascii="Arial"/>
          <w:color w:val="000000"/>
          <w:sz w:val="24"/>
        </w:rPr>
        <w:t xml:space="preserve"> </w:t>
      </w:r>
      <w:r>
        <w:rPr>
          <w:rFonts w:ascii="Arial"/>
          <w:color w:val="000000"/>
          <w:sz w:val="24"/>
        </w:rPr>
        <w:t>communities, Swamp Oak Floodplain Forest of the New South Wa</w:t>
      </w:r>
      <w:r>
        <w:rPr>
          <w:rFonts w:ascii="Arial"/>
          <w:color w:val="000000"/>
          <w:sz w:val="24"/>
        </w:rPr>
        <w:t>le</w:t>
      </w:r>
      <w:r>
        <w:rPr>
          <w:rFonts w:ascii="Arial"/>
          <w:color w:val="000000"/>
          <w:sz w:val="24"/>
        </w:rPr>
        <w:t xml:space="preserve">s North Coast, Sydney Basin and South East Corner Bioregions (Swamp Oak Floodplain Forest EEC), Coastal </w:t>
      </w:r>
      <w:r>
        <w:rPr>
          <w:rFonts w:ascii="Arial"/>
          <w:color w:val="000000"/>
          <w:sz w:val="24"/>
        </w:rPr>
        <w:t>Saltmarsh</w:t>
      </w:r>
      <w:r>
        <w:rPr>
          <w:rFonts w:ascii="Arial"/>
          <w:color w:val="000000"/>
          <w:sz w:val="24"/>
        </w:rPr>
        <w:t xml:space="preserve"> </w:t>
      </w:r>
      <w:r>
        <w:rPr>
          <w:rFonts w:ascii="Arial"/>
          <w:color w:val="000000"/>
          <w:sz w:val="24"/>
        </w:rPr>
        <w:t>EEC and Swamp Sclerophyll Forest EEC ([20], p 12). In the joint expert report, Mr Parker appear</w:t>
      </w:r>
      <w:r>
        <w:rPr>
          <w:rFonts w:ascii="Arial"/>
          <w:color w:val="000000"/>
          <w:sz w:val="24"/>
        </w:rPr>
        <w:t>ed</w:t>
      </w:r>
      <w:r>
        <w:rPr>
          <w:rFonts w:ascii="Arial"/>
          <w:color w:val="000000"/>
          <w:sz w:val="24"/>
        </w:rPr>
        <w:t xml:space="preserve"> </w:t>
      </w:r>
      <w:r>
        <w:rPr>
          <w:rFonts w:ascii="Arial"/>
          <w:color w:val="000000"/>
          <w:sz w:val="24"/>
        </w:rPr>
        <w:t xml:space="preserve">to </w:t>
      </w:r>
      <w:r>
        <w:rPr>
          <w:rFonts w:ascii="Arial"/>
          <w:color w:val="000000"/>
          <w:sz w:val="24"/>
        </w:rPr>
        <w:t>favour</w:t>
      </w:r>
      <w:r>
        <w:rPr>
          <w:rFonts w:ascii="Arial"/>
          <w:color w:val="000000"/>
          <w:sz w:val="24"/>
        </w:rPr>
        <w:t xml:space="preserve"> </w:t>
      </w:r>
      <w:r>
        <w:rPr>
          <w:rFonts w:ascii="Arial"/>
          <w:color w:val="000000"/>
          <w:sz w:val="24"/>
        </w:rPr>
        <w:t xml:space="preserve">the </w:t>
      </w:r>
      <w:r>
        <w:rPr>
          <w:rFonts w:ascii="Arial"/>
          <w:color w:val="000000"/>
          <w:sz w:val="24"/>
        </w:rPr>
        <w:t>first</w:t>
      </w:r>
      <w:r>
        <w:rPr>
          <w:rFonts w:ascii="Arial"/>
          <w:color w:val="000000"/>
          <w:sz w:val="24"/>
        </w:rPr>
        <w:t xml:space="preserve"> </w:t>
      </w:r>
      <w:r>
        <w:rPr>
          <w:rFonts w:ascii="Arial"/>
          <w:color w:val="000000"/>
          <w:sz w:val="24"/>
        </w:rPr>
        <w:t xml:space="preserve">of these over the third, changing his position from what he </w:t>
      </w:r>
      <w:r>
        <w:rPr>
          <w:rFonts w:ascii="Arial"/>
          <w:color w:val="000000"/>
          <w:sz w:val="24"/>
        </w:rPr>
        <w:t xml:space="preserve">had </w:t>
      </w:r>
      <w:r>
        <w:rPr>
          <w:rFonts w:ascii="Arial"/>
          <w:color w:val="000000"/>
          <w:sz w:val="24"/>
        </w:rPr>
        <w:t>found in the BDAR. M</w:t>
      </w:r>
      <w:r>
        <w:rPr>
          <w:rFonts w:ascii="Arial"/>
          <w:color w:val="000000"/>
          <w:sz w:val="24"/>
        </w:rPr>
        <w:t>r</w:t>
      </w:r>
      <w:r>
        <w:rPr>
          <w:rFonts w:ascii="Arial"/>
          <w:color w:val="000000"/>
          <w:sz w:val="24"/>
        </w:rPr>
        <w:t xml:space="preserve"> </w:t>
      </w:r>
      <w:r>
        <w:rPr>
          <w:rFonts w:ascii="Arial"/>
          <w:color w:val="000000"/>
          <w:sz w:val="24"/>
        </w:rPr>
        <w:t>Parker quote</w:t>
      </w:r>
      <w:r>
        <w:rPr>
          <w:rFonts w:ascii="Arial"/>
          <w:color w:val="000000"/>
          <w:sz w:val="24"/>
        </w:rPr>
        <w:t>d</w:t>
      </w:r>
      <w:r>
        <w:rPr>
          <w:rFonts w:ascii="Arial"/>
          <w:color w:val="000000"/>
          <w:sz w:val="24"/>
        </w:rPr>
        <w:t xml:space="preserve"> </w:t>
      </w:r>
      <w:r>
        <w:rPr>
          <w:rFonts w:ascii="Arial"/>
          <w:color w:val="000000"/>
          <w:sz w:val="24"/>
        </w:rPr>
        <w:t xml:space="preserve">from the Final Determination of the Swamp Oak </w:t>
      </w:r>
      <w:r>
        <w:rPr>
          <w:rFonts w:ascii="Arial"/>
          <w:color w:val="000000"/>
          <w:sz w:val="24"/>
        </w:rPr>
        <w:t>Floodplain</w:t>
      </w:r>
      <w:r>
        <w:rPr>
          <w:rFonts w:ascii="Arial"/>
          <w:color w:val="000000"/>
          <w:sz w:val="24"/>
        </w:rPr>
        <w:t xml:space="preserve"> </w:t>
      </w:r>
      <w:r>
        <w:rPr>
          <w:rFonts w:ascii="Arial"/>
          <w:color w:val="000000"/>
          <w:sz w:val="24"/>
        </w:rPr>
        <w:t>Forest EEC (at [21], pp 12-13</w:t>
      </w:r>
      <w:r>
        <w:rPr>
          <w:rFonts w:ascii="Arial"/>
          <w:color w:val="000000"/>
          <w:sz w:val="24"/>
        </w:rPr>
        <w:t>,</w:t>
      </w:r>
      <w:r>
        <w:rPr>
          <w:rFonts w:ascii="Arial"/>
          <w:color w:val="000000"/>
          <w:sz w:val="24"/>
        </w:rPr>
        <w:t xml:space="preserve"> </w:t>
      </w:r>
      <w:r>
        <w:rPr>
          <w:rFonts w:ascii="Arial"/>
          <w:color w:val="000000"/>
          <w:sz w:val="24"/>
        </w:rPr>
        <w:t>[28], p 14</w:t>
      </w:r>
      <w:r>
        <w:rPr>
          <w:rFonts w:ascii="Arial"/>
          <w:color w:val="000000"/>
          <w:sz w:val="24"/>
        </w:rPr>
        <w:t xml:space="preserve"> </w:t>
      </w:r>
      <w:r>
        <w:rPr>
          <w:rFonts w:ascii="Arial"/>
          <w:color w:val="000000"/>
          <w:sz w:val="24"/>
        </w:rPr>
        <w:t>and [35], p 16</w:t>
      </w:r>
      <w:r>
        <w:rPr>
          <w:rFonts w:ascii="Arial"/>
          <w:color w:val="000000"/>
          <w:sz w:val="24"/>
        </w:rPr>
        <w:t>)</w:t>
      </w:r>
      <w:r>
        <w:rPr>
          <w:rFonts w:ascii="Arial"/>
          <w:color w:val="000000"/>
          <w:sz w:val="24"/>
        </w:rPr>
        <w:t xml:space="preserve"> </w:t>
      </w:r>
      <w:r>
        <w:rPr>
          <w:rFonts w:ascii="Arial"/>
          <w:color w:val="000000"/>
          <w:sz w:val="24"/>
        </w:rPr>
        <w:t>and suggest</w:t>
      </w:r>
      <w:r>
        <w:rPr>
          <w:rFonts w:ascii="Arial"/>
          <w:color w:val="000000"/>
          <w:sz w:val="24"/>
        </w:rPr>
        <w:t>ed</w:t>
      </w:r>
      <w:r>
        <w:rPr>
          <w:rFonts w:ascii="Arial"/>
          <w:color w:val="000000"/>
          <w:sz w:val="24"/>
        </w:rPr>
        <w:t xml:space="preserve"> </w:t>
      </w:r>
      <w:r>
        <w:rPr>
          <w:rFonts w:ascii="Arial"/>
          <w:color w:val="000000"/>
          <w:sz w:val="24"/>
        </w:rPr>
        <w:t xml:space="preserve">that there is a transition of vegetation communities </w:t>
      </w:r>
      <w:r>
        <w:rPr>
          <w:rFonts w:ascii="Arial"/>
          <w:color w:val="000000"/>
          <w:sz w:val="24"/>
        </w:rPr>
        <w:t>across</w:t>
      </w:r>
      <w:r>
        <w:rPr>
          <w:rFonts w:ascii="Arial"/>
          <w:color w:val="000000"/>
          <w:sz w:val="24"/>
        </w:rPr>
        <w:t xml:space="preserve"> </w:t>
      </w:r>
      <w:r>
        <w:rPr>
          <w:rFonts w:ascii="Arial"/>
          <w:color w:val="000000"/>
          <w:sz w:val="24"/>
        </w:rPr>
        <w:t xml:space="preserve">the development site between Swamp Oak Floodplain Forest EEC and Coastal </w:t>
      </w:r>
      <w:r>
        <w:rPr>
          <w:rFonts w:ascii="Arial"/>
          <w:color w:val="000000"/>
          <w:sz w:val="24"/>
        </w:rPr>
        <w:t>Saltmarsh</w:t>
      </w:r>
      <w:r>
        <w:rPr>
          <w:rFonts w:ascii="Arial"/>
          <w:color w:val="000000"/>
          <w:sz w:val="24"/>
        </w:rPr>
        <w:t xml:space="preserve"> </w:t>
      </w:r>
      <w:r>
        <w:rPr>
          <w:rFonts w:ascii="Arial"/>
          <w:color w:val="000000"/>
          <w:sz w:val="24"/>
        </w:rPr>
        <w:t xml:space="preserve">EEC ([20], p 12). </w:t>
      </w:r>
    </w:p>
    <w:p>
      <w:pPr>
        <w:pStyle w:val="CaselawNumbered10"/>
        <w:numPr>
          <w:ilvl w:val="0"/>
          <w:numId w:val="55"/>
        </w:numPr>
        <w:spacing w:before="150" w:after="0"/>
        <w:ind w:left="600" w:hanging="600"/>
      </w:pPr>
      <w:r>
        <w:rPr>
          <w:rFonts w:ascii="Arial"/>
          <w:color w:val="000000"/>
          <w:sz w:val="24"/>
        </w:rPr>
        <w:t xml:space="preserve">Dr McLean </w:t>
      </w:r>
      <w:r>
        <w:rPr>
          <w:rFonts w:ascii="Arial"/>
          <w:color w:val="000000"/>
          <w:sz w:val="24"/>
        </w:rPr>
        <w:t xml:space="preserve">identified four endangered ecological communities on the site: Coastal Saltmarsh EEC, Swamp Oak Floodplain Forest EEC, </w:t>
      </w:r>
      <w:r>
        <w:rPr>
          <w:rFonts w:ascii="Arial"/>
          <w:color w:val="000000"/>
          <w:sz w:val="24"/>
        </w:rPr>
        <w:t>Fresh</w:t>
      </w:r>
      <w:r>
        <w:rPr>
          <w:rFonts w:ascii="Arial"/>
          <w:color w:val="000000"/>
          <w:sz w:val="24"/>
        </w:rPr>
        <w:t>w</w:t>
      </w:r>
      <w:r>
        <w:rPr>
          <w:rFonts w:ascii="Arial"/>
          <w:color w:val="000000"/>
          <w:sz w:val="24"/>
        </w:rPr>
        <w:t>ater Wetlands on Coastal Floodplains on the New South Wales North Coast, Sydney Basin and South East Corner Bioregion</w:t>
      </w:r>
      <w:r>
        <w:rPr>
          <w:rFonts w:ascii="Arial"/>
          <w:color w:val="000000"/>
          <w:sz w:val="24"/>
        </w:rPr>
        <w:t xml:space="preserve"> </w:t>
      </w:r>
      <w:r>
        <w:rPr>
          <w:rFonts w:ascii="Arial"/>
          <w:color w:val="000000"/>
          <w:sz w:val="24"/>
        </w:rPr>
        <w:t xml:space="preserve">(Freshwater Wetlands EEC) </w:t>
      </w:r>
      <w:r>
        <w:rPr>
          <w:rFonts w:ascii="Arial"/>
          <w:color w:val="000000"/>
          <w:sz w:val="24"/>
        </w:rPr>
        <w:t xml:space="preserve"> </w:t>
      </w:r>
      <w:r>
        <w:rPr>
          <w:rFonts w:ascii="Arial"/>
          <w:color w:val="000000"/>
          <w:sz w:val="24"/>
        </w:rPr>
        <w:t>and Littoral Rainforest in the New South Wales North Coast and Sydney Basin Bioregion</w:t>
      </w:r>
      <w:r>
        <w:rPr>
          <w:rFonts w:ascii="Arial"/>
          <w:color w:val="000000"/>
          <w:sz w:val="24"/>
        </w:rPr>
        <w:t xml:space="preserve"> </w:t>
      </w:r>
      <w:r>
        <w:rPr>
          <w:rFonts w:ascii="Arial"/>
          <w:color w:val="000000"/>
          <w:sz w:val="24"/>
        </w:rPr>
        <w:t>(Littoral Rainforest EEC)</w:t>
      </w:r>
      <w:r>
        <w:rPr>
          <w:rFonts w:ascii="Arial"/>
          <w:color w:val="000000"/>
          <w:sz w:val="24"/>
        </w:rPr>
        <w:t>.</w:t>
      </w:r>
      <w:r>
        <w:rPr>
          <w:rFonts w:ascii="Arial"/>
          <w:color w:val="000000"/>
          <w:sz w:val="24"/>
        </w:rPr>
        <w:t xml:space="preserve"> </w:t>
      </w:r>
      <w:r>
        <w:rPr>
          <w:rFonts w:ascii="Arial"/>
          <w:color w:val="000000"/>
          <w:sz w:val="24"/>
        </w:rPr>
        <w:t>Dr McLean identified saltmarsh in the triangular</w:t>
      </w:r>
      <w:r>
        <w:rPr>
          <w:rFonts w:ascii="Arial"/>
          <w:color w:val="000000"/>
          <w:sz w:val="24"/>
        </w:rPr>
        <w:t xml:space="preserve"> </w:t>
      </w:r>
      <w:r>
        <w:rPr>
          <w:rFonts w:ascii="Arial"/>
          <w:color w:val="000000"/>
          <w:sz w:val="24"/>
        </w:rPr>
        <w:t>shaped</w:t>
      </w:r>
      <w:r>
        <w:rPr>
          <w:rFonts w:ascii="Arial"/>
          <w:color w:val="000000"/>
          <w:sz w:val="24"/>
        </w:rPr>
        <w:t xml:space="preserve"> </w:t>
      </w:r>
      <w:r>
        <w:rPr>
          <w:rFonts w:ascii="Arial"/>
          <w:color w:val="000000"/>
          <w:sz w:val="24"/>
        </w:rPr>
        <w:t xml:space="preserve">area to the east of the development site, although along the unequal sides and in the area of the right angle rather than along the hypotenuse. He described the vegetation along the hypotenuse as being of another plant community type, PCT 1808 (Estuarine </w:t>
      </w:r>
      <w:r>
        <w:rPr>
          <w:rFonts w:ascii="Arial"/>
          <w:color w:val="000000"/>
          <w:sz w:val="24"/>
        </w:rPr>
        <w:t>Reedland</w:t>
      </w:r>
      <w:r>
        <w:rPr>
          <w:rFonts w:ascii="Arial"/>
          <w:color w:val="000000"/>
          <w:sz w:val="24"/>
        </w:rPr>
        <w:t>)</w:t>
      </w:r>
      <w:r>
        <w:rPr>
          <w:rFonts w:ascii="Arial"/>
          <w:color w:val="000000"/>
          <w:sz w:val="24"/>
        </w:rPr>
        <w:t xml:space="preserve">. </w:t>
      </w:r>
      <w:r>
        <w:rPr>
          <w:rFonts w:ascii="Arial"/>
          <w:color w:val="000000"/>
          <w:sz w:val="24"/>
        </w:rPr>
        <w:t xml:space="preserve">Estuarine </w:t>
      </w:r>
      <w:r>
        <w:rPr>
          <w:rFonts w:ascii="Arial"/>
          <w:color w:val="000000"/>
          <w:sz w:val="24"/>
        </w:rPr>
        <w:t>Reedland</w:t>
      </w:r>
      <w:r>
        <w:rPr>
          <w:rFonts w:ascii="Arial"/>
          <w:color w:val="000000"/>
          <w:sz w:val="24"/>
        </w:rPr>
        <w:t xml:space="preserve"> </w:t>
      </w:r>
      <w:r>
        <w:rPr>
          <w:rFonts w:ascii="Arial"/>
          <w:color w:val="000000"/>
          <w:sz w:val="24"/>
        </w:rPr>
        <w:t xml:space="preserve">is part of the Freshwater Wetlands EEC. He identified Estuarine </w:t>
      </w:r>
      <w:r>
        <w:rPr>
          <w:rFonts w:ascii="Arial"/>
          <w:color w:val="000000"/>
          <w:sz w:val="24"/>
        </w:rPr>
        <w:t>Reedland</w:t>
      </w:r>
      <w:r>
        <w:rPr>
          <w:rFonts w:ascii="Arial"/>
          <w:color w:val="000000"/>
          <w:sz w:val="24"/>
        </w:rPr>
        <w:t xml:space="preserve"> </w:t>
      </w:r>
      <w:r>
        <w:rPr>
          <w:rFonts w:ascii="Arial"/>
          <w:color w:val="000000"/>
          <w:sz w:val="24"/>
        </w:rPr>
        <w:t xml:space="preserve">as </w:t>
      </w:r>
      <w:r>
        <w:rPr>
          <w:rFonts w:ascii="Arial"/>
          <w:color w:val="000000"/>
          <w:sz w:val="24"/>
        </w:rPr>
        <w:t xml:space="preserve">extending across most of the site, including the areas identified by Mr Parker as low and low/moderate Swamp Oak. Dr McLean identified only small areas as Swamp Oak, </w:t>
      </w:r>
      <w:r>
        <w:rPr>
          <w:rFonts w:ascii="Arial"/>
          <w:color w:val="000000"/>
          <w:sz w:val="24"/>
        </w:rPr>
        <w:t>including two disju</w:t>
      </w:r>
      <w:r>
        <w:rPr>
          <w:rFonts w:ascii="Arial"/>
          <w:color w:val="000000"/>
          <w:sz w:val="24"/>
        </w:rPr>
        <w:t>n</w:t>
      </w:r>
      <w:r>
        <w:rPr>
          <w:rFonts w:ascii="Arial"/>
          <w:color w:val="000000"/>
          <w:sz w:val="24"/>
        </w:rPr>
        <w:t xml:space="preserve">ct patches along the hypotenuse of the scalene triangle. Swamp Oak is part of the Swamp Oak </w:t>
      </w:r>
      <w:r>
        <w:rPr>
          <w:rFonts w:ascii="Arial"/>
          <w:color w:val="000000"/>
          <w:sz w:val="24"/>
        </w:rPr>
        <w:t>F</w:t>
      </w:r>
      <w:r>
        <w:rPr>
          <w:rFonts w:ascii="Arial"/>
          <w:color w:val="000000"/>
          <w:sz w:val="24"/>
        </w:rPr>
        <w:t>loodplain Forest EEC. Dr McLean identified one patch of rainforest, PCT 1275 (</w:t>
      </w:r>
      <w:r>
        <w:rPr>
          <w:rFonts w:ascii="Arial"/>
          <w:color w:val="000000"/>
          <w:sz w:val="24"/>
        </w:rPr>
        <w:t>R</w:t>
      </w:r>
      <w:r>
        <w:rPr>
          <w:rFonts w:ascii="Arial"/>
          <w:color w:val="000000"/>
          <w:sz w:val="24"/>
        </w:rPr>
        <w:t>ainforest)</w:t>
      </w:r>
      <w:r>
        <w:rPr>
          <w:rFonts w:ascii="Arial"/>
          <w:color w:val="000000"/>
          <w:sz w:val="24"/>
        </w:rPr>
        <w:t>,</w:t>
      </w:r>
      <w:r>
        <w:rPr>
          <w:rFonts w:ascii="Arial"/>
          <w:color w:val="000000"/>
          <w:sz w:val="24"/>
        </w:rPr>
        <w:t xml:space="preserve"> </w:t>
      </w:r>
      <w:r>
        <w:rPr>
          <w:rFonts w:ascii="Arial"/>
          <w:color w:val="000000"/>
          <w:sz w:val="24"/>
        </w:rPr>
        <w:t>in the north-western corner of the development</w:t>
      </w:r>
      <w:r>
        <w:rPr>
          <w:rFonts w:ascii="Arial"/>
          <w:color w:val="000000"/>
          <w:sz w:val="24"/>
        </w:rPr>
        <w:t xml:space="preserve"> </w:t>
      </w:r>
      <w:r>
        <w:rPr>
          <w:rFonts w:ascii="Arial"/>
          <w:color w:val="000000"/>
          <w:sz w:val="24"/>
        </w:rPr>
        <w:t>site</w:t>
      </w:r>
      <w:r>
        <w:rPr>
          <w:rFonts w:ascii="Arial"/>
          <w:color w:val="000000"/>
          <w:sz w:val="24"/>
        </w:rPr>
        <w:t xml:space="preserve">, which is part of the </w:t>
      </w:r>
      <w:r>
        <w:rPr>
          <w:rFonts w:ascii="Arial"/>
          <w:color w:val="000000"/>
          <w:sz w:val="24"/>
        </w:rPr>
        <w:t>Littoral</w:t>
      </w:r>
      <w:r>
        <w:rPr>
          <w:rFonts w:ascii="Arial"/>
          <w:color w:val="000000"/>
          <w:sz w:val="24"/>
        </w:rPr>
        <w:t xml:space="preserve"> </w:t>
      </w:r>
      <w:r>
        <w:rPr>
          <w:rFonts w:ascii="Arial"/>
          <w:color w:val="000000"/>
          <w:sz w:val="24"/>
        </w:rPr>
        <w:t xml:space="preserve">Rainforest EEC (see Figure 1, p 10 of Joint Expert Report </w:t>
      </w:r>
      <w:r>
        <w:rPr>
          <w:rFonts w:ascii="Arial"/>
          <w:color w:val="000000"/>
          <w:sz w:val="24"/>
        </w:rPr>
        <w:t xml:space="preserve">– </w:t>
      </w:r>
      <w:r>
        <w:rPr>
          <w:rFonts w:ascii="Arial"/>
          <w:color w:val="000000"/>
          <w:sz w:val="24"/>
        </w:rPr>
        <w:t>Ecology).</w:t>
      </w:r>
    </w:p>
    <w:p>
      <w:pPr>
        <w:pStyle w:val="CaselawNumbered10"/>
        <w:numPr>
          <w:ilvl w:val="0"/>
          <w:numId w:val="55"/>
        </w:numPr>
        <w:spacing w:before="150" w:after="0"/>
        <w:ind w:left="600" w:hanging="600"/>
      </w:pPr>
      <w:r>
        <w:rPr>
          <w:rFonts w:ascii="Arial"/>
          <w:color w:val="000000"/>
          <w:sz w:val="24"/>
        </w:rPr>
        <w:t>Once Mr Parker changed his classification from Swamp Sclerophyll Forest EEC to Swamp Oak Floodplain Forest EEC, the differen</w:t>
      </w:r>
      <w:r>
        <w:rPr>
          <w:rFonts w:ascii="Arial"/>
          <w:color w:val="000000"/>
          <w:sz w:val="24"/>
        </w:rPr>
        <w:t>ce</w:t>
      </w:r>
      <w:r>
        <w:rPr>
          <w:rFonts w:ascii="Arial"/>
          <w:color w:val="000000"/>
          <w:sz w:val="24"/>
        </w:rPr>
        <w:t xml:space="preserve"> </w:t>
      </w:r>
      <w:r>
        <w:rPr>
          <w:rFonts w:ascii="Arial"/>
          <w:color w:val="000000"/>
          <w:sz w:val="24"/>
        </w:rPr>
        <w:t>between the experts became whether Freshwater Wetlands EEC and Littoral Rainforest EEC also occurred on the site.</w:t>
      </w:r>
    </w:p>
    <w:p>
      <w:pPr>
        <w:pStyle w:val="CaselawNumbered10"/>
        <w:numPr>
          <w:ilvl w:val="0"/>
          <w:numId w:val="55"/>
        </w:numPr>
        <w:spacing w:before="150" w:after="0"/>
        <w:ind w:left="600" w:hanging="600"/>
      </w:pPr>
      <w:r>
        <w:rPr>
          <w:rFonts w:ascii="Arial"/>
          <w:color w:val="000000"/>
          <w:sz w:val="24"/>
        </w:rPr>
        <w:t>In</w:t>
      </w:r>
      <w:r>
        <w:rPr>
          <w:rFonts w:ascii="Arial"/>
          <w:color w:val="000000"/>
          <w:sz w:val="24"/>
        </w:rPr>
        <w:t xml:space="preserve"> </w:t>
      </w:r>
      <w:r>
        <w:rPr>
          <w:rFonts w:ascii="Arial"/>
          <w:color w:val="000000"/>
          <w:sz w:val="24"/>
        </w:rPr>
        <w:t xml:space="preserve">relation to Freshwater Wetlands EEC, Dr McLean </w:t>
      </w:r>
      <w:r>
        <w:rPr>
          <w:rFonts w:ascii="Arial"/>
          <w:color w:val="000000"/>
          <w:sz w:val="24"/>
        </w:rPr>
        <w:t xml:space="preserve">found from his field surveys </w:t>
      </w:r>
      <w:r>
        <w:rPr>
          <w:rFonts w:ascii="Arial"/>
          <w:color w:val="000000"/>
          <w:sz w:val="24"/>
        </w:rPr>
        <w:t xml:space="preserve">that vegetation </w:t>
      </w:r>
      <w:r>
        <w:rPr>
          <w:rFonts w:ascii="Arial"/>
          <w:color w:val="000000"/>
          <w:sz w:val="24"/>
        </w:rPr>
        <w:t>on the eastern side of the development</w:t>
      </w:r>
      <w:r>
        <w:rPr>
          <w:rFonts w:ascii="Arial"/>
          <w:color w:val="000000"/>
          <w:sz w:val="24"/>
        </w:rPr>
        <w:t xml:space="preserve"> </w:t>
      </w:r>
      <w:r>
        <w:rPr>
          <w:rFonts w:ascii="Arial"/>
          <w:color w:val="000000"/>
          <w:sz w:val="24"/>
        </w:rPr>
        <w:t>site</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 xml:space="preserve">changing from Coastal </w:t>
      </w:r>
      <w:r>
        <w:rPr>
          <w:rFonts w:ascii="Arial"/>
          <w:color w:val="000000"/>
          <w:sz w:val="24"/>
        </w:rPr>
        <w:t>Saltmarsh</w:t>
      </w:r>
      <w:r>
        <w:rPr>
          <w:rFonts w:ascii="Arial"/>
          <w:color w:val="000000"/>
          <w:sz w:val="24"/>
        </w:rPr>
        <w:t xml:space="preserve"> </w:t>
      </w:r>
      <w:r>
        <w:rPr>
          <w:rFonts w:ascii="Arial"/>
          <w:color w:val="000000"/>
          <w:sz w:val="24"/>
        </w:rPr>
        <w:t xml:space="preserve">to Freshwater Wetlands, indicated by saltwater-tolerant species such as </w:t>
      </w:r>
      <w:r>
        <w:rPr>
          <w:rFonts w:ascii="Arial"/>
          <w:color w:val="000000"/>
          <w:sz w:val="24"/>
        </w:rPr>
        <w:t>Sea Rush (</w:t>
      </w:r>
      <w:r>
        <w:rPr>
          <w:rFonts w:ascii="Arial"/>
          <w:i/>
          <w:color w:val="000000"/>
          <w:sz w:val="24"/>
        </w:rPr>
        <w:t xml:space="preserve">Juncus </w:t>
      </w:r>
      <w:r>
        <w:rPr>
          <w:rFonts w:ascii="Arial"/>
          <w:i/>
          <w:color w:val="000000"/>
          <w:sz w:val="24"/>
        </w:rPr>
        <w:t>krauss</w:t>
      </w:r>
      <w:r>
        <w:rPr>
          <w:rFonts w:ascii="Arial"/>
          <w:i/>
          <w:color w:val="000000"/>
          <w:sz w:val="24"/>
        </w:rPr>
        <w:t>i</w:t>
      </w:r>
      <w:r>
        <w:rPr>
          <w:rFonts w:ascii="Arial"/>
          <w:i/>
          <w:color w:val="000000"/>
          <w:sz w:val="24"/>
        </w:rPr>
        <w:t>i</w:t>
      </w:r>
      <w:r>
        <w:rPr>
          <w:rFonts w:ascii="Arial"/>
          <w:color w:val="000000"/>
          <w:sz w:val="24"/>
        </w:rPr>
        <w:t>)</w:t>
      </w:r>
      <w:r>
        <w:rPr>
          <w:rFonts w:ascii="Arial"/>
          <w:color w:val="000000"/>
          <w:sz w:val="24"/>
        </w:rPr>
        <w:t xml:space="preserve"> </w:t>
      </w:r>
      <w:r>
        <w:rPr>
          <w:rFonts w:ascii="Arial"/>
          <w:color w:val="000000"/>
          <w:sz w:val="24"/>
        </w:rPr>
        <w:t>becoming less common and freshwater</w:t>
      </w:r>
      <w:r>
        <w:rPr>
          <w:rFonts w:ascii="Arial"/>
          <w:color w:val="000000"/>
          <w:sz w:val="24"/>
        </w:rPr>
        <w:t>-</w:t>
      </w:r>
      <w:r>
        <w:rPr>
          <w:rFonts w:ascii="Arial"/>
          <w:color w:val="000000"/>
          <w:sz w:val="24"/>
        </w:rPr>
        <w:t>tolerant species such as</w:t>
      </w:r>
      <w:r>
        <w:rPr>
          <w:rFonts w:ascii="Arial"/>
          <w:color w:val="000000"/>
          <w:sz w:val="24"/>
        </w:rPr>
        <w:t xml:space="preserve"> </w:t>
      </w:r>
      <w:r>
        <w:rPr>
          <w:rFonts w:ascii="Arial"/>
          <w:color w:val="000000"/>
          <w:sz w:val="24"/>
        </w:rPr>
        <w:t>Twig</w:t>
      </w:r>
      <w:r>
        <w:rPr>
          <w:rFonts w:ascii="Arial"/>
          <w:color w:val="000000"/>
          <w:sz w:val="24"/>
        </w:rPr>
        <w:t xml:space="preserve"> </w:t>
      </w:r>
      <w:r>
        <w:rPr>
          <w:rFonts w:ascii="Arial"/>
          <w:color w:val="000000"/>
          <w:sz w:val="24"/>
        </w:rPr>
        <w:t>Rush</w:t>
      </w:r>
      <w:r>
        <w:rPr>
          <w:rFonts w:ascii="Arial"/>
          <w:color w:val="000000"/>
          <w:sz w:val="24"/>
        </w:rPr>
        <w:t xml:space="preserve"> </w:t>
      </w:r>
      <w:r>
        <w:rPr>
          <w:rFonts w:ascii="Arial"/>
          <w:color w:val="000000"/>
          <w:sz w:val="24"/>
        </w:rPr>
        <w:t>(</w:t>
      </w:r>
      <w:r>
        <w:rPr>
          <w:rFonts w:ascii="Arial"/>
          <w:i/>
          <w:color w:val="000000"/>
          <w:sz w:val="24"/>
        </w:rPr>
        <w:t>Baumea</w:t>
      </w:r>
      <w:r>
        <w:rPr>
          <w:rFonts w:ascii="Arial"/>
          <w:i/>
          <w:color w:val="000000"/>
          <w:sz w:val="24"/>
        </w:rPr>
        <w:t xml:space="preserve"> </w:t>
      </w:r>
      <w:r>
        <w:rPr>
          <w:rFonts w:ascii="Arial"/>
          <w:i/>
          <w:color w:val="000000"/>
          <w:sz w:val="24"/>
        </w:rPr>
        <w:t>juncea</w:t>
      </w:r>
      <w:r>
        <w:rPr>
          <w:rFonts w:ascii="Arial"/>
          <w:color w:val="000000"/>
          <w:sz w:val="24"/>
        </w:rPr>
        <w:t xml:space="preserve">) </w:t>
      </w:r>
      <w:r>
        <w:rPr>
          <w:rFonts w:ascii="Arial"/>
          <w:color w:val="000000"/>
          <w:sz w:val="24"/>
        </w:rPr>
        <w:t xml:space="preserve">appearing (p 34). Dr McLean noted </w:t>
      </w:r>
      <w:r>
        <w:rPr>
          <w:rFonts w:ascii="Arial"/>
          <w:color w:val="000000"/>
          <w:sz w:val="24"/>
        </w:rPr>
        <w:t>his</w:t>
      </w:r>
      <w:r>
        <w:rPr>
          <w:rFonts w:ascii="Arial"/>
          <w:color w:val="000000"/>
          <w:sz w:val="24"/>
        </w:rPr>
        <w:t xml:space="preserve"> </w:t>
      </w:r>
      <w:r>
        <w:rPr>
          <w:rFonts w:ascii="Arial"/>
          <w:color w:val="000000"/>
          <w:sz w:val="24"/>
        </w:rPr>
        <w:t xml:space="preserve">purpose was not to determine the </w:t>
      </w:r>
      <w:r>
        <w:rPr>
          <w:rFonts w:ascii="Arial"/>
          <w:color w:val="000000"/>
          <w:sz w:val="24"/>
        </w:rPr>
        <w:t xml:space="preserve">extent of the </w:t>
      </w:r>
      <w:r>
        <w:rPr>
          <w:rFonts w:ascii="Arial"/>
          <w:color w:val="000000"/>
          <w:sz w:val="24"/>
        </w:rPr>
        <w:t>plan</w:t>
      </w:r>
      <w:r>
        <w:rPr>
          <w:rFonts w:ascii="Arial"/>
          <w:color w:val="000000"/>
          <w:sz w:val="24"/>
        </w:rPr>
        <w:t>t</w:t>
      </w:r>
      <w:r>
        <w:rPr>
          <w:rFonts w:ascii="Arial"/>
          <w:color w:val="000000"/>
          <w:sz w:val="24"/>
        </w:rPr>
        <w:t xml:space="preserve"> </w:t>
      </w:r>
      <w:r>
        <w:rPr>
          <w:rFonts w:ascii="Arial"/>
          <w:color w:val="000000"/>
          <w:sz w:val="24"/>
        </w:rPr>
        <w:t>community types</w:t>
      </w:r>
      <w:r>
        <w:rPr>
          <w:rFonts w:ascii="Arial"/>
          <w:color w:val="000000"/>
          <w:sz w:val="24"/>
        </w:rPr>
        <w:t xml:space="preserve"> </w:t>
      </w:r>
      <w:r>
        <w:rPr>
          <w:rFonts w:ascii="Arial"/>
          <w:color w:val="000000"/>
          <w:sz w:val="24"/>
        </w:rPr>
        <w:t xml:space="preserve">across the site but to determine the type of </w:t>
      </w:r>
      <w:r>
        <w:rPr>
          <w:rFonts w:ascii="Arial"/>
          <w:color w:val="000000"/>
          <w:sz w:val="24"/>
        </w:rPr>
        <w:t>veget</w:t>
      </w:r>
      <w:r>
        <w:rPr>
          <w:rFonts w:ascii="Arial"/>
          <w:color w:val="000000"/>
          <w:sz w:val="24"/>
        </w:rPr>
        <w:t>ation that occurred at and around the area</w:t>
      </w:r>
      <w:r>
        <w:rPr>
          <w:rFonts w:ascii="Arial"/>
          <w:color w:val="000000"/>
          <w:sz w:val="24"/>
        </w:rPr>
        <w:t>s he</w:t>
      </w:r>
      <w:r>
        <w:rPr>
          <w:rFonts w:ascii="Arial"/>
          <w:color w:val="000000"/>
          <w:sz w:val="24"/>
        </w:rPr>
        <w:t xml:space="preserve"> </w:t>
      </w:r>
      <w:r>
        <w:rPr>
          <w:rFonts w:ascii="Arial"/>
          <w:color w:val="000000"/>
          <w:sz w:val="24"/>
        </w:rPr>
        <w:t>surveyed (p 34). This served to check whether Mr Parker</w:t>
      </w:r>
      <w:r>
        <w:rPr>
          <w:rFonts w:ascii="Arial"/>
          <w:color w:val="000000"/>
          <w:sz w:val="24"/>
        </w:rPr>
        <w:t>’</w:t>
      </w:r>
      <w:r>
        <w:rPr>
          <w:rFonts w:ascii="Arial"/>
          <w:color w:val="000000"/>
          <w:sz w:val="24"/>
        </w:rPr>
        <w:t xml:space="preserve">s vegetation mapping in the BDAR was accurate (p 34). </w:t>
      </w:r>
      <w:r>
        <w:rPr>
          <w:rFonts w:ascii="Arial"/>
          <w:color w:val="000000"/>
          <w:sz w:val="24"/>
        </w:rPr>
        <w:t>Dr McLean identif</w:t>
      </w:r>
      <w:r>
        <w:rPr>
          <w:rFonts w:ascii="Arial"/>
          <w:color w:val="000000"/>
          <w:sz w:val="24"/>
        </w:rPr>
        <w:t>ied vegetation in a number of areas he surveyed</w:t>
      </w:r>
      <w:r>
        <w:rPr>
          <w:rFonts w:ascii="Arial"/>
          <w:color w:val="000000"/>
          <w:sz w:val="24"/>
        </w:rPr>
        <w:t xml:space="preserve"> </w:t>
      </w:r>
      <w:r>
        <w:rPr>
          <w:rFonts w:ascii="Arial"/>
          <w:color w:val="000000"/>
          <w:sz w:val="24"/>
        </w:rPr>
        <w:t xml:space="preserve">as being of </w:t>
      </w:r>
      <w:r>
        <w:rPr>
          <w:rFonts w:ascii="Arial"/>
          <w:color w:val="000000"/>
          <w:sz w:val="24"/>
        </w:rPr>
        <w:t>PCT</w:t>
      </w:r>
      <w:r>
        <w:rPr>
          <w:rFonts w:ascii="Arial"/>
          <w:color w:val="000000"/>
          <w:sz w:val="24"/>
        </w:rPr>
        <w:t xml:space="preserve"> </w:t>
      </w:r>
      <w:r>
        <w:rPr>
          <w:rFonts w:ascii="Arial"/>
          <w:color w:val="000000"/>
          <w:sz w:val="24"/>
        </w:rPr>
        <w:t xml:space="preserve">1808 (Estuarine </w:t>
      </w:r>
      <w:r>
        <w:rPr>
          <w:rFonts w:ascii="Arial"/>
          <w:color w:val="000000"/>
          <w:sz w:val="24"/>
        </w:rPr>
        <w:t>Reedland</w:t>
      </w:r>
      <w:r>
        <w:rPr>
          <w:rFonts w:ascii="Arial"/>
          <w:color w:val="000000"/>
          <w:sz w:val="24"/>
        </w:rPr>
        <w:t>)</w:t>
      </w:r>
      <w:r>
        <w:rPr>
          <w:rFonts w:ascii="Arial"/>
          <w:color w:val="000000"/>
          <w:sz w:val="24"/>
        </w:rPr>
        <w:t xml:space="preserve">, rather than PCT 1125 (Saltmarsh) or PCT 1235 (Swamp Oak). </w:t>
      </w:r>
    </w:p>
    <w:p>
      <w:pPr>
        <w:pStyle w:val="CaselawNumbered10"/>
        <w:numPr>
          <w:ilvl w:val="0"/>
          <w:numId w:val="55"/>
        </w:numPr>
        <w:spacing w:before="150" w:after="0"/>
        <w:ind w:left="600" w:hanging="600"/>
      </w:pPr>
      <w:r>
        <w:rPr>
          <w:rFonts w:ascii="Arial"/>
          <w:color w:val="000000"/>
          <w:sz w:val="24"/>
        </w:rPr>
        <w:t xml:space="preserve">As to being Estuarine </w:t>
      </w:r>
      <w:r>
        <w:rPr>
          <w:rFonts w:ascii="Arial"/>
          <w:color w:val="000000"/>
          <w:sz w:val="24"/>
        </w:rPr>
        <w:t>Reedland</w:t>
      </w:r>
      <w:r>
        <w:rPr>
          <w:rFonts w:ascii="Arial"/>
          <w:color w:val="000000"/>
          <w:sz w:val="24"/>
        </w:rPr>
        <w:t xml:space="preserve"> </w:t>
      </w:r>
      <w:r>
        <w:rPr>
          <w:rFonts w:ascii="Arial"/>
          <w:color w:val="000000"/>
          <w:sz w:val="24"/>
        </w:rPr>
        <w:t xml:space="preserve">rather than Coastal Saltmarsh, </w:t>
      </w:r>
      <w:r>
        <w:rPr>
          <w:rFonts w:ascii="Arial"/>
          <w:color w:val="000000"/>
          <w:sz w:val="24"/>
        </w:rPr>
        <w:t xml:space="preserve">Dr McLean said that Mr Parker had </w:t>
      </w:r>
      <w:r>
        <w:rPr>
          <w:rFonts w:ascii="Arial"/>
          <w:color w:val="000000"/>
          <w:sz w:val="24"/>
        </w:rPr>
        <w:t>focused on the presence of some species, such as Water Couch</w:t>
      </w:r>
      <w:r>
        <w:rPr>
          <w:rFonts w:ascii="Arial"/>
          <w:color w:val="000000"/>
          <w:sz w:val="24"/>
        </w:rPr>
        <w:t xml:space="preserve"> </w:t>
      </w:r>
      <w:r>
        <w:rPr>
          <w:rFonts w:ascii="Arial"/>
          <w:color w:val="000000"/>
          <w:sz w:val="24"/>
        </w:rPr>
        <w:t>(</w:t>
      </w:r>
      <w:r>
        <w:rPr>
          <w:rFonts w:ascii="Arial"/>
          <w:i/>
          <w:color w:val="000000"/>
          <w:sz w:val="24"/>
        </w:rPr>
        <w:t xml:space="preserve">Sporobolus </w:t>
      </w:r>
      <w:r>
        <w:rPr>
          <w:rFonts w:ascii="Arial"/>
          <w:i/>
          <w:color w:val="000000"/>
          <w:sz w:val="24"/>
        </w:rPr>
        <w:t>virginicus</w:t>
      </w:r>
      <w:r>
        <w:rPr>
          <w:rFonts w:ascii="Arial"/>
          <w:color w:val="000000"/>
          <w:sz w:val="24"/>
        </w:rPr>
        <w:t>)</w:t>
      </w:r>
      <w:r>
        <w:rPr>
          <w:rFonts w:ascii="Arial"/>
          <w:color w:val="000000"/>
          <w:sz w:val="24"/>
        </w:rPr>
        <w:t xml:space="preserve">, </w:t>
      </w:r>
      <w:r>
        <w:rPr>
          <w:rFonts w:ascii="Arial"/>
          <w:color w:val="000000"/>
          <w:sz w:val="24"/>
        </w:rPr>
        <w:t>which</w:t>
      </w:r>
      <w:r>
        <w:rPr>
          <w:rFonts w:ascii="Arial"/>
          <w:color w:val="000000"/>
          <w:sz w:val="24"/>
        </w:rPr>
        <w:t xml:space="preserve"> </w:t>
      </w:r>
      <w:r>
        <w:rPr>
          <w:rFonts w:ascii="Arial"/>
          <w:color w:val="000000"/>
          <w:sz w:val="24"/>
        </w:rPr>
        <w:t xml:space="preserve">are listed in Coastal Saltmarsh plant community </w:t>
      </w:r>
      <w:r>
        <w:rPr>
          <w:rFonts w:ascii="Arial"/>
          <w:color w:val="000000"/>
          <w:sz w:val="24"/>
        </w:rPr>
        <w:t>t</w:t>
      </w:r>
      <w:r>
        <w:rPr>
          <w:rFonts w:ascii="Arial"/>
          <w:color w:val="000000"/>
          <w:sz w:val="24"/>
        </w:rPr>
        <w:t>y</w:t>
      </w:r>
      <w:r>
        <w:rPr>
          <w:rFonts w:ascii="Arial"/>
          <w:color w:val="000000"/>
          <w:sz w:val="24"/>
        </w:rPr>
        <w:t>pes</w:t>
      </w:r>
      <w:r>
        <w:rPr>
          <w:rFonts w:ascii="Arial"/>
          <w:color w:val="000000"/>
          <w:sz w:val="24"/>
        </w:rPr>
        <w:t xml:space="preserve"> </w:t>
      </w:r>
      <w:r>
        <w:rPr>
          <w:rFonts w:ascii="Arial"/>
          <w:color w:val="000000"/>
          <w:sz w:val="24"/>
        </w:rPr>
        <w:t>(presumably PCT 1125)</w:t>
      </w:r>
      <w:r>
        <w:rPr>
          <w:rFonts w:ascii="Arial"/>
          <w:color w:val="000000"/>
          <w:sz w:val="24"/>
        </w:rPr>
        <w:t>,</w:t>
      </w:r>
      <w:r>
        <w:rPr>
          <w:rFonts w:ascii="Arial"/>
          <w:color w:val="000000"/>
          <w:sz w:val="24"/>
        </w:rPr>
        <w:t xml:space="preserve"> </w:t>
      </w:r>
      <w:r>
        <w:rPr>
          <w:rFonts w:ascii="Arial"/>
          <w:color w:val="000000"/>
          <w:sz w:val="24"/>
        </w:rPr>
        <w:t>but overlooked the presence of other species, such as Mar</w:t>
      </w:r>
      <w:r>
        <w:rPr>
          <w:rFonts w:ascii="Arial"/>
          <w:color w:val="000000"/>
          <w:sz w:val="24"/>
        </w:rPr>
        <w:t>s</w:t>
      </w:r>
      <w:r>
        <w:rPr>
          <w:rFonts w:ascii="Arial"/>
          <w:color w:val="000000"/>
          <w:sz w:val="24"/>
        </w:rPr>
        <w:t xml:space="preserve">h Club Rush </w:t>
      </w:r>
      <w:r>
        <w:rPr>
          <w:rFonts w:ascii="Arial"/>
          <w:color w:val="000000"/>
          <w:sz w:val="24"/>
        </w:rPr>
        <w:t>(</w:t>
      </w:r>
      <w:r>
        <w:rPr>
          <w:rFonts w:ascii="Arial"/>
          <w:i/>
          <w:color w:val="000000"/>
          <w:sz w:val="24"/>
        </w:rPr>
        <w:t>Bolboschoenus</w:t>
      </w:r>
      <w:r>
        <w:rPr>
          <w:rFonts w:ascii="Arial"/>
          <w:i/>
          <w:color w:val="000000"/>
          <w:sz w:val="24"/>
        </w:rPr>
        <w:t xml:space="preserve"> </w:t>
      </w:r>
      <w:r>
        <w:rPr>
          <w:rFonts w:ascii="Arial"/>
          <w:i/>
          <w:color w:val="000000"/>
          <w:sz w:val="24"/>
        </w:rPr>
        <w:t>caldwellii</w:t>
      </w:r>
      <w:r>
        <w:rPr>
          <w:rFonts w:ascii="Arial"/>
          <w:color w:val="000000"/>
          <w:sz w:val="24"/>
        </w:rPr>
        <w:t>)</w:t>
      </w:r>
      <w:r>
        <w:rPr>
          <w:rFonts w:ascii="Arial"/>
          <w:i/>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Common Reed</w:t>
      </w:r>
      <w:r>
        <w:rPr>
          <w:rFonts w:ascii="Arial"/>
          <w:color w:val="000000"/>
          <w:sz w:val="24"/>
        </w:rPr>
        <w:t xml:space="preserve"> </w:t>
      </w:r>
      <w:r>
        <w:rPr>
          <w:rFonts w:ascii="Arial"/>
          <w:color w:val="000000"/>
          <w:sz w:val="24"/>
        </w:rPr>
        <w:t>(</w:t>
      </w:r>
      <w:r>
        <w:rPr>
          <w:rFonts w:ascii="Arial"/>
          <w:i/>
          <w:color w:val="000000"/>
          <w:sz w:val="24"/>
        </w:rPr>
        <w:t>Phragmites</w:t>
      </w:r>
      <w:r>
        <w:rPr>
          <w:rFonts w:ascii="Arial"/>
          <w:i/>
          <w:color w:val="000000"/>
          <w:sz w:val="24"/>
        </w:rPr>
        <w:t xml:space="preserve"> australis</w:t>
      </w:r>
      <w:r>
        <w:rPr>
          <w:rFonts w:ascii="Arial"/>
          <w:color w:val="000000"/>
          <w:sz w:val="24"/>
        </w:rPr>
        <w:t>)</w:t>
      </w:r>
      <w:r>
        <w:rPr>
          <w:rFonts w:ascii="Arial"/>
          <w:color w:val="000000"/>
          <w:sz w:val="24"/>
        </w:rPr>
        <w:t xml:space="preserve">, which are listed in PCT 1808 but not PCT 1125. </w:t>
      </w:r>
      <w:r>
        <w:rPr>
          <w:rFonts w:ascii="Arial"/>
          <w:color w:val="000000"/>
          <w:sz w:val="24"/>
        </w:rPr>
        <w:t xml:space="preserve">Marsh Club Rush is described as occurring in freshwater or </w:t>
      </w:r>
      <w:r>
        <w:rPr>
          <w:rFonts w:ascii="Arial"/>
          <w:color w:val="000000"/>
          <w:sz w:val="24"/>
        </w:rPr>
        <w:t>brackish</w:t>
      </w:r>
      <w:r>
        <w:rPr>
          <w:rFonts w:ascii="Arial"/>
          <w:color w:val="000000"/>
          <w:sz w:val="24"/>
        </w:rPr>
        <w:t xml:space="preserve"> </w:t>
      </w:r>
      <w:r>
        <w:rPr>
          <w:rFonts w:ascii="Arial"/>
          <w:color w:val="000000"/>
          <w:sz w:val="24"/>
        </w:rPr>
        <w:t xml:space="preserve">environments not saltmarsh. </w:t>
      </w:r>
      <w:r>
        <w:rPr>
          <w:rFonts w:ascii="Arial"/>
          <w:color w:val="000000"/>
          <w:sz w:val="24"/>
        </w:rPr>
        <w:t xml:space="preserve">Dr McLean referred to other species recorded, </w:t>
      </w:r>
      <w:r>
        <w:rPr>
          <w:rFonts w:ascii="Arial"/>
          <w:color w:val="000000"/>
          <w:sz w:val="24"/>
        </w:rPr>
        <w:t>including</w:t>
      </w:r>
      <w:r>
        <w:rPr>
          <w:rFonts w:ascii="Arial"/>
          <w:color w:val="000000"/>
          <w:sz w:val="24"/>
        </w:rPr>
        <w:t xml:space="preserve"> </w:t>
      </w:r>
      <w:r>
        <w:rPr>
          <w:rFonts w:ascii="Arial"/>
          <w:color w:val="000000"/>
          <w:sz w:val="24"/>
        </w:rPr>
        <w:t>Common Rush</w:t>
      </w:r>
      <w:r>
        <w:rPr>
          <w:rFonts w:ascii="Arial"/>
          <w:color w:val="000000"/>
          <w:sz w:val="24"/>
        </w:rPr>
        <w:t xml:space="preserve"> </w:t>
      </w:r>
      <w:r>
        <w:rPr>
          <w:rFonts w:ascii="Arial"/>
          <w:color w:val="000000"/>
          <w:sz w:val="24"/>
        </w:rPr>
        <w:t>(</w:t>
      </w:r>
      <w:r>
        <w:rPr>
          <w:rFonts w:ascii="Arial"/>
          <w:i/>
          <w:color w:val="000000"/>
          <w:sz w:val="24"/>
        </w:rPr>
        <w:t xml:space="preserve">Juncus </w:t>
      </w:r>
      <w:r>
        <w:rPr>
          <w:rFonts w:ascii="Arial"/>
          <w:i/>
          <w:color w:val="000000"/>
          <w:sz w:val="24"/>
        </w:rPr>
        <w:t>u</w:t>
      </w:r>
      <w:r>
        <w:rPr>
          <w:rFonts w:ascii="Arial"/>
          <w:i/>
          <w:color w:val="000000"/>
          <w:sz w:val="24"/>
        </w:rPr>
        <w:t>sitatus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Tall Sedge</w:t>
      </w:r>
      <w:r>
        <w:rPr>
          <w:rFonts w:ascii="Arial"/>
          <w:color w:val="000000"/>
          <w:sz w:val="24"/>
        </w:rPr>
        <w:t xml:space="preserve"> </w:t>
      </w:r>
      <w:r>
        <w:rPr>
          <w:rFonts w:ascii="Arial"/>
          <w:color w:val="000000"/>
          <w:sz w:val="24"/>
        </w:rPr>
        <w:t>(</w:t>
      </w:r>
      <w:r>
        <w:rPr>
          <w:rFonts w:ascii="Arial"/>
          <w:i/>
          <w:color w:val="000000"/>
          <w:sz w:val="24"/>
        </w:rPr>
        <w:t>Car</w:t>
      </w:r>
      <w:r>
        <w:rPr>
          <w:rFonts w:ascii="Arial"/>
          <w:i/>
          <w:color w:val="000000"/>
          <w:sz w:val="24"/>
        </w:rPr>
        <w:t>e</w:t>
      </w:r>
      <w:r>
        <w:rPr>
          <w:rFonts w:ascii="Arial"/>
          <w:i/>
          <w:color w:val="000000"/>
          <w:sz w:val="24"/>
        </w:rPr>
        <w:t>x</w:t>
      </w:r>
      <w:r>
        <w:rPr>
          <w:rFonts w:ascii="Arial"/>
          <w:i/>
          <w:color w:val="000000"/>
          <w:sz w:val="24"/>
        </w:rPr>
        <w:t xml:space="preserve"> </w:t>
      </w:r>
      <w:r>
        <w:rPr>
          <w:rFonts w:ascii="Arial"/>
          <w:i/>
          <w:color w:val="000000"/>
          <w:sz w:val="24"/>
        </w:rPr>
        <w:t>appressa</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i/>
          <w:color w:val="000000"/>
          <w:sz w:val="24"/>
        </w:rPr>
        <w:t>Commelina</w:t>
      </w:r>
      <w:r>
        <w:rPr>
          <w:rFonts w:ascii="Arial"/>
          <w:i/>
          <w:color w:val="000000"/>
          <w:sz w:val="24"/>
        </w:rPr>
        <w:t xml:space="preserve"> </w:t>
      </w:r>
      <w:r>
        <w:rPr>
          <w:rFonts w:ascii="Arial"/>
          <w:color w:val="000000"/>
          <w:sz w:val="24"/>
        </w:rPr>
        <w:t>sp</w:t>
      </w:r>
      <w:r>
        <w:rPr>
          <w:rFonts w:ascii="Arial"/>
          <w:color w:val="000000"/>
          <w:sz w:val="24"/>
        </w:rPr>
        <w:t>,</w:t>
      </w:r>
      <w:r>
        <w:rPr>
          <w:rFonts w:ascii="Arial"/>
          <w:color w:val="000000"/>
          <w:sz w:val="24"/>
        </w:rPr>
        <w:t xml:space="preserve"> </w:t>
      </w:r>
      <w:r>
        <w:rPr>
          <w:rFonts w:ascii="Arial"/>
          <w:color w:val="000000"/>
          <w:sz w:val="24"/>
        </w:rPr>
        <w:t>which</w:t>
      </w:r>
      <w:r>
        <w:rPr>
          <w:rFonts w:ascii="Arial"/>
          <w:color w:val="000000"/>
          <w:sz w:val="24"/>
        </w:rPr>
        <w:t xml:space="preserve"> </w:t>
      </w:r>
      <w:r>
        <w:rPr>
          <w:rFonts w:ascii="Arial"/>
          <w:color w:val="000000"/>
          <w:sz w:val="24"/>
        </w:rPr>
        <w:t xml:space="preserve">are not tolerant of saline conditions. This suggests a narrow saline influence in these </w:t>
      </w:r>
      <w:r>
        <w:rPr>
          <w:rFonts w:ascii="Arial"/>
          <w:color w:val="000000"/>
          <w:sz w:val="24"/>
        </w:rPr>
        <w:t>areas</w:t>
      </w:r>
      <w:r>
        <w:rPr>
          <w:rFonts w:ascii="Arial"/>
          <w:color w:val="000000"/>
          <w:sz w:val="24"/>
        </w:rPr>
        <w:t xml:space="preserve">, further supporting these areas being Estuarine </w:t>
      </w:r>
      <w:r>
        <w:rPr>
          <w:rFonts w:ascii="Arial"/>
          <w:color w:val="000000"/>
          <w:sz w:val="24"/>
        </w:rPr>
        <w:t>Reedland</w:t>
      </w:r>
      <w:r>
        <w:rPr>
          <w:rFonts w:ascii="Arial"/>
          <w:color w:val="000000"/>
          <w:sz w:val="24"/>
        </w:rPr>
        <w:t xml:space="preserve"> </w:t>
      </w:r>
      <w:r>
        <w:rPr>
          <w:rFonts w:ascii="Arial"/>
          <w:color w:val="000000"/>
          <w:sz w:val="24"/>
        </w:rPr>
        <w:t xml:space="preserve">rather than Swamp Oak Forest or Coastal </w:t>
      </w:r>
      <w:r>
        <w:rPr>
          <w:rFonts w:ascii="Arial"/>
          <w:color w:val="000000"/>
          <w:sz w:val="24"/>
        </w:rPr>
        <w:t>Saltmarsh</w:t>
      </w:r>
      <w:r>
        <w:rPr>
          <w:rFonts w:ascii="Arial"/>
          <w:color w:val="000000"/>
          <w:sz w:val="24"/>
        </w:rPr>
        <w:t xml:space="preserve"> </w:t>
      </w:r>
      <w:r>
        <w:rPr>
          <w:rFonts w:ascii="Arial"/>
          <w:color w:val="000000"/>
          <w:sz w:val="24"/>
        </w:rPr>
        <w:t>(pp 34-35).</w:t>
      </w:r>
      <w:r>
        <w:rPr>
          <w:rFonts w:ascii="Arial"/>
          <w:color w:val="000000"/>
          <w:sz w:val="24"/>
        </w:rPr>
        <w:t xml:space="preserve"> </w:t>
      </w:r>
    </w:p>
    <w:p>
      <w:pPr>
        <w:pStyle w:val="CaselawNumbered10"/>
        <w:numPr>
          <w:ilvl w:val="0"/>
          <w:numId w:val="55"/>
        </w:numPr>
        <w:spacing w:before="150" w:after="0"/>
        <w:ind w:left="600" w:hanging="600"/>
      </w:pPr>
      <w:r>
        <w:rPr>
          <w:rFonts w:ascii="Arial"/>
          <w:color w:val="000000"/>
          <w:sz w:val="24"/>
        </w:rPr>
        <w:t xml:space="preserve">Dr McLean identified the boundary between Saltmarsh and </w:t>
      </w:r>
      <w:r>
        <w:rPr>
          <w:rFonts w:ascii="Arial"/>
          <w:color w:val="000000"/>
          <w:sz w:val="24"/>
        </w:rPr>
        <w:t>Estuarine</w:t>
      </w:r>
      <w:r>
        <w:rPr>
          <w:rFonts w:ascii="Arial"/>
          <w:color w:val="000000"/>
          <w:sz w:val="24"/>
        </w:rPr>
        <w:t xml:space="preserve"> </w:t>
      </w:r>
      <w:r>
        <w:rPr>
          <w:rFonts w:ascii="Arial"/>
          <w:color w:val="000000"/>
          <w:sz w:val="24"/>
        </w:rPr>
        <w:t>Reedland</w:t>
      </w:r>
      <w:r>
        <w:rPr>
          <w:rFonts w:ascii="Arial"/>
          <w:color w:val="000000"/>
          <w:sz w:val="24"/>
        </w:rPr>
        <w:t xml:space="preserve"> </w:t>
      </w:r>
      <w:r>
        <w:rPr>
          <w:rFonts w:ascii="Arial"/>
          <w:color w:val="000000"/>
          <w:sz w:val="24"/>
        </w:rPr>
        <w:t>to be in the south-east</w:t>
      </w:r>
      <w:r>
        <w:rPr>
          <w:rFonts w:ascii="Arial"/>
          <w:color w:val="000000"/>
          <w:sz w:val="24"/>
        </w:rPr>
        <w:t>ern</w:t>
      </w:r>
      <w:r>
        <w:rPr>
          <w:rFonts w:ascii="Arial"/>
          <w:color w:val="000000"/>
          <w:sz w:val="24"/>
        </w:rPr>
        <w:t xml:space="preserve"> </w:t>
      </w:r>
      <w:r>
        <w:rPr>
          <w:rFonts w:ascii="Arial"/>
          <w:color w:val="000000"/>
          <w:sz w:val="24"/>
        </w:rPr>
        <w:t xml:space="preserve">corner of the development site (near the </w:t>
      </w:r>
      <w:r>
        <w:rPr>
          <w:rFonts w:ascii="Arial"/>
          <w:color w:val="000000"/>
          <w:sz w:val="24"/>
        </w:rPr>
        <w:t>right angle of the scalene triangle). In this area, Sea Rush (</w:t>
      </w:r>
      <w:r>
        <w:rPr>
          <w:rFonts w:ascii="Arial"/>
          <w:i/>
          <w:color w:val="000000"/>
          <w:sz w:val="24"/>
        </w:rPr>
        <w:t xml:space="preserve">Juncus </w:t>
      </w:r>
      <w:r>
        <w:rPr>
          <w:rFonts w:ascii="Arial"/>
          <w:i/>
          <w:color w:val="000000"/>
          <w:sz w:val="24"/>
        </w:rPr>
        <w:t>krauss</w:t>
      </w:r>
      <w:r>
        <w:rPr>
          <w:rFonts w:ascii="Arial"/>
          <w:i/>
          <w:color w:val="000000"/>
          <w:sz w:val="24"/>
        </w:rPr>
        <w:t>i</w:t>
      </w:r>
      <w:r>
        <w:rPr>
          <w:rFonts w:ascii="Arial"/>
          <w:i/>
          <w:color w:val="000000"/>
          <w:sz w:val="24"/>
        </w:rPr>
        <w:t>i</w:t>
      </w:r>
      <w:r>
        <w:rPr>
          <w:rFonts w:ascii="Arial"/>
          <w:color w:val="000000"/>
          <w:sz w:val="24"/>
        </w:rPr>
        <w:t xml:space="preserve">), a diagnostic species for PCT 1125 (Saltmarsh), which is </w:t>
      </w:r>
      <w:r>
        <w:rPr>
          <w:rFonts w:ascii="Arial"/>
          <w:color w:val="000000"/>
          <w:sz w:val="24"/>
        </w:rPr>
        <w:t>dominant</w:t>
      </w:r>
      <w:r>
        <w:rPr>
          <w:rFonts w:ascii="Arial"/>
          <w:color w:val="000000"/>
          <w:sz w:val="24"/>
        </w:rPr>
        <w:t xml:space="preserve"> </w:t>
      </w:r>
      <w:r>
        <w:rPr>
          <w:rFonts w:ascii="Arial"/>
          <w:color w:val="000000"/>
          <w:sz w:val="24"/>
        </w:rPr>
        <w:t>in the Biobanking area to the east and south of the development site, gradually becomes less common and is replaced by isolated plants of the Twig Rush (</w:t>
      </w:r>
      <w:r>
        <w:rPr>
          <w:rFonts w:ascii="Arial"/>
          <w:i/>
          <w:color w:val="000000"/>
          <w:sz w:val="24"/>
        </w:rPr>
        <w:t>Baume</w:t>
      </w:r>
      <w:r>
        <w:rPr>
          <w:rFonts w:ascii="Arial"/>
          <w:i/>
          <w:color w:val="000000"/>
          <w:sz w:val="24"/>
        </w:rPr>
        <w:t>a</w:t>
      </w:r>
      <w:r>
        <w:rPr>
          <w:rFonts w:ascii="Arial"/>
          <w:i/>
          <w:color w:val="000000"/>
          <w:sz w:val="24"/>
        </w:rPr>
        <w:t xml:space="preserve"> </w:t>
      </w:r>
      <w:r>
        <w:rPr>
          <w:rFonts w:ascii="Arial"/>
          <w:i/>
          <w:color w:val="000000"/>
          <w:sz w:val="24"/>
        </w:rPr>
        <w:t>juncea</w:t>
      </w:r>
      <w:r>
        <w:rPr>
          <w:rFonts w:ascii="Arial"/>
          <w:color w:val="000000"/>
          <w:sz w:val="24"/>
        </w:rPr>
        <w:t xml:space="preserve">), which is a </w:t>
      </w:r>
      <w:r>
        <w:rPr>
          <w:rFonts w:ascii="Arial"/>
          <w:color w:val="000000"/>
          <w:sz w:val="24"/>
        </w:rPr>
        <w:t>diagnostic</w:t>
      </w:r>
      <w:r>
        <w:rPr>
          <w:rFonts w:ascii="Arial"/>
          <w:color w:val="000000"/>
          <w:sz w:val="24"/>
        </w:rPr>
        <w:t xml:space="preserve"> </w:t>
      </w:r>
      <w:r>
        <w:rPr>
          <w:rFonts w:ascii="Arial"/>
          <w:color w:val="000000"/>
          <w:sz w:val="24"/>
        </w:rPr>
        <w:t xml:space="preserve">species of PCT 1808 (Estuarine </w:t>
      </w:r>
      <w:r>
        <w:rPr>
          <w:rFonts w:ascii="Arial"/>
          <w:color w:val="000000"/>
          <w:sz w:val="24"/>
        </w:rPr>
        <w:t>Reedland</w:t>
      </w:r>
      <w:r>
        <w:rPr>
          <w:rFonts w:ascii="Arial"/>
          <w:color w:val="000000"/>
          <w:sz w:val="24"/>
        </w:rPr>
        <w:t>) along with Marsh Club Rush (</w:t>
      </w:r>
      <w:r>
        <w:rPr>
          <w:rFonts w:ascii="Arial"/>
          <w:i/>
          <w:color w:val="000000"/>
          <w:sz w:val="24"/>
        </w:rPr>
        <w:t>Bolboschoenus</w:t>
      </w:r>
      <w:r>
        <w:rPr>
          <w:rFonts w:ascii="Arial"/>
          <w:i/>
          <w:color w:val="000000"/>
          <w:sz w:val="24"/>
        </w:rPr>
        <w:t xml:space="preserve"> </w:t>
      </w:r>
      <w:r>
        <w:rPr>
          <w:rFonts w:ascii="Arial"/>
          <w:i/>
          <w:color w:val="000000"/>
          <w:sz w:val="24"/>
        </w:rPr>
        <w:t>caldwellii</w:t>
      </w:r>
      <w:r>
        <w:rPr>
          <w:rFonts w:ascii="Arial"/>
          <w:color w:val="000000"/>
          <w:sz w:val="24"/>
        </w:rPr>
        <w:t>) and eventually the dominant stands of Common Reed (</w:t>
      </w:r>
      <w:r>
        <w:rPr>
          <w:rFonts w:ascii="Arial"/>
          <w:i/>
          <w:color w:val="000000"/>
          <w:sz w:val="24"/>
        </w:rPr>
        <w:t>Phragmites australis</w:t>
      </w:r>
      <w:r>
        <w:rPr>
          <w:rFonts w:ascii="Arial"/>
          <w:color w:val="000000"/>
          <w:sz w:val="24"/>
        </w:rPr>
        <w:t>). Dr McLean noted the study area is very flat. The very gradual elevational differen</w:t>
      </w:r>
      <w:r>
        <w:rPr>
          <w:rFonts w:ascii="Arial"/>
          <w:color w:val="000000"/>
          <w:sz w:val="24"/>
        </w:rPr>
        <w:t>ce</w:t>
      </w:r>
      <w:r>
        <w:rPr>
          <w:rFonts w:ascii="Arial"/>
          <w:color w:val="000000"/>
          <w:sz w:val="24"/>
        </w:rPr>
        <w:t>s</w:t>
      </w:r>
      <w:r>
        <w:rPr>
          <w:rFonts w:ascii="Arial"/>
          <w:color w:val="000000"/>
          <w:sz w:val="24"/>
        </w:rPr>
        <w:t xml:space="preserve"> </w:t>
      </w:r>
      <w:r>
        <w:rPr>
          <w:rFonts w:ascii="Arial"/>
          <w:color w:val="000000"/>
          <w:sz w:val="24"/>
        </w:rPr>
        <w:t>make differentiating the boundary between different plant community types a difficult task</w:t>
      </w:r>
      <w:r>
        <w:rPr>
          <w:rFonts w:ascii="Arial"/>
          <w:color w:val="000000"/>
          <w:sz w:val="24"/>
        </w:rPr>
        <w:t>,</w:t>
      </w:r>
      <w:r>
        <w:rPr>
          <w:rFonts w:ascii="Arial"/>
          <w:color w:val="000000"/>
          <w:sz w:val="24"/>
        </w:rPr>
        <w:t xml:space="preserve"> </w:t>
      </w:r>
      <w:r>
        <w:rPr>
          <w:rFonts w:ascii="Arial"/>
          <w:color w:val="000000"/>
          <w:sz w:val="24"/>
        </w:rPr>
        <w:t xml:space="preserve">with boundaries becoming very ecotonal over distances of 20-30 metres (p 35). </w:t>
      </w:r>
    </w:p>
    <w:p>
      <w:pPr>
        <w:pStyle w:val="CaselawNumbered10"/>
        <w:numPr>
          <w:ilvl w:val="0"/>
          <w:numId w:val="55"/>
        </w:numPr>
        <w:spacing w:before="150" w:after="0"/>
        <w:ind w:left="600" w:hanging="600"/>
      </w:pPr>
      <w:r>
        <w:rPr>
          <w:rFonts w:ascii="Arial"/>
          <w:color w:val="000000"/>
          <w:sz w:val="24"/>
        </w:rPr>
        <w:t xml:space="preserve">In contrast to Mr Parker, Dr McLean considered that PCT 1235 (Swamp Oak) does not occur to a large extent over </w:t>
      </w:r>
      <w:r>
        <w:rPr>
          <w:rFonts w:ascii="Arial"/>
          <w:color w:val="000000"/>
          <w:sz w:val="24"/>
        </w:rPr>
        <w:t>the slashed area</w:t>
      </w:r>
      <w:r>
        <w:rPr>
          <w:rFonts w:ascii="Arial"/>
          <w:color w:val="000000"/>
          <w:sz w:val="24"/>
        </w:rPr>
        <w:t xml:space="preserve"> </w:t>
      </w:r>
      <w:r>
        <w:rPr>
          <w:rFonts w:ascii="Arial"/>
          <w:color w:val="000000"/>
          <w:sz w:val="24"/>
        </w:rPr>
        <w:t>that form</w:t>
      </w:r>
      <w:r>
        <w:rPr>
          <w:rFonts w:ascii="Arial"/>
          <w:color w:val="000000"/>
          <w:sz w:val="24"/>
        </w:rPr>
        <w:t>s</w:t>
      </w:r>
      <w:r>
        <w:rPr>
          <w:rFonts w:ascii="Arial"/>
          <w:color w:val="000000"/>
          <w:sz w:val="24"/>
        </w:rPr>
        <w:t xml:space="preserve"> </w:t>
      </w:r>
      <w:r>
        <w:rPr>
          <w:rFonts w:ascii="Arial"/>
          <w:color w:val="000000"/>
          <w:sz w:val="24"/>
        </w:rPr>
        <w:t>the bulk of the development site</w:t>
      </w:r>
      <w:r>
        <w:rPr>
          <w:rFonts w:ascii="Arial"/>
          <w:color w:val="000000"/>
          <w:sz w:val="24"/>
        </w:rPr>
        <w:t xml:space="preserve">, </w:t>
      </w:r>
      <w:r>
        <w:rPr>
          <w:rFonts w:ascii="Arial"/>
          <w:color w:val="000000"/>
          <w:sz w:val="24"/>
        </w:rPr>
        <w:t xml:space="preserve">but instead </w:t>
      </w:r>
      <w:r>
        <w:rPr>
          <w:rFonts w:ascii="Arial"/>
          <w:color w:val="000000"/>
          <w:sz w:val="24"/>
        </w:rPr>
        <w:t xml:space="preserve">the vegetation community is best assigned to PCT 1808 (Estuarine </w:t>
      </w:r>
      <w:r>
        <w:rPr>
          <w:rFonts w:ascii="Arial"/>
          <w:color w:val="000000"/>
          <w:sz w:val="24"/>
        </w:rPr>
        <w:t>Reedland</w:t>
      </w:r>
      <w:r>
        <w:rPr>
          <w:rFonts w:ascii="Arial"/>
          <w:color w:val="000000"/>
          <w:sz w:val="24"/>
        </w:rPr>
        <w:t>)</w:t>
      </w:r>
      <w:r>
        <w:rPr>
          <w:rFonts w:ascii="Arial"/>
          <w:color w:val="000000"/>
          <w:sz w:val="24"/>
        </w:rPr>
        <w:t xml:space="preserve">. </w:t>
      </w:r>
      <w:r>
        <w:rPr>
          <w:rFonts w:ascii="Arial"/>
          <w:color w:val="000000"/>
          <w:sz w:val="24"/>
        </w:rPr>
        <w:t xml:space="preserve">Dr McLean observed very few Swamp Oaks </w:t>
      </w:r>
      <w:r>
        <w:rPr>
          <w:rFonts w:ascii="Arial"/>
          <w:color w:val="000000"/>
          <w:sz w:val="24"/>
        </w:rPr>
        <w:t>(</w:t>
      </w:r>
      <w:r>
        <w:rPr>
          <w:rFonts w:ascii="Arial"/>
          <w:i/>
          <w:color w:val="000000"/>
          <w:sz w:val="24"/>
        </w:rPr>
        <w:t>Casu</w:t>
      </w:r>
      <w:r>
        <w:rPr>
          <w:rFonts w:ascii="Arial"/>
          <w:i/>
          <w:color w:val="000000"/>
          <w:sz w:val="24"/>
        </w:rPr>
        <w:t>a</w:t>
      </w:r>
      <w:r>
        <w:rPr>
          <w:rFonts w:ascii="Arial"/>
          <w:i/>
          <w:color w:val="000000"/>
          <w:sz w:val="24"/>
        </w:rPr>
        <w:t xml:space="preserve">rina </w:t>
      </w:r>
      <w:r>
        <w:rPr>
          <w:rFonts w:ascii="Arial"/>
          <w:i/>
          <w:color w:val="000000"/>
          <w:sz w:val="24"/>
        </w:rPr>
        <w:t>glauca</w:t>
      </w:r>
      <w:r>
        <w:rPr>
          <w:rFonts w:ascii="Arial"/>
          <w:color w:val="000000"/>
          <w:sz w:val="24"/>
        </w:rPr>
        <w:t xml:space="preserve">) </w:t>
      </w:r>
      <w:r>
        <w:rPr>
          <w:rFonts w:ascii="Arial"/>
          <w:color w:val="000000"/>
          <w:sz w:val="24"/>
        </w:rPr>
        <w:t>germinating</w:t>
      </w:r>
      <w:r>
        <w:rPr>
          <w:rFonts w:ascii="Arial"/>
          <w:color w:val="000000"/>
          <w:sz w:val="24"/>
        </w:rPr>
        <w:t xml:space="preserve"> </w:t>
      </w:r>
      <w:r>
        <w:rPr>
          <w:rFonts w:ascii="Arial"/>
          <w:color w:val="000000"/>
          <w:sz w:val="24"/>
        </w:rPr>
        <w:t xml:space="preserve">or coppicing </w:t>
      </w:r>
      <w:r>
        <w:rPr>
          <w:rFonts w:ascii="Arial"/>
          <w:color w:val="000000"/>
          <w:sz w:val="24"/>
        </w:rPr>
        <w:t xml:space="preserve">from root stocks </w:t>
      </w:r>
      <w:r>
        <w:rPr>
          <w:rFonts w:ascii="Arial"/>
          <w:color w:val="000000"/>
          <w:sz w:val="24"/>
        </w:rPr>
        <w:t xml:space="preserve">after slashing. </w:t>
      </w:r>
      <w:r>
        <w:rPr>
          <w:rFonts w:ascii="Arial"/>
          <w:color w:val="000000"/>
          <w:sz w:val="24"/>
        </w:rPr>
        <w:t>He noted Mr Parker</w:t>
      </w:r>
      <w:r>
        <w:rPr>
          <w:rFonts w:ascii="Arial"/>
          <w:color w:val="000000"/>
          <w:sz w:val="24"/>
        </w:rPr>
        <w:t>’</w:t>
      </w:r>
      <w:r>
        <w:rPr>
          <w:rFonts w:ascii="Arial"/>
          <w:color w:val="000000"/>
          <w:sz w:val="24"/>
        </w:rPr>
        <w:t xml:space="preserve">s mapping in the BDAR records very few stands of Swamp Oak, mostly in areas that are at a slightly higher </w:t>
      </w:r>
      <w:r>
        <w:rPr>
          <w:rFonts w:ascii="Arial"/>
          <w:color w:val="000000"/>
          <w:sz w:val="24"/>
        </w:rPr>
        <w:t>elevation</w:t>
      </w:r>
      <w:r>
        <w:rPr>
          <w:rFonts w:ascii="Arial"/>
          <w:color w:val="000000"/>
          <w:sz w:val="24"/>
        </w:rPr>
        <w:t xml:space="preserve">, limiting exposure to waterlogging. In contrast, the low-lying slashed </w:t>
      </w:r>
      <w:r>
        <w:rPr>
          <w:rFonts w:ascii="Arial"/>
          <w:color w:val="000000"/>
          <w:sz w:val="24"/>
        </w:rPr>
        <w:t>are</w:t>
      </w:r>
      <w:r>
        <w:rPr>
          <w:rFonts w:ascii="Arial"/>
          <w:color w:val="000000"/>
          <w:sz w:val="24"/>
        </w:rPr>
        <w:t>a</w:t>
      </w:r>
      <w:r>
        <w:rPr>
          <w:rFonts w:ascii="Arial"/>
          <w:color w:val="000000"/>
          <w:sz w:val="24"/>
        </w:rPr>
        <w:t xml:space="preserve"> </w:t>
      </w:r>
      <w:r>
        <w:rPr>
          <w:rFonts w:ascii="Arial"/>
          <w:color w:val="000000"/>
          <w:sz w:val="24"/>
        </w:rPr>
        <w:t xml:space="preserve">is </w:t>
      </w:r>
      <w:r>
        <w:rPr>
          <w:rFonts w:ascii="Arial"/>
          <w:color w:val="000000"/>
          <w:sz w:val="24"/>
        </w:rPr>
        <w:t>regularly</w:t>
      </w:r>
      <w:r>
        <w:rPr>
          <w:rFonts w:ascii="Arial"/>
          <w:color w:val="000000"/>
          <w:sz w:val="24"/>
        </w:rPr>
        <w:t xml:space="preserve"> </w:t>
      </w:r>
      <w:r>
        <w:rPr>
          <w:rFonts w:ascii="Arial"/>
          <w:color w:val="000000"/>
          <w:sz w:val="24"/>
        </w:rPr>
        <w:t xml:space="preserve">waterlogged, which would limit germination of Swamp Oak (p 36). </w:t>
      </w:r>
    </w:p>
    <w:p>
      <w:pPr>
        <w:pStyle w:val="CaselawNumbered10"/>
        <w:numPr>
          <w:ilvl w:val="0"/>
          <w:numId w:val="55"/>
        </w:numPr>
        <w:spacing w:before="150" w:after="0"/>
        <w:ind w:left="600" w:hanging="600"/>
      </w:pPr>
      <w:r>
        <w:rPr>
          <w:rFonts w:ascii="Arial"/>
          <w:color w:val="000000"/>
          <w:sz w:val="24"/>
        </w:rPr>
        <w:t>Dr McLean also identifie</w:t>
      </w:r>
      <w:r>
        <w:rPr>
          <w:rFonts w:ascii="Arial"/>
          <w:color w:val="000000"/>
          <w:sz w:val="24"/>
        </w:rPr>
        <w:t>d</w:t>
      </w:r>
      <w:r>
        <w:rPr>
          <w:rFonts w:ascii="Arial"/>
          <w:color w:val="000000"/>
          <w:sz w:val="24"/>
        </w:rPr>
        <w:t xml:space="preserve"> </w:t>
      </w:r>
      <w:r>
        <w:rPr>
          <w:rFonts w:ascii="Arial"/>
          <w:color w:val="000000"/>
          <w:sz w:val="24"/>
        </w:rPr>
        <w:t xml:space="preserve">a patch of </w:t>
      </w:r>
      <w:r>
        <w:rPr>
          <w:rFonts w:ascii="Arial"/>
          <w:color w:val="000000"/>
          <w:sz w:val="24"/>
        </w:rPr>
        <w:t xml:space="preserve">Littoral </w:t>
      </w:r>
      <w:r>
        <w:rPr>
          <w:rFonts w:ascii="Arial"/>
          <w:color w:val="000000"/>
          <w:sz w:val="24"/>
        </w:rPr>
        <w:t>Rainforest</w:t>
      </w:r>
      <w:r>
        <w:rPr>
          <w:rFonts w:ascii="Arial"/>
          <w:color w:val="000000"/>
          <w:sz w:val="24"/>
        </w:rPr>
        <w:t xml:space="preserve"> </w:t>
      </w:r>
      <w:r>
        <w:rPr>
          <w:rFonts w:ascii="Arial"/>
          <w:color w:val="000000"/>
          <w:sz w:val="24"/>
        </w:rPr>
        <w:t xml:space="preserve">EEC on the site, being an area of </w:t>
      </w:r>
      <w:r>
        <w:rPr>
          <w:rFonts w:ascii="Arial"/>
          <w:color w:val="000000"/>
          <w:sz w:val="24"/>
        </w:rPr>
        <w:t xml:space="preserve">PCT </w:t>
      </w:r>
      <w:r>
        <w:rPr>
          <w:rFonts w:ascii="Arial"/>
          <w:color w:val="000000"/>
          <w:sz w:val="24"/>
        </w:rPr>
        <w:t>1275 (</w:t>
      </w:r>
      <w:r>
        <w:rPr>
          <w:rFonts w:ascii="Arial"/>
          <w:color w:val="000000"/>
          <w:sz w:val="24"/>
        </w:rPr>
        <w:t>R</w:t>
      </w:r>
      <w:r>
        <w:rPr>
          <w:rFonts w:ascii="Arial"/>
          <w:color w:val="000000"/>
          <w:sz w:val="24"/>
        </w:rPr>
        <w:t>ainforest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the north</w:t>
      </w:r>
      <w:r>
        <w:rPr>
          <w:rFonts w:ascii="Arial"/>
          <w:color w:val="000000"/>
          <w:sz w:val="24"/>
        </w:rPr>
        <w:t>-</w:t>
      </w:r>
      <w:r>
        <w:rPr>
          <w:rFonts w:ascii="Arial"/>
          <w:color w:val="000000"/>
          <w:sz w:val="24"/>
        </w:rPr>
        <w:t xml:space="preserve">western corner of the site. This is due to the species assemblage in the ground layer having a better alignment to PCT 1275 rather than PCT 1235 </w:t>
      </w:r>
      <w:r>
        <w:rPr>
          <w:rFonts w:ascii="Arial"/>
          <w:color w:val="000000"/>
          <w:sz w:val="24"/>
        </w:rPr>
        <w:t xml:space="preserve">(Swamp Oak) </w:t>
      </w:r>
      <w:r>
        <w:rPr>
          <w:rFonts w:ascii="Arial"/>
          <w:color w:val="000000"/>
          <w:sz w:val="24"/>
        </w:rPr>
        <w:t xml:space="preserve">(p 36). Mr Parker disagreed, </w:t>
      </w:r>
      <w:r>
        <w:rPr>
          <w:rFonts w:ascii="Arial"/>
          <w:color w:val="000000"/>
          <w:sz w:val="24"/>
        </w:rPr>
        <w:t>not on</w:t>
      </w:r>
      <w:r>
        <w:rPr>
          <w:rFonts w:ascii="Arial"/>
          <w:color w:val="000000"/>
          <w:sz w:val="24"/>
        </w:rPr>
        <w:t xml:space="preserve"> </w:t>
      </w:r>
      <w:r>
        <w:rPr>
          <w:rFonts w:ascii="Arial"/>
          <w:color w:val="000000"/>
          <w:sz w:val="24"/>
        </w:rPr>
        <w:t>the basis that rainforest species do not occur in this area, but because he thought the approach demanded by the BAM is to consider the derived vegetation</w:t>
      </w:r>
      <w:r>
        <w:rPr>
          <w:rFonts w:ascii="Arial"/>
          <w:color w:val="000000"/>
          <w:sz w:val="24"/>
        </w:rPr>
        <w:t>,</w:t>
      </w:r>
      <w:r>
        <w:rPr>
          <w:rFonts w:ascii="Arial"/>
          <w:color w:val="000000"/>
          <w:sz w:val="24"/>
        </w:rPr>
        <w:t xml:space="preserve"> </w:t>
      </w:r>
      <w:r>
        <w:rPr>
          <w:rFonts w:ascii="Arial"/>
          <w:color w:val="000000"/>
          <w:sz w:val="24"/>
        </w:rPr>
        <w:t>which would include</w:t>
      </w:r>
      <w:r>
        <w:rPr>
          <w:rFonts w:ascii="Arial"/>
          <w:color w:val="000000"/>
          <w:sz w:val="24"/>
        </w:rPr>
        <w:t xml:space="preserve"> </w:t>
      </w:r>
      <w:r>
        <w:rPr>
          <w:rFonts w:ascii="Arial"/>
          <w:color w:val="000000"/>
          <w:sz w:val="24"/>
        </w:rPr>
        <w:t>considering</w:t>
      </w:r>
      <w:r>
        <w:rPr>
          <w:rFonts w:ascii="Arial"/>
          <w:color w:val="000000"/>
          <w:sz w:val="24"/>
        </w:rPr>
        <w:t xml:space="preserve"> </w:t>
      </w:r>
      <w:r>
        <w:rPr>
          <w:rFonts w:ascii="Arial"/>
          <w:color w:val="000000"/>
          <w:sz w:val="24"/>
        </w:rPr>
        <w:t>the vegetation that was cleared in the past</w:t>
      </w:r>
      <w:r>
        <w:rPr>
          <w:rFonts w:ascii="Arial"/>
          <w:color w:val="000000"/>
          <w:sz w:val="24"/>
        </w:rPr>
        <w:t>,</w:t>
      </w:r>
      <w:r>
        <w:rPr>
          <w:rFonts w:ascii="Arial"/>
          <w:color w:val="000000"/>
          <w:sz w:val="24"/>
        </w:rPr>
        <w:t xml:space="preserve"> </w:t>
      </w:r>
      <w:r>
        <w:rPr>
          <w:rFonts w:ascii="Arial"/>
          <w:color w:val="000000"/>
          <w:sz w:val="24"/>
        </w:rPr>
        <w:t xml:space="preserve">rather than the vegetation assemblage at the site today. </w:t>
      </w:r>
    </w:p>
    <w:p>
      <w:pPr>
        <w:pStyle w:val="CaselawNumbered10"/>
        <w:numPr>
          <w:ilvl w:val="0"/>
          <w:numId w:val="55"/>
        </w:numPr>
        <w:spacing w:before="150" w:after="0"/>
        <w:ind w:left="600" w:hanging="600"/>
      </w:pPr>
      <w:r>
        <w:rPr>
          <w:rFonts w:ascii="Arial"/>
          <w:color w:val="000000"/>
          <w:sz w:val="24"/>
        </w:rPr>
        <w:t xml:space="preserve">Mr Parker disagreed that Freshwater Wetlands EEC occurs on the site. He classified the vegetation community that Dr McLean classified as Freshwater </w:t>
      </w:r>
      <w:r>
        <w:rPr>
          <w:rFonts w:ascii="Arial"/>
          <w:color w:val="000000"/>
          <w:sz w:val="24"/>
        </w:rPr>
        <w:t>Wetlands as l</w:t>
      </w:r>
      <w:r>
        <w:rPr>
          <w:rFonts w:ascii="Arial"/>
          <w:color w:val="000000"/>
          <w:sz w:val="24"/>
        </w:rPr>
        <w:t>o</w:t>
      </w:r>
      <w:r>
        <w:rPr>
          <w:rFonts w:ascii="Arial"/>
          <w:color w:val="000000"/>
          <w:sz w:val="24"/>
        </w:rPr>
        <w:t xml:space="preserve">w </w:t>
      </w:r>
      <w:r>
        <w:rPr>
          <w:rFonts w:ascii="Arial"/>
          <w:color w:val="000000"/>
          <w:sz w:val="24"/>
        </w:rPr>
        <w:t>condition</w:t>
      </w:r>
      <w:r>
        <w:rPr>
          <w:rFonts w:ascii="Arial"/>
          <w:color w:val="000000"/>
          <w:sz w:val="24"/>
        </w:rPr>
        <w:t xml:space="preserve"> </w:t>
      </w:r>
      <w:r>
        <w:rPr>
          <w:rFonts w:ascii="Arial"/>
          <w:color w:val="000000"/>
          <w:sz w:val="24"/>
        </w:rPr>
        <w:t>S</w:t>
      </w:r>
      <w:r>
        <w:rPr>
          <w:rFonts w:ascii="Arial"/>
          <w:color w:val="000000"/>
          <w:sz w:val="24"/>
        </w:rPr>
        <w:t xml:space="preserve">wamp </w:t>
      </w:r>
      <w:r>
        <w:rPr>
          <w:rFonts w:ascii="Arial"/>
          <w:color w:val="000000"/>
          <w:sz w:val="24"/>
        </w:rPr>
        <w:t>O</w:t>
      </w:r>
      <w:r>
        <w:rPr>
          <w:rFonts w:ascii="Arial"/>
          <w:color w:val="000000"/>
          <w:sz w:val="24"/>
        </w:rPr>
        <w:t xml:space="preserve">ak, but even this he did not consider to be Swamp Oak Floodplain Forest EEC as it has been substantially modified by slashing and grazing over many </w:t>
      </w:r>
      <w:r>
        <w:rPr>
          <w:rFonts w:ascii="Arial"/>
          <w:color w:val="000000"/>
          <w:sz w:val="24"/>
        </w:rPr>
        <w:t>decades</w:t>
      </w:r>
      <w:r>
        <w:rPr>
          <w:rFonts w:ascii="Arial"/>
          <w:color w:val="000000"/>
          <w:sz w:val="24"/>
        </w:rPr>
        <w:t xml:space="preserve"> </w:t>
      </w:r>
      <w:r>
        <w:rPr>
          <w:rFonts w:ascii="Arial"/>
          <w:color w:val="000000"/>
          <w:sz w:val="24"/>
        </w:rPr>
        <w:t xml:space="preserve">(Joint Expert Report </w:t>
      </w:r>
      <w:r>
        <w:rPr>
          <w:rFonts w:ascii="Arial"/>
          <w:color w:val="000000"/>
          <w:sz w:val="24"/>
        </w:rPr>
        <w:t xml:space="preserve">– </w:t>
      </w:r>
      <w:r>
        <w:rPr>
          <w:rFonts w:ascii="Arial"/>
          <w:color w:val="000000"/>
          <w:sz w:val="24"/>
        </w:rPr>
        <w:t xml:space="preserve">Ecology pp 4, 5). </w:t>
      </w:r>
    </w:p>
    <w:p>
      <w:pPr>
        <w:pStyle w:val="CaselawNumbered10"/>
        <w:numPr>
          <w:ilvl w:val="0"/>
          <w:numId w:val="55"/>
        </w:numPr>
        <w:spacing w:before="150" w:after="0"/>
        <w:ind w:left="600" w:hanging="600"/>
      </w:pPr>
      <w:r>
        <w:rPr>
          <w:rFonts w:ascii="Arial"/>
          <w:color w:val="000000"/>
          <w:sz w:val="24"/>
        </w:rPr>
        <w:t>Mr Parker noted that Common Reed (</w:t>
      </w:r>
      <w:r>
        <w:rPr>
          <w:rFonts w:ascii="Arial"/>
          <w:i/>
          <w:color w:val="000000"/>
          <w:sz w:val="24"/>
        </w:rPr>
        <w:t>Phragmites australis</w:t>
      </w:r>
      <w:r>
        <w:rPr>
          <w:rFonts w:ascii="Arial"/>
          <w:color w:val="000000"/>
          <w:sz w:val="24"/>
        </w:rPr>
        <w:t xml:space="preserve">) is locally abundant in </w:t>
      </w:r>
      <w:r>
        <w:rPr>
          <w:rFonts w:ascii="Arial"/>
          <w:color w:val="000000"/>
          <w:sz w:val="24"/>
        </w:rPr>
        <w:t>saline</w:t>
      </w:r>
      <w:r>
        <w:rPr>
          <w:rFonts w:ascii="Arial"/>
          <w:color w:val="000000"/>
          <w:sz w:val="24"/>
        </w:rPr>
        <w:t xml:space="preserve"> </w:t>
      </w:r>
      <w:r>
        <w:rPr>
          <w:rFonts w:ascii="Arial"/>
          <w:color w:val="000000"/>
          <w:sz w:val="24"/>
        </w:rPr>
        <w:t xml:space="preserve">swamps of coastal estuaries and is a common understorey species in </w:t>
      </w:r>
      <w:r>
        <w:rPr>
          <w:rFonts w:ascii="Arial"/>
          <w:color w:val="000000"/>
          <w:sz w:val="24"/>
        </w:rPr>
        <w:t xml:space="preserve">Swamp Oak Forest </w:t>
      </w:r>
      <w:r>
        <w:rPr>
          <w:rFonts w:ascii="Arial"/>
          <w:color w:val="000000"/>
          <w:sz w:val="24"/>
        </w:rPr>
        <w:t xml:space="preserve">(PCT 1235) at the site. He considered it is an </w:t>
      </w:r>
      <w:r>
        <w:rPr>
          <w:rFonts w:ascii="Arial"/>
          <w:color w:val="000000"/>
          <w:sz w:val="24"/>
        </w:rPr>
        <w:t>indicat</w:t>
      </w:r>
      <w:r>
        <w:rPr>
          <w:rFonts w:ascii="Arial"/>
          <w:color w:val="000000"/>
          <w:sz w:val="24"/>
        </w:rPr>
        <w:t>or</w:t>
      </w:r>
      <w:r>
        <w:rPr>
          <w:rFonts w:ascii="Arial"/>
          <w:color w:val="000000"/>
          <w:sz w:val="24"/>
        </w:rPr>
        <w:t xml:space="preserve"> </w:t>
      </w:r>
      <w:r>
        <w:rPr>
          <w:rFonts w:ascii="Arial"/>
          <w:color w:val="000000"/>
          <w:sz w:val="24"/>
        </w:rPr>
        <w:t>of the vegetation community being P</w:t>
      </w:r>
      <w:r>
        <w:rPr>
          <w:rFonts w:ascii="Arial"/>
          <w:color w:val="000000"/>
          <w:sz w:val="24"/>
        </w:rPr>
        <w:t>C</w:t>
      </w:r>
      <w:r>
        <w:rPr>
          <w:rFonts w:ascii="Arial"/>
          <w:color w:val="000000"/>
          <w:sz w:val="24"/>
        </w:rPr>
        <w:t xml:space="preserve">T 1235 (Swamp Oak). Mr Parker did agree, however, that one of the plant community types comprising Freshwater Wetland EEC, PCT 1808 (Estuarine </w:t>
      </w:r>
      <w:r>
        <w:rPr>
          <w:rFonts w:ascii="Arial"/>
          <w:color w:val="000000"/>
          <w:sz w:val="24"/>
        </w:rPr>
        <w:t>Reedland</w:t>
      </w:r>
      <w:r>
        <w:rPr>
          <w:rFonts w:ascii="Arial"/>
          <w:color w:val="000000"/>
          <w:sz w:val="24"/>
        </w:rPr>
        <w:t xml:space="preserve">), is also </w:t>
      </w:r>
      <w:r>
        <w:rPr>
          <w:rFonts w:ascii="Arial"/>
          <w:color w:val="000000"/>
          <w:sz w:val="24"/>
        </w:rPr>
        <w:t>characterised</w:t>
      </w:r>
      <w:r>
        <w:rPr>
          <w:rFonts w:ascii="Arial"/>
          <w:color w:val="000000"/>
          <w:sz w:val="24"/>
        </w:rPr>
        <w:t xml:space="preserve"> </w:t>
      </w:r>
      <w:r>
        <w:rPr>
          <w:rFonts w:ascii="Arial"/>
          <w:color w:val="000000"/>
          <w:sz w:val="24"/>
        </w:rPr>
        <w:t xml:space="preserve">by dense growth of </w:t>
      </w:r>
      <w:r>
        <w:rPr>
          <w:rFonts w:ascii="Arial"/>
          <w:i/>
          <w:color w:val="000000"/>
          <w:sz w:val="24"/>
        </w:rPr>
        <w:t xml:space="preserve">Phragmites australis </w:t>
      </w:r>
      <w:r>
        <w:rPr>
          <w:rFonts w:ascii="Arial"/>
          <w:color w:val="000000"/>
          <w:sz w:val="24"/>
        </w:rPr>
        <w:t xml:space="preserve">on the margins of estuaries and brackish lagoons along the New South Wales </w:t>
      </w:r>
      <w:r>
        <w:rPr>
          <w:rFonts w:ascii="Arial"/>
          <w:color w:val="000000"/>
          <w:sz w:val="24"/>
        </w:rPr>
        <w:t>c</w:t>
      </w:r>
      <w:r>
        <w:rPr>
          <w:rFonts w:ascii="Arial"/>
          <w:color w:val="000000"/>
          <w:sz w:val="24"/>
        </w:rPr>
        <w:t xml:space="preserve">oastline (p 6). Mr Parker </w:t>
      </w:r>
      <w:r>
        <w:rPr>
          <w:rFonts w:ascii="Arial"/>
          <w:color w:val="000000"/>
          <w:sz w:val="24"/>
        </w:rPr>
        <w:t>considered</w:t>
      </w:r>
      <w:r>
        <w:rPr>
          <w:rFonts w:ascii="Arial"/>
          <w:color w:val="000000"/>
          <w:sz w:val="24"/>
        </w:rPr>
        <w:t xml:space="preserve"> </w:t>
      </w:r>
      <w:r>
        <w:rPr>
          <w:rFonts w:ascii="Arial"/>
          <w:color w:val="000000"/>
          <w:sz w:val="24"/>
        </w:rPr>
        <w:t xml:space="preserve">that the </w:t>
      </w:r>
      <w:r>
        <w:rPr>
          <w:rFonts w:ascii="Arial"/>
          <w:color w:val="000000"/>
          <w:sz w:val="24"/>
        </w:rPr>
        <w:t>slashed</w:t>
      </w:r>
      <w:r>
        <w:rPr>
          <w:rFonts w:ascii="Arial"/>
          <w:color w:val="000000"/>
          <w:sz w:val="24"/>
        </w:rPr>
        <w:t xml:space="preserve"> </w:t>
      </w:r>
      <w:r>
        <w:rPr>
          <w:rFonts w:ascii="Arial"/>
          <w:color w:val="000000"/>
          <w:sz w:val="24"/>
        </w:rPr>
        <w:t>and grazed pasture lands on the site could not be described as being on the estuari</w:t>
      </w:r>
      <w:r>
        <w:rPr>
          <w:rFonts w:ascii="Arial"/>
          <w:color w:val="000000"/>
          <w:sz w:val="24"/>
        </w:rPr>
        <w:t>ne</w:t>
      </w:r>
      <w:r>
        <w:rPr>
          <w:rFonts w:ascii="Arial"/>
          <w:color w:val="000000"/>
          <w:sz w:val="24"/>
        </w:rPr>
        <w:t xml:space="preserve"> </w:t>
      </w:r>
      <w:r>
        <w:rPr>
          <w:rFonts w:ascii="Arial"/>
          <w:color w:val="000000"/>
          <w:sz w:val="24"/>
        </w:rPr>
        <w:t>fringe (p 6).</w:t>
      </w:r>
    </w:p>
    <w:p>
      <w:pPr>
        <w:pStyle w:val="CaselawNumbered10"/>
        <w:numPr>
          <w:ilvl w:val="0"/>
          <w:numId w:val="55"/>
        </w:numPr>
        <w:spacing w:before="150" w:after="0"/>
        <w:ind w:left="600" w:hanging="600"/>
      </w:pPr>
      <w:r>
        <w:rPr>
          <w:rFonts w:ascii="Arial"/>
          <w:color w:val="000000"/>
          <w:sz w:val="24"/>
        </w:rPr>
        <w:t>Mr</w:t>
      </w:r>
      <w:r>
        <w:rPr>
          <w:rFonts w:ascii="Arial"/>
          <w:color w:val="000000"/>
          <w:sz w:val="24"/>
        </w:rPr>
        <w:t xml:space="preserve"> </w:t>
      </w:r>
      <w:r>
        <w:rPr>
          <w:rFonts w:ascii="Arial"/>
          <w:color w:val="000000"/>
          <w:sz w:val="24"/>
        </w:rPr>
        <w:t>Parker considered that the presence of saltwater-tolera</w:t>
      </w:r>
      <w:r>
        <w:rPr>
          <w:rFonts w:ascii="Arial"/>
          <w:color w:val="000000"/>
          <w:sz w:val="24"/>
        </w:rPr>
        <w:t>nt</w:t>
      </w:r>
      <w:r>
        <w:rPr>
          <w:rFonts w:ascii="Arial"/>
          <w:color w:val="000000"/>
          <w:sz w:val="24"/>
        </w:rPr>
        <w:t xml:space="preserve"> </w:t>
      </w:r>
      <w:r>
        <w:rPr>
          <w:rFonts w:ascii="Arial"/>
          <w:color w:val="000000"/>
          <w:sz w:val="24"/>
        </w:rPr>
        <w:t xml:space="preserve">mangrove and saltmarsh remnants in places is an indication that the vegetation community is not PCT 1808 (Estuarine </w:t>
      </w:r>
      <w:r>
        <w:rPr>
          <w:rFonts w:ascii="Arial"/>
          <w:color w:val="000000"/>
          <w:sz w:val="24"/>
        </w:rPr>
        <w:t>Reedland</w:t>
      </w:r>
      <w:r>
        <w:rPr>
          <w:rFonts w:ascii="Arial"/>
          <w:color w:val="000000"/>
          <w:sz w:val="24"/>
        </w:rPr>
        <w:t>), even though PCT 1808 tolerates mild levels of salinity (p 7).</w:t>
      </w:r>
    </w:p>
    <w:p>
      <w:pPr>
        <w:pStyle w:val="CaselawNumbered10"/>
        <w:numPr>
          <w:ilvl w:val="0"/>
          <w:numId w:val="55"/>
        </w:numPr>
        <w:spacing w:before="150" w:after="0"/>
        <w:ind w:left="600" w:hanging="600"/>
      </w:pPr>
      <w:r>
        <w:rPr>
          <w:rFonts w:ascii="Arial"/>
          <w:color w:val="000000"/>
          <w:sz w:val="24"/>
        </w:rPr>
        <w:t>Mr Parker analysed Dr McLean</w:t>
      </w:r>
      <w:r>
        <w:rPr>
          <w:rFonts w:ascii="Arial"/>
          <w:color w:val="000000"/>
          <w:sz w:val="24"/>
        </w:rPr>
        <w:t>’</w:t>
      </w:r>
      <w:r>
        <w:rPr>
          <w:rFonts w:ascii="Arial"/>
          <w:color w:val="000000"/>
          <w:sz w:val="24"/>
        </w:rPr>
        <w:t xml:space="preserve">s field survey data for plots where Dr McLean considered the vegetation was better classified as being PCT 1808 (Estuarine </w:t>
      </w:r>
      <w:r>
        <w:rPr>
          <w:rFonts w:ascii="Arial"/>
          <w:color w:val="000000"/>
          <w:sz w:val="24"/>
        </w:rPr>
        <w:t>Reedland</w:t>
      </w:r>
      <w:r>
        <w:rPr>
          <w:rFonts w:ascii="Arial"/>
          <w:color w:val="000000"/>
          <w:sz w:val="24"/>
        </w:rPr>
        <w:t xml:space="preserve">) </w:t>
      </w:r>
      <w:r>
        <w:rPr>
          <w:rFonts w:ascii="Arial"/>
          <w:color w:val="000000"/>
          <w:sz w:val="24"/>
        </w:rPr>
        <w:t xml:space="preserve">rather than PCT 1125 (Saltmarsh) or </w:t>
      </w:r>
      <w:r>
        <w:rPr>
          <w:rFonts w:ascii="Arial"/>
          <w:color w:val="000000"/>
          <w:sz w:val="24"/>
        </w:rPr>
        <w:t>P</w:t>
      </w:r>
      <w:r>
        <w:rPr>
          <w:rFonts w:ascii="Arial"/>
          <w:color w:val="000000"/>
          <w:sz w:val="24"/>
        </w:rPr>
        <w:t>CT 1235 (Swamp Oak) as Mr Parker had mapped the vegetation. In one plot (plot 8)</w:t>
      </w:r>
      <w:r>
        <w:rPr>
          <w:rFonts w:ascii="Arial"/>
          <w:color w:val="000000"/>
          <w:sz w:val="24"/>
        </w:rPr>
        <w:t>,</w:t>
      </w:r>
      <w:r>
        <w:rPr>
          <w:rFonts w:ascii="Arial"/>
          <w:color w:val="000000"/>
          <w:sz w:val="24"/>
        </w:rPr>
        <w:t xml:space="preserve"> </w:t>
      </w:r>
      <w:r>
        <w:rPr>
          <w:rFonts w:ascii="Arial"/>
          <w:color w:val="000000"/>
          <w:sz w:val="24"/>
        </w:rPr>
        <w:t>Mr Parker considered the presence of Water Couch (</w:t>
      </w:r>
      <w:r>
        <w:rPr>
          <w:rFonts w:ascii="Arial"/>
          <w:i/>
          <w:color w:val="000000"/>
          <w:sz w:val="24"/>
        </w:rPr>
        <w:t xml:space="preserve">Sporobolus </w:t>
      </w:r>
      <w:r>
        <w:rPr>
          <w:rFonts w:ascii="Arial"/>
          <w:i/>
          <w:color w:val="000000"/>
          <w:sz w:val="24"/>
        </w:rPr>
        <w:t>virginicus</w:t>
      </w:r>
      <w:r>
        <w:rPr>
          <w:rFonts w:ascii="Arial"/>
          <w:color w:val="000000"/>
          <w:sz w:val="24"/>
        </w:rPr>
        <w:t>) indicated the vegetation should be classified as PCT 1125 (Saltmarsh) rather than PCT 1808 (</w:t>
      </w:r>
      <w:r>
        <w:rPr>
          <w:rFonts w:ascii="Arial"/>
          <w:color w:val="000000"/>
          <w:sz w:val="24"/>
        </w:rPr>
        <w:t>Estuarine</w:t>
      </w:r>
      <w:r>
        <w:rPr>
          <w:rFonts w:ascii="Arial"/>
          <w:color w:val="000000"/>
          <w:sz w:val="24"/>
        </w:rPr>
        <w:t xml:space="preserve"> </w:t>
      </w:r>
      <w:r>
        <w:rPr>
          <w:rFonts w:ascii="Arial"/>
          <w:color w:val="000000"/>
          <w:sz w:val="24"/>
        </w:rPr>
        <w:t>Reedland</w:t>
      </w:r>
      <w:r>
        <w:rPr>
          <w:rFonts w:ascii="Arial"/>
          <w:color w:val="000000"/>
          <w:sz w:val="24"/>
        </w:rPr>
        <w:t xml:space="preserve">). In another plot (plot 15), Mr Parker noted that the dominant presence of </w:t>
      </w:r>
      <w:r>
        <w:rPr>
          <w:rFonts w:ascii="Arial"/>
          <w:i/>
          <w:color w:val="000000"/>
          <w:sz w:val="24"/>
        </w:rPr>
        <w:t xml:space="preserve">Phragmites australis </w:t>
      </w:r>
      <w:r>
        <w:rPr>
          <w:rFonts w:ascii="Arial"/>
          <w:color w:val="000000"/>
          <w:sz w:val="24"/>
        </w:rPr>
        <w:t xml:space="preserve">was insufficient to classify the </w:t>
      </w:r>
      <w:r>
        <w:rPr>
          <w:rFonts w:ascii="Arial"/>
          <w:color w:val="000000"/>
          <w:sz w:val="24"/>
        </w:rPr>
        <w:t>vegetation</w:t>
      </w:r>
      <w:r>
        <w:rPr>
          <w:rFonts w:ascii="Arial"/>
          <w:color w:val="000000"/>
          <w:sz w:val="24"/>
        </w:rPr>
        <w:t xml:space="preserve"> </w:t>
      </w:r>
      <w:r>
        <w:rPr>
          <w:rFonts w:ascii="Arial"/>
          <w:color w:val="000000"/>
          <w:sz w:val="24"/>
        </w:rPr>
        <w:t xml:space="preserve">as PCT 1808 (Estuarine </w:t>
      </w:r>
      <w:r>
        <w:rPr>
          <w:rFonts w:ascii="Arial"/>
          <w:color w:val="000000"/>
          <w:sz w:val="24"/>
        </w:rPr>
        <w:t>Reedland</w:t>
      </w:r>
      <w:r>
        <w:rPr>
          <w:rFonts w:ascii="Arial"/>
          <w:color w:val="000000"/>
          <w:sz w:val="24"/>
        </w:rPr>
        <w:t xml:space="preserve">) because other species characteristic of PCT 1808 were not recorded in the plot, species not </w:t>
      </w:r>
      <w:r>
        <w:rPr>
          <w:rFonts w:ascii="Arial"/>
          <w:color w:val="000000"/>
          <w:sz w:val="24"/>
        </w:rPr>
        <w:t>characteristic</w:t>
      </w:r>
      <w:r>
        <w:rPr>
          <w:rFonts w:ascii="Arial"/>
          <w:color w:val="000000"/>
          <w:sz w:val="24"/>
        </w:rPr>
        <w:t xml:space="preserve"> </w:t>
      </w:r>
      <w:r>
        <w:rPr>
          <w:rFonts w:ascii="Arial"/>
          <w:color w:val="000000"/>
          <w:sz w:val="24"/>
        </w:rPr>
        <w:t xml:space="preserve">of PCT 1808 were recorded as present, and </w:t>
      </w:r>
      <w:r>
        <w:rPr>
          <w:rFonts w:ascii="Arial"/>
          <w:i/>
          <w:color w:val="000000"/>
          <w:sz w:val="24"/>
        </w:rPr>
        <w:t xml:space="preserve">Phragmites australis </w:t>
      </w:r>
      <w:r>
        <w:rPr>
          <w:rFonts w:ascii="Arial"/>
          <w:color w:val="000000"/>
          <w:sz w:val="24"/>
        </w:rPr>
        <w:t xml:space="preserve">is also a diagnostic species of PCT 1235 (Swamp Oak). Mr Parker made similar comments about plot 16 (p 11). </w:t>
      </w:r>
    </w:p>
    <w:p>
      <w:pPr>
        <w:pStyle w:val="CaselawNumbered10"/>
        <w:numPr>
          <w:ilvl w:val="0"/>
          <w:numId w:val="55"/>
        </w:numPr>
        <w:spacing w:before="150" w:after="0"/>
        <w:ind w:left="600" w:hanging="600"/>
      </w:pPr>
      <w:r>
        <w:rPr>
          <w:rFonts w:ascii="Arial"/>
          <w:color w:val="000000"/>
          <w:sz w:val="24"/>
        </w:rPr>
        <w:t xml:space="preserve">Mr Parker noted that two other plots (plots 17 and 19) were located in areas of </w:t>
      </w:r>
      <w:r>
        <w:rPr>
          <w:rFonts w:ascii="Arial"/>
          <w:color w:val="000000"/>
          <w:sz w:val="24"/>
        </w:rPr>
        <w:t>tidal</w:t>
      </w:r>
      <w:r>
        <w:rPr>
          <w:rFonts w:ascii="Arial"/>
          <w:color w:val="000000"/>
          <w:sz w:val="24"/>
        </w:rPr>
        <w:t xml:space="preserve"> </w:t>
      </w:r>
      <w:r>
        <w:rPr>
          <w:rFonts w:ascii="Arial"/>
          <w:color w:val="000000"/>
          <w:sz w:val="24"/>
        </w:rPr>
        <w:t xml:space="preserve">inundation mapped by Mr Sutherland, hence could not be a freshwater wetland. In plot 17, the dominance of </w:t>
      </w:r>
      <w:r>
        <w:rPr>
          <w:rFonts w:ascii="Arial"/>
          <w:i/>
          <w:color w:val="000000"/>
          <w:sz w:val="24"/>
        </w:rPr>
        <w:t xml:space="preserve">Phragmites australis </w:t>
      </w:r>
      <w:r>
        <w:rPr>
          <w:rFonts w:ascii="Arial"/>
          <w:color w:val="000000"/>
          <w:sz w:val="24"/>
        </w:rPr>
        <w:t>(90%) with a few Swamp Oak (1%), support</w:t>
      </w:r>
      <w:r>
        <w:rPr>
          <w:rFonts w:ascii="Arial"/>
          <w:color w:val="000000"/>
          <w:sz w:val="24"/>
        </w:rPr>
        <w:t xml:space="preserve">ed </w:t>
      </w:r>
      <w:r>
        <w:rPr>
          <w:rFonts w:ascii="Arial"/>
          <w:color w:val="000000"/>
          <w:sz w:val="24"/>
        </w:rPr>
        <w:t xml:space="preserve">classification as PCT 1235 (Swamp Oak). In plot 19, the presence of </w:t>
      </w:r>
      <w:r>
        <w:rPr>
          <w:rFonts w:ascii="Arial"/>
          <w:i/>
          <w:color w:val="000000"/>
          <w:sz w:val="24"/>
        </w:rPr>
        <w:t xml:space="preserve">Phragmites australis </w:t>
      </w:r>
      <w:r>
        <w:rPr>
          <w:rFonts w:ascii="Arial"/>
          <w:color w:val="000000"/>
          <w:sz w:val="24"/>
        </w:rPr>
        <w:t>and Water Couch, both occurring in PCT 1125 (Saltmarsh), indicate</w:t>
      </w:r>
      <w:r>
        <w:rPr>
          <w:rFonts w:ascii="Arial"/>
          <w:color w:val="000000"/>
          <w:sz w:val="24"/>
        </w:rPr>
        <w:t>d</w:t>
      </w:r>
      <w:r>
        <w:rPr>
          <w:rFonts w:ascii="Arial"/>
          <w:color w:val="000000"/>
          <w:sz w:val="24"/>
        </w:rPr>
        <w:t xml:space="preserve"> </w:t>
      </w:r>
      <w:r>
        <w:rPr>
          <w:rFonts w:ascii="Arial"/>
          <w:color w:val="000000"/>
          <w:sz w:val="24"/>
        </w:rPr>
        <w:t xml:space="preserve">the better classification </w:t>
      </w:r>
      <w:r>
        <w:rPr>
          <w:rFonts w:ascii="Arial"/>
          <w:color w:val="000000"/>
          <w:sz w:val="24"/>
        </w:rPr>
        <w:t>wa</w:t>
      </w:r>
      <w:r>
        <w:rPr>
          <w:rFonts w:ascii="Arial"/>
          <w:color w:val="000000"/>
          <w:sz w:val="24"/>
        </w:rPr>
        <w:t xml:space="preserve">s PCT 1125 (Saltmarsh) rather than PCT 1808 (Estuarine </w:t>
      </w:r>
      <w:r>
        <w:rPr>
          <w:rFonts w:ascii="Arial"/>
          <w:color w:val="000000"/>
          <w:sz w:val="24"/>
        </w:rPr>
        <w:t>Reedland</w:t>
      </w:r>
      <w:r>
        <w:rPr>
          <w:rFonts w:ascii="Arial"/>
          <w:color w:val="000000"/>
          <w:sz w:val="24"/>
        </w:rPr>
        <w:t>) (p 11).</w:t>
      </w:r>
    </w:p>
    <w:p>
      <w:pPr>
        <w:pStyle w:val="CaselawNumbered10"/>
        <w:numPr>
          <w:ilvl w:val="0"/>
          <w:numId w:val="55"/>
        </w:numPr>
        <w:spacing w:before="150" w:after="0"/>
        <w:ind w:left="600" w:hanging="600"/>
      </w:pPr>
      <w:r>
        <w:rPr>
          <w:rFonts w:ascii="Arial"/>
          <w:color w:val="000000"/>
          <w:sz w:val="24"/>
        </w:rPr>
        <w:t xml:space="preserve">Finally, Mr Parker considered that the vegetation </w:t>
      </w:r>
      <w:r>
        <w:rPr>
          <w:rFonts w:ascii="Arial"/>
          <w:color w:val="000000"/>
          <w:sz w:val="24"/>
        </w:rPr>
        <w:t>in plot</w:t>
      </w:r>
      <w:r>
        <w:rPr>
          <w:rFonts w:ascii="Arial"/>
          <w:color w:val="000000"/>
          <w:sz w:val="24"/>
        </w:rPr>
        <w:t xml:space="preserve"> </w:t>
      </w:r>
      <w:r>
        <w:rPr>
          <w:rFonts w:ascii="Arial"/>
          <w:color w:val="000000"/>
          <w:sz w:val="24"/>
        </w:rPr>
        <w:t xml:space="preserve">20, which Dr McLean classified as PCT 1808 (Estuarine </w:t>
      </w:r>
      <w:r>
        <w:rPr>
          <w:rFonts w:ascii="Arial"/>
          <w:color w:val="000000"/>
          <w:sz w:val="24"/>
        </w:rPr>
        <w:t>Reedland</w:t>
      </w:r>
      <w:r>
        <w:rPr>
          <w:rFonts w:ascii="Arial"/>
          <w:color w:val="000000"/>
          <w:sz w:val="24"/>
        </w:rPr>
        <w:t xml:space="preserve">) on the basis of 50% cover by </w:t>
      </w:r>
      <w:r>
        <w:rPr>
          <w:rFonts w:ascii="Arial"/>
          <w:i/>
          <w:color w:val="000000"/>
          <w:sz w:val="24"/>
        </w:rPr>
        <w:t>Phragmites australis,</w:t>
      </w:r>
      <w:r>
        <w:rPr>
          <w:rFonts w:ascii="Arial"/>
          <w:color w:val="000000"/>
          <w:sz w:val="24"/>
        </w:rPr>
        <w:t xml:space="preserve"> </w:t>
      </w:r>
      <w:r>
        <w:rPr>
          <w:rFonts w:ascii="Arial"/>
          <w:color w:val="000000"/>
          <w:sz w:val="24"/>
        </w:rPr>
        <w:t xml:space="preserve">which is a diagnostic species of this PCT, should be classified as PCT 1235 (Swamp Oak) because </w:t>
      </w:r>
      <w:r>
        <w:rPr>
          <w:rFonts w:ascii="Arial"/>
          <w:i/>
          <w:color w:val="000000"/>
          <w:sz w:val="24"/>
        </w:rPr>
        <w:t>Phragmites australis</w:t>
      </w:r>
      <w:r>
        <w:rPr>
          <w:rFonts w:ascii="Arial"/>
          <w:color w:val="000000"/>
          <w:sz w:val="24"/>
        </w:rPr>
        <w:t xml:space="preserve"> </w:t>
      </w:r>
      <w:r>
        <w:rPr>
          <w:rFonts w:ascii="Arial"/>
          <w:color w:val="000000"/>
          <w:sz w:val="24"/>
        </w:rPr>
        <w:t>also characteris</w:t>
      </w:r>
      <w:r>
        <w:rPr>
          <w:rFonts w:ascii="Arial"/>
          <w:color w:val="000000"/>
          <w:sz w:val="24"/>
        </w:rPr>
        <w:t>es PCT 1235 (Swamp Oak). Mr Parker not</w:t>
      </w:r>
      <w:r>
        <w:rPr>
          <w:rFonts w:ascii="Arial"/>
          <w:color w:val="000000"/>
          <w:sz w:val="24"/>
        </w:rPr>
        <w:t>ed</w:t>
      </w:r>
      <w:r>
        <w:rPr>
          <w:rFonts w:ascii="Arial"/>
          <w:color w:val="000000"/>
          <w:sz w:val="24"/>
        </w:rPr>
        <w:t xml:space="preserve"> </w:t>
      </w:r>
      <w:r>
        <w:rPr>
          <w:rFonts w:ascii="Arial"/>
          <w:color w:val="000000"/>
          <w:sz w:val="24"/>
        </w:rPr>
        <w:t xml:space="preserve">there </w:t>
      </w:r>
      <w:r>
        <w:rPr>
          <w:rFonts w:ascii="Arial"/>
          <w:color w:val="000000"/>
          <w:sz w:val="24"/>
        </w:rPr>
        <w:t>we</w:t>
      </w:r>
      <w:r>
        <w:rPr>
          <w:rFonts w:ascii="Arial"/>
          <w:color w:val="000000"/>
          <w:sz w:val="24"/>
        </w:rPr>
        <w:t xml:space="preserve">re scattered Swamp Oaks in the vicinity of the plot, although not in the plot (p 12). </w:t>
      </w:r>
    </w:p>
    <w:p>
      <w:pPr>
        <w:pStyle w:val="CaselawNumbered10"/>
        <w:numPr>
          <w:ilvl w:val="0"/>
          <w:numId w:val="55"/>
        </w:numPr>
        <w:spacing w:before="150" w:after="0"/>
        <w:ind w:left="600" w:hanging="600"/>
      </w:pPr>
      <w:r>
        <w:rPr>
          <w:rFonts w:ascii="Arial"/>
          <w:color w:val="000000"/>
          <w:sz w:val="24"/>
        </w:rPr>
        <w:t>Mr Parker disagreed with Dr McLean</w:t>
      </w:r>
      <w:r>
        <w:rPr>
          <w:rFonts w:ascii="Arial"/>
          <w:color w:val="000000"/>
          <w:sz w:val="24"/>
        </w:rPr>
        <w:t>’</w:t>
      </w:r>
      <w:r>
        <w:rPr>
          <w:rFonts w:ascii="Arial"/>
          <w:color w:val="000000"/>
          <w:sz w:val="24"/>
        </w:rPr>
        <w:t xml:space="preserve">s points about slashing and waterlogging. Mr Parker considered that as the site has been slashed for </w:t>
      </w:r>
      <w:r>
        <w:rPr>
          <w:rFonts w:ascii="Arial"/>
          <w:color w:val="000000"/>
          <w:sz w:val="24"/>
        </w:rPr>
        <w:t>decades</w:t>
      </w:r>
      <w:r>
        <w:rPr>
          <w:rFonts w:ascii="Arial"/>
          <w:color w:val="000000"/>
          <w:sz w:val="24"/>
        </w:rPr>
        <w:t xml:space="preserve">, this would have prevented Swamp Oak regenerating. In this respect, he agreed with Dr McLean that Swamp </w:t>
      </w:r>
      <w:r>
        <w:rPr>
          <w:rFonts w:ascii="Arial"/>
          <w:color w:val="000000"/>
          <w:sz w:val="24"/>
        </w:rPr>
        <w:t>Oak</w:t>
      </w:r>
      <w:r>
        <w:rPr>
          <w:rFonts w:ascii="Arial"/>
          <w:color w:val="000000"/>
          <w:sz w:val="24"/>
        </w:rPr>
        <w:t xml:space="preserve"> </w:t>
      </w:r>
      <w:r>
        <w:rPr>
          <w:rFonts w:ascii="Arial"/>
          <w:color w:val="000000"/>
          <w:sz w:val="24"/>
        </w:rPr>
        <w:t>no longer occurs in the slashed area. However, Mr Parker claimed that the BAM requires an assessor to consider what the vegetation would be if left unslashed and unmodified for well over half a century, not what is there today (p 17). Mr Parker did not consider water</w:t>
      </w:r>
      <w:r>
        <w:rPr>
          <w:rFonts w:ascii="Arial"/>
          <w:color w:val="000000"/>
          <w:sz w:val="24"/>
        </w:rPr>
        <w:t>logging</w:t>
      </w:r>
      <w:r>
        <w:rPr>
          <w:rFonts w:ascii="Arial"/>
          <w:color w:val="000000"/>
          <w:sz w:val="24"/>
        </w:rPr>
        <w:t xml:space="preserve"> </w:t>
      </w:r>
      <w:r>
        <w:rPr>
          <w:rFonts w:ascii="Arial"/>
          <w:color w:val="000000"/>
          <w:sz w:val="24"/>
        </w:rPr>
        <w:t xml:space="preserve">would inhibit Swamp Oak growth or regeneration. The reason for the absence of Swamp Oak is not waterlogging but instead the regular slashing (p 17). </w:t>
      </w:r>
    </w:p>
    <w:p>
      <w:pPr>
        <w:pStyle w:val="CaselawNumbered10"/>
        <w:numPr>
          <w:ilvl w:val="0"/>
          <w:numId w:val="55"/>
        </w:numPr>
        <w:spacing w:before="150" w:after="0"/>
        <w:ind w:left="600" w:hanging="600"/>
      </w:pPr>
      <w:r>
        <w:rPr>
          <w:rFonts w:ascii="Arial"/>
          <w:color w:val="000000"/>
          <w:sz w:val="24"/>
        </w:rPr>
        <w:t>Mr Park</w:t>
      </w:r>
      <w:r>
        <w:rPr>
          <w:rFonts w:ascii="Arial"/>
          <w:color w:val="000000"/>
          <w:sz w:val="24"/>
        </w:rPr>
        <w:t>er disputed Dr McLean</w:t>
      </w:r>
      <w:r>
        <w:rPr>
          <w:rFonts w:ascii="Arial"/>
          <w:color w:val="000000"/>
          <w:sz w:val="24"/>
        </w:rPr>
        <w:t>’</w:t>
      </w:r>
      <w:r>
        <w:rPr>
          <w:rFonts w:ascii="Arial"/>
          <w:color w:val="000000"/>
          <w:sz w:val="24"/>
        </w:rPr>
        <w:t>s argument that the emergence of freshwater-tolerant species rather than saltwater-tolerant species in some plots suggeste</w:t>
      </w:r>
      <w:r>
        <w:rPr>
          <w:rFonts w:ascii="Arial"/>
          <w:color w:val="000000"/>
          <w:sz w:val="24"/>
        </w:rPr>
        <w:t>d</w:t>
      </w:r>
      <w:r>
        <w:rPr>
          <w:rFonts w:ascii="Arial"/>
          <w:color w:val="000000"/>
          <w:sz w:val="24"/>
        </w:rPr>
        <w:t xml:space="preserve"> </w:t>
      </w:r>
      <w:r>
        <w:rPr>
          <w:rFonts w:ascii="Arial"/>
          <w:color w:val="000000"/>
          <w:sz w:val="24"/>
        </w:rPr>
        <w:t xml:space="preserve">the better classification </w:t>
      </w:r>
      <w:r>
        <w:rPr>
          <w:rFonts w:ascii="Arial"/>
          <w:color w:val="000000"/>
          <w:sz w:val="24"/>
        </w:rPr>
        <w:t>wa</w:t>
      </w:r>
      <w:r>
        <w:rPr>
          <w:rFonts w:ascii="Arial"/>
          <w:color w:val="000000"/>
          <w:sz w:val="24"/>
        </w:rPr>
        <w:t xml:space="preserve">s PCT 1808 (Estuarine </w:t>
      </w:r>
      <w:r>
        <w:rPr>
          <w:rFonts w:ascii="Arial"/>
          <w:color w:val="000000"/>
          <w:sz w:val="24"/>
        </w:rPr>
        <w:t>Reedland</w:t>
      </w:r>
      <w:r>
        <w:rPr>
          <w:rFonts w:ascii="Arial"/>
          <w:color w:val="000000"/>
          <w:sz w:val="24"/>
        </w:rPr>
        <w:t xml:space="preserve">) rather than PCT 1125 (Saltmarsh), instead suggesting classification as PCT 1235 (Swamp Oak) (p 18). </w:t>
      </w:r>
    </w:p>
    <w:p>
      <w:pPr>
        <w:pStyle w:val="CaselawNumbered10"/>
        <w:numPr>
          <w:ilvl w:val="0"/>
          <w:numId w:val="55"/>
        </w:numPr>
        <w:spacing w:before="150" w:after="0"/>
        <w:ind w:left="600" w:hanging="600"/>
      </w:pPr>
      <w:r>
        <w:rPr>
          <w:rFonts w:ascii="Arial"/>
          <w:color w:val="000000"/>
          <w:sz w:val="24"/>
        </w:rPr>
        <w:t>Mr Parker disagreed with Dr McLean</w:t>
      </w:r>
      <w:r>
        <w:rPr>
          <w:rFonts w:ascii="Arial"/>
          <w:color w:val="000000"/>
          <w:sz w:val="24"/>
        </w:rPr>
        <w:t>’</w:t>
      </w:r>
      <w:r>
        <w:rPr>
          <w:rFonts w:ascii="Arial"/>
          <w:color w:val="000000"/>
          <w:sz w:val="24"/>
        </w:rPr>
        <w:t>s classification of the patch of vegetation in the north</w:t>
      </w:r>
      <w:r>
        <w:rPr>
          <w:rFonts w:ascii="Arial"/>
          <w:color w:val="000000"/>
          <w:sz w:val="24"/>
        </w:rPr>
        <w:t>-</w:t>
      </w:r>
      <w:r>
        <w:rPr>
          <w:rFonts w:ascii="Arial"/>
          <w:color w:val="000000"/>
          <w:sz w:val="24"/>
        </w:rPr>
        <w:t>western corner of the site as PCT 1275 (</w:t>
      </w:r>
      <w:r>
        <w:rPr>
          <w:rFonts w:ascii="Arial"/>
          <w:color w:val="000000"/>
          <w:sz w:val="24"/>
        </w:rPr>
        <w:t>R</w:t>
      </w:r>
      <w:r>
        <w:rPr>
          <w:rFonts w:ascii="Arial"/>
          <w:color w:val="000000"/>
          <w:sz w:val="24"/>
        </w:rPr>
        <w:t xml:space="preserve">ainforest). Mr Parker </w:t>
      </w:r>
      <w:r>
        <w:rPr>
          <w:rFonts w:ascii="Arial"/>
          <w:color w:val="000000"/>
          <w:sz w:val="24"/>
        </w:rPr>
        <w:t xml:space="preserve">stated that past land clearing and vegetation modification demonstrated that it is a derived vegetation community. Mr Parker considered that the presence of Swamp Oak, Broad-leaved </w:t>
      </w:r>
      <w:r>
        <w:rPr>
          <w:rFonts w:ascii="Arial"/>
          <w:color w:val="000000"/>
          <w:sz w:val="24"/>
        </w:rPr>
        <w:t xml:space="preserve">Paper Bark </w:t>
      </w:r>
      <w:r>
        <w:rPr>
          <w:rFonts w:ascii="Arial"/>
          <w:color w:val="000000"/>
          <w:sz w:val="24"/>
        </w:rPr>
        <w:t>and Forest Redgum, which are component trees in the upper storey of PCT 1235 (Swamp Oak)</w:t>
      </w:r>
      <w:r>
        <w:rPr>
          <w:rFonts w:ascii="Arial"/>
          <w:color w:val="000000"/>
          <w:sz w:val="24"/>
        </w:rPr>
        <w:t>,</w:t>
      </w:r>
      <w:r>
        <w:rPr>
          <w:rFonts w:ascii="Arial"/>
          <w:color w:val="000000"/>
          <w:sz w:val="24"/>
        </w:rPr>
        <w:t xml:space="preserve"> </w:t>
      </w:r>
      <w:r>
        <w:rPr>
          <w:rFonts w:ascii="Arial"/>
          <w:color w:val="000000"/>
          <w:sz w:val="24"/>
        </w:rPr>
        <w:t xml:space="preserve">supported this classification, </w:t>
      </w:r>
      <w:r>
        <w:rPr>
          <w:rFonts w:ascii="Arial"/>
          <w:color w:val="000000"/>
          <w:sz w:val="24"/>
        </w:rPr>
        <w:t>rather</w:t>
      </w:r>
      <w:r>
        <w:rPr>
          <w:rFonts w:ascii="Arial"/>
          <w:color w:val="000000"/>
          <w:sz w:val="24"/>
        </w:rPr>
        <w:t xml:space="preserve"> </w:t>
      </w:r>
      <w:r>
        <w:rPr>
          <w:rFonts w:ascii="Arial"/>
          <w:color w:val="000000"/>
          <w:sz w:val="24"/>
        </w:rPr>
        <w:t>than as PCT 1275 (</w:t>
      </w:r>
      <w:r>
        <w:rPr>
          <w:rFonts w:ascii="Arial"/>
          <w:color w:val="000000"/>
          <w:sz w:val="24"/>
        </w:rPr>
        <w:t>R</w:t>
      </w:r>
      <w:r>
        <w:rPr>
          <w:rFonts w:ascii="Arial"/>
          <w:color w:val="000000"/>
          <w:sz w:val="24"/>
        </w:rPr>
        <w:t>ainforest)</w:t>
      </w:r>
      <w:r>
        <w:rPr>
          <w:rFonts w:ascii="Arial"/>
          <w:color w:val="000000"/>
          <w:sz w:val="24"/>
        </w:rPr>
        <w:t>.</w:t>
      </w:r>
      <w:r>
        <w:rPr>
          <w:rFonts w:ascii="Arial"/>
          <w:color w:val="000000"/>
          <w:sz w:val="24"/>
        </w:rPr>
        <w:t xml:space="preserve"> </w:t>
      </w:r>
      <w:r>
        <w:rPr>
          <w:rFonts w:ascii="Arial"/>
          <w:color w:val="000000"/>
          <w:sz w:val="24"/>
        </w:rPr>
        <w:t xml:space="preserve">(Mr Parker did identify, however, </w:t>
      </w:r>
      <w:r>
        <w:rPr>
          <w:rFonts w:ascii="Arial"/>
          <w:color w:val="000000"/>
          <w:sz w:val="24"/>
        </w:rPr>
        <w:t xml:space="preserve">rainforest </w:t>
      </w:r>
      <w:r>
        <w:rPr>
          <w:rFonts w:ascii="Arial"/>
          <w:color w:val="000000"/>
          <w:sz w:val="24"/>
        </w:rPr>
        <w:t>tree</w:t>
      </w:r>
      <w:r>
        <w:rPr>
          <w:rFonts w:ascii="Arial"/>
          <w:color w:val="000000"/>
          <w:sz w:val="24"/>
        </w:rPr>
        <w:t xml:space="preserve"> </w:t>
      </w:r>
      <w:r>
        <w:rPr>
          <w:rFonts w:ascii="Arial"/>
          <w:color w:val="000000"/>
          <w:sz w:val="24"/>
        </w:rPr>
        <w:t>species in the area, including figs (three species) and Tuckeroo). Mr Parker disagreed with Dr McLean</w:t>
      </w:r>
      <w:r>
        <w:rPr>
          <w:rFonts w:ascii="Arial"/>
          <w:color w:val="000000"/>
          <w:sz w:val="24"/>
        </w:rPr>
        <w:t>’</w:t>
      </w:r>
      <w:r>
        <w:rPr>
          <w:rFonts w:ascii="Arial"/>
          <w:color w:val="000000"/>
          <w:sz w:val="24"/>
        </w:rPr>
        <w:t xml:space="preserve">s approach of looking at the emerging </w:t>
      </w:r>
      <w:r>
        <w:rPr>
          <w:rFonts w:ascii="Arial"/>
          <w:color w:val="000000"/>
          <w:sz w:val="24"/>
        </w:rPr>
        <w:t>rainforest</w:t>
      </w:r>
      <w:r>
        <w:rPr>
          <w:rFonts w:ascii="Arial"/>
          <w:color w:val="000000"/>
          <w:sz w:val="24"/>
        </w:rPr>
        <w:t xml:space="preserve"> </w:t>
      </w:r>
      <w:r>
        <w:rPr>
          <w:rFonts w:ascii="Arial"/>
          <w:color w:val="000000"/>
          <w:sz w:val="24"/>
        </w:rPr>
        <w:t>species in the ground</w:t>
      </w:r>
      <w:r>
        <w:rPr>
          <w:rFonts w:ascii="Arial"/>
          <w:color w:val="000000"/>
          <w:sz w:val="24"/>
        </w:rPr>
        <w:t xml:space="preserve"> </w:t>
      </w:r>
      <w:r>
        <w:rPr>
          <w:rFonts w:ascii="Arial"/>
          <w:color w:val="000000"/>
          <w:sz w:val="24"/>
        </w:rPr>
        <w:t>laye</w:t>
      </w:r>
      <w:r>
        <w:rPr>
          <w:rFonts w:ascii="Arial"/>
          <w:color w:val="000000"/>
          <w:sz w:val="24"/>
        </w:rPr>
        <w:t>r, as this was not the approach required by the BAM</w:t>
      </w:r>
      <w:r>
        <w:rPr>
          <w:rFonts w:ascii="Arial"/>
          <w:color w:val="000000"/>
          <w:sz w:val="24"/>
        </w:rPr>
        <w:t>. Mr Parker also reviewed Dr McLean</w:t>
      </w:r>
      <w:r>
        <w:rPr>
          <w:rFonts w:ascii="Arial"/>
          <w:color w:val="000000"/>
          <w:sz w:val="24"/>
        </w:rPr>
        <w:t>’</w:t>
      </w:r>
      <w:r>
        <w:rPr>
          <w:rFonts w:ascii="Arial"/>
          <w:color w:val="000000"/>
          <w:sz w:val="24"/>
        </w:rPr>
        <w:t xml:space="preserve">s list of groundcover species in the plot, saying they are not species indicative of PCT 1275 </w:t>
      </w:r>
      <w:r>
        <w:rPr>
          <w:rFonts w:ascii="Arial"/>
          <w:color w:val="000000"/>
          <w:sz w:val="24"/>
        </w:rPr>
        <w:t xml:space="preserve">(p 13). </w:t>
      </w:r>
    </w:p>
    <w:p>
      <w:pPr>
        <w:pStyle w:val="CaselawNumbered10"/>
        <w:numPr>
          <w:ilvl w:val="0"/>
          <w:numId w:val="55"/>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ecological</w:t>
      </w:r>
      <w:r>
        <w:rPr>
          <w:rFonts w:ascii="Arial"/>
          <w:color w:val="000000"/>
          <w:sz w:val="24"/>
        </w:rPr>
        <w:t xml:space="preserve"> </w:t>
      </w:r>
      <w:r>
        <w:rPr>
          <w:rFonts w:ascii="Arial"/>
          <w:color w:val="000000"/>
          <w:sz w:val="24"/>
        </w:rPr>
        <w:t xml:space="preserve">experts also disagreed on the number of threatened species of plants and animals that have the </w:t>
      </w:r>
      <w:r>
        <w:rPr>
          <w:rFonts w:ascii="Arial"/>
          <w:color w:val="000000"/>
          <w:sz w:val="24"/>
        </w:rPr>
        <w:t>potential</w:t>
      </w:r>
      <w:r>
        <w:rPr>
          <w:rFonts w:ascii="Arial"/>
          <w:color w:val="000000"/>
          <w:sz w:val="24"/>
        </w:rPr>
        <w:t xml:space="preserve"> </w:t>
      </w:r>
      <w:r>
        <w:rPr>
          <w:rFonts w:ascii="Arial"/>
          <w:color w:val="000000"/>
          <w:sz w:val="24"/>
        </w:rPr>
        <w:t xml:space="preserve">to occur on the site. Mr Parker used the BAM calculator </w:t>
      </w:r>
      <w:r>
        <w:rPr>
          <w:rFonts w:ascii="Arial"/>
          <w:color w:val="000000"/>
          <w:sz w:val="24"/>
        </w:rPr>
        <w:t xml:space="preserve">to </w:t>
      </w:r>
      <w:r>
        <w:rPr>
          <w:rFonts w:ascii="Arial"/>
          <w:color w:val="000000"/>
          <w:sz w:val="24"/>
        </w:rPr>
        <w:t>identify</w:t>
      </w:r>
      <w:r>
        <w:rPr>
          <w:rFonts w:ascii="Arial"/>
          <w:color w:val="000000"/>
          <w:sz w:val="24"/>
        </w:rPr>
        <w:t xml:space="preserve"> </w:t>
      </w:r>
      <w:r>
        <w:rPr>
          <w:rFonts w:ascii="Arial"/>
          <w:color w:val="000000"/>
          <w:sz w:val="24"/>
        </w:rPr>
        <w:t xml:space="preserve">35 predicted species which do not require a </w:t>
      </w:r>
      <w:r>
        <w:rPr>
          <w:rFonts w:ascii="Arial"/>
          <w:color w:val="000000"/>
          <w:sz w:val="24"/>
        </w:rPr>
        <w:t>survey</w:t>
      </w:r>
      <w:r>
        <w:rPr>
          <w:rFonts w:ascii="Arial"/>
          <w:color w:val="000000"/>
          <w:sz w:val="24"/>
        </w:rPr>
        <w:t xml:space="preserve"> </w:t>
      </w:r>
      <w:r>
        <w:rPr>
          <w:rFonts w:ascii="Arial"/>
          <w:color w:val="000000"/>
          <w:sz w:val="24"/>
        </w:rPr>
        <w:t xml:space="preserve">and 57 candidate species which do require a survey or an assessment. </w:t>
      </w:r>
      <w:r>
        <w:rPr>
          <w:rFonts w:ascii="Arial"/>
          <w:color w:val="000000"/>
          <w:sz w:val="24"/>
        </w:rPr>
        <w:t>Threatened</w:t>
      </w:r>
      <w:r>
        <w:rPr>
          <w:rFonts w:ascii="Arial"/>
          <w:color w:val="000000"/>
          <w:sz w:val="24"/>
        </w:rPr>
        <w:t xml:space="preserve"> </w:t>
      </w:r>
      <w:r>
        <w:rPr>
          <w:rFonts w:ascii="Arial"/>
          <w:color w:val="000000"/>
          <w:sz w:val="24"/>
        </w:rPr>
        <w:t xml:space="preserve">plants listed as candidate species were targeted during </w:t>
      </w:r>
      <w:r>
        <w:rPr>
          <w:rFonts w:ascii="Arial"/>
          <w:color w:val="000000"/>
          <w:sz w:val="24"/>
        </w:rPr>
        <w:t>surveys</w:t>
      </w:r>
      <w:r>
        <w:rPr>
          <w:rFonts w:ascii="Arial"/>
          <w:color w:val="000000"/>
          <w:sz w:val="24"/>
        </w:rPr>
        <w:t xml:space="preserve"> </w:t>
      </w:r>
      <w:r>
        <w:rPr>
          <w:rFonts w:ascii="Arial"/>
          <w:color w:val="000000"/>
          <w:sz w:val="24"/>
        </w:rPr>
        <w:t xml:space="preserve">but none were recorded. Previous surveys of the site had not located any threatened plants on the site. An assessment of the </w:t>
      </w:r>
      <w:r>
        <w:rPr>
          <w:rFonts w:ascii="Arial"/>
          <w:color w:val="000000"/>
          <w:sz w:val="24"/>
        </w:rPr>
        <w:t>suitability</w:t>
      </w:r>
      <w:r>
        <w:rPr>
          <w:rFonts w:ascii="Arial"/>
          <w:color w:val="000000"/>
          <w:sz w:val="24"/>
        </w:rPr>
        <w:t xml:space="preserve"> </w:t>
      </w:r>
      <w:r>
        <w:rPr>
          <w:rFonts w:ascii="Arial"/>
          <w:color w:val="000000"/>
          <w:sz w:val="24"/>
        </w:rPr>
        <w:t xml:space="preserve">of habitat for candidate fauna species was undertaken in accordance with the BAM. The habitat features identified in the BAM calculator for </w:t>
      </w:r>
      <w:r>
        <w:rPr>
          <w:rFonts w:ascii="Arial"/>
          <w:color w:val="000000"/>
          <w:sz w:val="24"/>
        </w:rPr>
        <w:t>most</w:t>
      </w:r>
      <w:r>
        <w:rPr>
          <w:rFonts w:ascii="Arial"/>
          <w:color w:val="000000"/>
          <w:sz w:val="24"/>
        </w:rPr>
        <w:t xml:space="preserve"> </w:t>
      </w:r>
      <w:r>
        <w:rPr>
          <w:rFonts w:ascii="Arial"/>
          <w:color w:val="000000"/>
          <w:sz w:val="24"/>
        </w:rPr>
        <w:t>of the candidate species were either not present or the habitat was unsuitable or degraded. The only fauna species for which</w:t>
      </w:r>
      <w:r>
        <w:rPr>
          <w:rFonts w:ascii="Arial"/>
          <w:color w:val="000000"/>
          <w:sz w:val="24"/>
        </w:rPr>
        <w:t xml:space="preserve"> </w:t>
      </w:r>
      <w:r>
        <w:rPr>
          <w:rFonts w:ascii="Arial"/>
          <w:color w:val="000000"/>
          <w:sz w:val="24"/>
        </w:rPr>
        <w:t>Mr Parker assessed there was</w:t>
      </w:r>
      <w:r>
        <w:rPr>
          <w:rFonts w:ascii="Arial"/>
          <w:color w:val="000000"/>
          <w:sz w:val="24"/>
        </w:rPr>
        <w:t xml:space="preserve"> </w:t>
      </w:r>
      <w:r>
        <w:rPr>
          <w:rFonts w:ascii="Arial"/>
          <w:color w:val="000000"/>
          <w:sz w:val="24"/>
        </w:rPr>
        <w:t xml:space="preserve">suitable habitat was the Southern Myotis. A </w:t>
      </w:r>
      <w:r>
        <w:rPr>
          <w:rFonts w:ascii="Arial"/>
          <w:color w:val="000000"/>
          <w:sz w:val="24"/>
        </w:rPr>
        <w:t>survey</w:t>
      </w:r>
      <w:r>
        <w:rPr>
          <w:rFonts w:ascii="Arial"/>
          <w:color w:val="000000"/>
          <w:sz w:val="24"/>
        </w:rPr>
        <w:t xml:space="preserve"> </w:t>
      </w:r>
      <w:r>
        <w:rPr>
          <w:rFonts w:ascii="Arial"/>
          <w:color w:val="000000"/>
          <w:sz w:val="24"/>
        </w:rPr>
        <w:t xml:space="preserve">was conducted for one candidate fauna species, the Common Planigale, but </w:t>
      </w:r>
      <w:r>
        <w:rPr>
          <w:rFonts w:ascii="Arial"/>
          <w:color w:val="000000"/>
          <w:sz w:val="24"/>
        </w:rPr>
        <w:t xml:space="preserve">it </w:t>
      </w:r>
      <w:r>
        <w:rPr>
          <w:rFonts w:ascii="Arial"/>
          <w:color w:val="000000"/>
          <w:sz w:val="24"/>
        </w:rPr>
        <w:t xml:space="preserve">was not recorded. A survey was undertaken for </w:t>
      </w:r>
      <w:r>
        <w:rPr>
          <w:rFonts w:ascii="Arial"/>
          <w:color w:val="000000"/>
          <w:sz w:val="24"/>
        </w:rPr>
        <w:t xml:space="preserve">a </w:t>
      </w:r>
      <w:r>
        <w:rPr>
          <w:rFonts w:ascii="Arial"/>
          <w:color w:val="000000"/>
          <w:sz w:val="24"/>
        </w:rPr>
        <w:t>non-</w:t>
      </w:r>
      <w:r>
        <w:rPr>
          <w:rFonts w:ascii="Arial"/>
          <w:color w:val="000000"/>
          <w:sz w:val="24"/>
        </w:rPr>
        <w:t>candidate</w:t>
      </w:r>
      <w:r>
        <w:rPr>
          <w:rFonts w:ascii="Arial"/>
          <w:color w:val="000000"/>
          <w:sz w:val="24"/>
        </w:rPr>
        <w:t xml:space="preserve"> </w:t>
      </w:r>
      <w:r>
        <w:rPr>
          <w:rFonts w:ascii="Arial"/>
          <w:color w:val="000000"/>
          <w:sz w:val="24"/>
        </w:rPr>
        <w:t>threatened fauna species, the Eastern Grass Owl, but</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was not recorded. Two other non-candidate threatened fauna species, the Mangrove Honeyeater and the Collared Kingfisher, have been recorded in the southern part of the site, in the Biobanking Agreement area, but Mr Parker considered that the habitat in the northern part of the site which is proposed to be developed for the manufactured home estate was not suitable. In the end, the only threatened species of plant or animal that Mr Parker considered could potentially occur </w:t>
      </w:r>
      <w:r>
        <w:rPr>
          <w:rFonts w:ascii="Arial"/>
          <w:color w:val="000000"/>
          <w:sz w:val="24"/>
        </w:rPr>
        <w:t xml:space="preserve">on the northern part of the site proposed to be </w:t>
      </w:r>
      <w:r>
        <w:rPr>
          <w:rFonts w:ascii="Arial"/>
          <w:color w:val="000000"/>
          <w:sz w:val="24"/>
        </w:rPr>
        <w:t>develop</w:t>
      </w:r>
      <w:r>
        <w:rPr>
          <w:rFonts w:ascii="Arial"/>
          <w:color w:val="000000"/>
          <w:sz w:val="24"/>
        </w:rPr>
        <w:t xml:space="preserve">ed </w:t>
      </w:r>
      <w:r>
        <w:rPr>
          <w:rFonts w:ascii="Arial"/>
          <w:color w:val="000000"/>
          <w:sz w:val="24"/>
        </w:rPr>
        <w:t xml:space="preserve">was the </w:t>
      </w:r>
      <w:r>
        <w:rPr>
          <w:rFonts w:ascii="Arial"/>
          <w:color w:val="000000"/>
          <w:sz w:val="24"/>
        </w:rPr>
        <w:t>Southern</w:t>
      </w:r>
      <w:r>
        <w:rPr>
          <w:rFonts w:ascii="Arial"/>
          <w:color w:val="000000"/>
          <w:sz w:val="24"/>
        </w:rPr>
        <w:t xml:space="preserve"> </w:t>
      </w:r>
      <w:r>
        <w:rPr>
          <w:rFonts w:ascii="Arial"/>
          <w:color w:val="000000"/>
          <w:sz w:val="24"/>
        </w:rPr>
        <w:t xml:space="preserve">Myotis. </w:t>
      </w:r>
    </w:p>
    <w:p>
      <w:pPr>
        <w:pStyle w:val="CaselawNumbered10"/>
        <w:numPr>
          <w:ilvl w:val="0"/>
          <w:numId w:val="55"/>
        </w:numPr>
        <w:spacing w:before="150" w:after="0"/>
        <w:ind w:left="600" w:hanging="600"/>
      </w:pPr>
      <w:r>
        <w:rPr>
          <w:rFonts w:ascii="Arial"/>
          <w:color w:val="000000"/>
          <w:sz w:val="24"/>
        </w:rPr>
        <w:t xml:space="preserve">Dr </w:t>
      </w:r>
      <w:r>
        <w:rPr>
          <w:rFonts w:ascii="Arial"/>
          <w:color w:val="000000"/>
          <w:sz w:val="24"/>
        </w:rPr>
        <w:t>McLean</w:t>
      </w:r>
      <w:r>
        <w:rPr>
          <w:rFonts w:ascii="Arial"/>
          <w:color w:val="000000"/>
          <w:sz w:val="24"/>
        </w:rPr>
        <w:t xml:space="preserve"> </w:t>
      </w:r>
      <w:r>
        <w:rPr>
          <w:rFonts w:ascii="Arial"/>
          <w:color w:val="000000"/>
          <w:sz w:val="24"/>
        </w:rPr>
        <w:t xml:space="preserve">disagreed with Mr Parker. He considered that at least 20 threatened species have the potential to occur on the site, 15 fauna species and 5 flora </w:t>
      </w:r>
      <w:r>
        <w:rPr>
          <w:rFonts w:ascii="Arial"/>
          <w:color w:val="000000"/>
          <w:sz w:val="24"/>
        </w:rPr>
        <w:t>species</w:t>
      </w:r>
      <w:r>
        <w:rPr>
          <w:rFonts w:ascii="Arial"/>
          <w:color w:val="000000"/>
          <w:sz w:val="24"/>
        </w:rPr>
        <w:t xml:space="preserve">. Dr </w:t>
      </w:r>
      <w:r>
        <w:rPr>
          <w:rFonts w:ascii="Arial"/>
          <w:color w:val="000000"/>
          <w:sz w:val="24"/>
        </w:rPr>
        <w:t>McLean</w:t>
      </w:r>
      <w:r>
        <w:rPr>
          <w:rFonts w:ascii="Arial"/>
          <w:color w:val="000000"/>
          <w:sz w:val="24"/>
        </w:rPr>
        <w:t xml:space="preserve"> </w:t>
      </w:r>
      <w:r>
        <w:rPr>
          <w:rFonts w:ascii="Arial"/>
          <w:color w:val="000000"/>
          <w:sz w:val="24"/>
        </w:rPr>
        <w:t>considered that while the habitat in the northern part of the site might not be preferred habitat for a number of fauna species, including the Collared Kingfisher and Mangrove Honeyeater,</w:t>
      </w:r>
      <w:r>
        <w:rPr>
          <w:rFonts w:ascii="Arial"/>
          <w:color w:val="000000"/>
          <w:sz w:val="24"/>
        </w:rPr>
        <w:t xml:space="preserve"> </w:t>
      </w:r>
      <w:r>
        <w:rPr>
          <w:rFonts w:ascii="Arial"/>
          <w:color w:val="000000"/>
          <w:sz w:val="24"/>
        </w:rPr>
        <w:t>suitable habitat occurs in and around the southern part of the site and</w:t>
      </w:r>
      <w:r>
        <w:rPr>
          <w:rFonts w:ascii="Arial"/>
          <w:color w:val="000000"/>
          <w:sz w:val="24"/>
        </w:rPr>
        <w:t xml:space="preserve"> </w:t>
      </w:r>
      <w:r>
        <w:rPr>
          <w:rFonts w:ascii="Arial"/>
          <w:color w:val="000000"/>
          <w:sz w:val="24"/>
        </w:rPr>
        <w:t xml:space="preserve">they will forage in adjacent habitats. On this basis, these species should have been the subject of targeted </w:t>
      </w:r>
      <w:r>
        <w:rPr>
          <w:rFonts w:ascii="Arial"/>
          <w:color w:val="000000"/>
          <w:sz w:val="24"/>
        </w:rPr>
        <w:t>surveys</w:t>
      </w:r>
      <w:r>
        <w:rPr>
          <w:rFonts w:ascii="Arial"/>
          <w:color w:val="000000"/>
          <w:sz w:val="24"/>
        </w:rPr>
        <w:t xml:space="preserve">. Dr </w:t>
      </w:r>
      <w:r>
        <w:rPr>
          <w:rFonts w:ascii="Arial"/>
          <w:color w:val="000000"/>
          <w:sz w:val="24"/>
        </w:rPr>
        <w:t>McLean</w:t>
      </w:r>
      <w:r>
        <w:rPr>
          <w:rFonts w:ascii="Arial"/>
          <w:color w:val="000000"/>
          <w:sz w:val="24"/>
        </w:rPr>
        <w:t xml:space="preserve"> </w:t>
      </w:r>
      <w:r>
        <w:rPr>
          <w:rFonts w:ascii="Arial"/>
          <w:color w:val="000000"/>
          <w:sz w:val="24"/>
        </w:rPr>
        <w:t>did record a Black Necked Stork, a threatened fauna species, on the site. He also observed a large dragonfly on the site, which</w:t>
      </w:r>
      <w:r>
        <w:rPr>
          <w:rFonts w:ascii="Arial"/>
          <w:color w:val="000000"/>
          <w:sz w:val="24"/>
        </w:rPr>
        <w:t xml:space="preserve"> </w:t>
      </w:r>
      <w:r>
        <w:rPr>
          <w:rFonts w:ascii="Arial"/>
          <w:color w:val="000000"/>
          <w:sz w:val="24"/>
        </w:rPr>
        <w:t>he considered</w:t>
      </w:r>
      <w:r>
        <w:rPr>
          <w:rFonts w:ascii="Arial"/>
          <w:color w:val="000000"/>
          <w:sz w:val="24"/>
        </w:rPr>
        <w:t xml:space="preserve"> </w:t>
      </w:r>
      <w:r>
        <w:rPr>
          <w:rFonts w:ascii="Arial"/>
          <w:color w:val="000000"/>
          <w:sz w:val="24"/>
        </w:rPr>
        <w:t xml:space="preserve">might have been the Coastal Petaltail, another threatened species, but he was unable to validate the sighting. Dr </w:t>
      </w:r>
      <w:r>
        <w:rPr>
          <w:rFonts w:ascii="Arial"/>
          <w:color w:val="000000"/>
          <w:sz w:val="24"/>
        </w:rPr>
        <w:t>McLean</w:t>
      </w:r>
      <w:r>
        <w:rPr>
          <w:rFonts w:ascii="Arial"/>
          <w:color w:val="000000"/>
          <w:sz w:val="24"/>
        </w:rPr>
        <w:t xml:space="preserve"> </w:t>
      </w:r>
      <w:r>
        <w:rPr>
          <w:rFonts w:ascii="Arial"/>
          <w:color w:val="000000"/>
          <w:sz w:val="24"/>
        </w:rPr>
        <w:t xml:space="preserve">considered that the site contained suitable habitat for the five threatened flora species and that targeted surveys for these species should have been undertaken. </w:t>
      </w:r>
    </w:p>
    <w:p>
      <w:pPr>
        <w:pStyle w:val="CaselawNumbered10"/>
        <w:numPr>
          <w:ilvl w:val="0"/>
          <w:numId w:val="55"/>
        </w:numPr>
        <w:spacing w:before="150" w:after="0"/>
        <w:ind w:left="600" w:hanging="600"/>
      </w:pPr>
      <w:r>
        <w:rPr>
          <w:rFonts w:ascii="Arial"/>
          <w:color w:val="000000"/>
          <w:sz w:val="24"/>
        </w:rPr>
        <w:t xml:space="preserve">The disagreement between the ecology experts on threatened species reduced </w:t>
      </w:r>
      <w:r>
        <w:rPr>
          <w:rFonts w:ascii="Arial"/>
          <w:color w:val="000000"/>
          <w:sz w:val="24"/>
        </w:rPr>
        <w:t xml:space="preserve">at the hearing </w:t>
      </w:r>
      <w:r>
        <w:rPr>
          <w:rFonts w:ascii="Arial"/>
          <w:color w:val="000000"/>
          <w:sz w:val="24"/>
        </w:rPr>
        <w:t xml:space="preserve">to focus on </w:t>
      </w:r>
      <w:r>
        <w:rPr>
          <w:rFonts w:ascii="Arial"/>
          <w:color w:val="000000"/>
          <w:sz w:val="24"/>
        </w:rPr>
        <w:t>eight</w:t>
      </w:r>
      <w:r>
        <w:rPr>
          <w:rFonts w:ascii="Arial"/>
          <w:color w:val="000000"/>
          <w:sz w:val="24"/>
        </w:rPr>
        <w:t xml:space="preserve"> </w:t>
      </w:r>
      <w:r>
        <w:rPr>
          <w:rFonts w:ascii="Arial"/>
          <w:color w:val="000000"/>
          <w:sz w:val="24"/>
        </w:rPr>
        <w:t>species: a butterfly, the Australian Fritillary or Laced Fritillary (</w:t>
      </w:r>
      <w:r>
        <w:rPr>
          <w:rFonts w:ascii="Arial"/>
          <w:i/>
          <w:color w:val="000000"/>
          <w:sz w:val="24"/>
        </w:rPr>
        <w:t>Argynnis</w:t>
      </w:r>
      <w:r>
        <w:rPr>
          <w:rFonts w:ascii="Arial"/>
          <w:i/>
          <w:color w:val="000000"/>
          <w:sz w:val="24"/>
        </w:rPr>
        <w:t xml:space="preserve"> </w:t>
      </w:r>
      <w:r>
        <w:rPr>
          <w:rFonts w:ascii="Arial"/>
          <w:i/>
          <w:color w:val="000000"/>
          <w:sz w:val="24"/>
        </w:rPr>
        <w:t>hyperbius</w:t>
      </w:r>
      <w:r>
        <w:rPr>
          <w:rFonts w:ascii="Arial"/>
          <w:color w:val="000000"/>
          <w:sz w:val="24"/>
        </w:rPr>
        <w:t>); a frog, the Green and Golden Bell Frog; and six bird species, being the Black-necked Stork, Pied Oystercatcher, Curlew Sandpiper, Collared Kingfisher, Mangrove Honeyeater and Beach Stone Curlew.</w:t>
      </w:r>
    </w:p>
    <w:p>
      <w:pPr>
        <w:pStyle w:val="CaselawNumbered10"/>
        <w:numPr>
          <w:ilvl w:val="0"/>
          <w:numId w:val="55"/>
        </w:numPr>
        <w:spacing w:before="150" w:after="0"/>
        <w:ind w:left="600" w:hanging="600"/>
      </w:pPr>
      <w:r>
        <w:rPr>
          <w:rFonts w:ascii="Arial"/>
          <w:color w:val="000000"/>
          <w:sz w:val="24"/>
        </w:rPr>
        <w:t>Dr McLean opined that the BDAR should, but failed to, undertake the assessment required by subsection 10.2.</w:t>
      </w:r>
      <w:r>
        <w:rPr>
          <w:rFonts w:ascii="Arial"/>
          <w:color w:val="000000"/>
          <w:sz w:val="24"/>
        </w:rPr>
        <w:t>3</w:t>
      </w:r>
      <w:r>
        <w:rPr>
          <w:rFonts w:ascii="Arial"/>
          <w:color w:val="000000"/>
          <w:sz w:val="24"/>
        </w:rPr>
        <w:t xml:space="preserve"> </w:t>
      </w:r>
      <w:r>
        <w:rPr>
          <w:rFonts w:ascii="Arial"/>
          <w:color w:val="000000"/>
          <w:sz w:val="24"/>
        </w:rPr>
        <w:t xml:space="preserve">of the BAM for these threatened </w:t>
      </w:r>
      <w:r>
        <w:rPr>
          <w:rFonts w:ascii="Arial"/>
          <w:color w:val="000000"/>
          <w:sz w:val="24"/>
        </w:rPr>
        <w:t>species</w:t>
      </w:r>
      <w:r>
        <w:rPr>
          <w:rFonts w:ascii="Arial"/>
          <w:color w:val="000000"/>
          <w:sz w:val="24"/>
        </w:rPr>
        <w:t xml:space="preserve">: </w:t>
      </w:r>
    </w:p>
    <w:p>
      <w:pPr>
        <w:pStyle w:val="CaselawQuote"/>
        <w:spacing w:before="150" w:after="150"/>
        <w:ind w:left="1350"/>
        <w:jc w:val="left"/>
      </w:pPr>
      <w:r>
        <w:rPr>
          <w:rFonts w:ascii="Arial"/>
          <w:color w:val="000000"/>
          <w:sz w:val="22"/>
        </w:rPr>
        <w:t>“- Bl</w:t>
      </w:r>
      <w:r>
        <w:rPr>
          <w:rFonts w:ascii="Arial"/>
          <w:color w:val="000000"/>
          <w:sz w:val="22"/>
        </w:rPr>
        <w:t xml:space="preserve">ack-necked Stork, due to having an estimated 75 pairs in NSW (see Clancy and </w:t>
      </w:r>
      <w:r>
        <w:rPr>
          <w:rFonts w:ascii="Arial"/>
          <w:color w:val="000000"/>
          <w:sz w:val="22"/>
        </w:rPr>
        <w:t>Andren</w:t>
      </w:r>
      <w:r>
        <w:rPr>
          <w:rFonts w:ascii="Arial"/>
          <w:color w:val="000000"/>
          <w:sz w:val="22"/>
        </w:rPr>
        <w:t xml:space="preserve"> 2010).</w:t>
      </w:r>
    </w:p>
    <w:p>
      <w:pPr>
        <w:pStyle w:val="CaselawQuote"/>
        <w:spacing w:before="150" w:after="150"/>
        <w:ind w:left="1350"/>
        <w:jc w:val="left"/>
      </w:pPr>
      <w:r>
        <w:rPr>
          <w:rFonts w:ascii="Arial"/>
          <w:color w:val="000000"/>
          <w:sz w:val="22"/>
        </w:rPr>
        <w:t>- Green and Golden Bell Frog. While this is a species that has not been observed around Ballina for over 30 years, adequate steps have not been taken to eliminate this species as a potential candidate. The species meets criteria 4, in that due to Chytrid fungus recovery actions are limited.</w:t>
      </w:r>
    </w:p>
    <w:p>
      <w:pPr>
        <w:pStyle w:val="CaselawQuote"/>
        <w:spacing w:before="150" w:after="150"/>
        <w:ind w:left="1350"/>
        <w:jc w:val="left"/>
      </w:pPr>
      <w:r>
        <w:rPr>
          <w:rFonts w:ascii="Arial"/>
          <w:color w:val="000000"/>
          <w:sz w:val="22"/>
        </w:rPr>
        <w:t>- Pied Oystercatcher, due to a rapid rate of decline.</w:t>
      </w:r>
    </w:p>
    <w:p>
      <w:pPr>
        <w:pStyle w:val="CaselawQuote"/>
        <w:spacing w:before="150" w:after="150"/>
        <w:ind w:left="1350"/>
        <w:jc w:val="left"/>
      </w:pPr>
      <w:r>
        <w:rPr>
          <w:rFonts w:ascii="Arial"/>
          <w:color w:val="000000"/>
          <w:sz w:val="22"/>
        </w:rPr>
        <w:t xml:space="preserve">- </w:t>
      </w:r>
      <w:r>
        <w:rPr>
          <w:rFonts w:ascii="Arial"/>
          <w:color w:val="000000"/>
          <w:sz w:val="22"/>
        </w:rPr>
        <w:t>Australian</w:t>
      </w:r>
      <w:r>
        <w:rPr>
          <w:rFonts w:ascii="Arial"/>
          <w:color w:val="000000"/>
          <w:sz w:val="22"/>
        </w:rPr>
        <w:t xml:space="preserve"> </w:t>
      </w:r>
      <w:r>
        <w:rPr>
          <w:rFonts w:ascii="Arial"/>
          <w:color w:val="000000"/>
          <w:sz w:val="22"/>
        </w:rPr>
        <w:t>Fritillary, which has the potential to use the Study Area as foraging habitat (rather than breeding habitat which is associated with plant species not found in the study area), due to being in a rapid rate of decline.</w:t>
      </w:r>
    </w:p>
    <w:p>
      <w:pPr>
        <w:pStyle w:val="CaselawQuote"/>
        <w:spacing w:before="150" w:after="150"/>
        <w:ind w:left="1350"/>
        <w:jc w:val="left"/>
      </w:pPr>
      <w:r>
        <w:rPr>
          <w:rFonts w:ascii="Arial"/>
          <w:color w:val="000000"/>
          <w:sz w:val="22"/>
        </w:rPr>
        <w:t>- Curlew Sandpiper, due to being in a rapid rate of decline.</w:t>
      </w:r>
    </w:p>
    <w:p>
      <w:pPr>
        <w:pStyle w:val="CaselawQuote"/>
        <w:spacing w:before="150" w:after="150"/>
        <w:ind w:left="1350"/>
        <w:jc w:val="left"/>
      </w:pPr>
      <w:r>
        <w:rPr>
          <w:rFonts w:ascii="Arial"/>
          <w:color w:val="000000"/>
          <w:sz w:val="22"/>
        </w:rPr>
        <w:t xml:space="preserve">- Collared Kingfisher and Mangrove Honeyeater, due to a small NSW population size, and very limited geographical distribution. </w:t>
      </w:r>
    </w:p>
    <w:p>
      <w:pPr>
        <w:pStyle w:val="CaselawQuote"/>
        <w:spacing w:before="150" w:after="150"/>
        <w:ind w:left="1350"/>
        <w:jc w:val="left"/>
      </w:pPr>
      <w:r>
        <w:rPr>
          <w:rFonts w:ascii="Arial"/>
          <w:color w:val="000000"/>
          <w:sz w:val="22"/>
        </w:rPr>
        <w:t xml:space="preserve">- Beach Stone Curlew, while this species is very rare in NSW, adequate steps have not been taken to eliminate this species as a potential </w:t>
      </w:r>
      <w:r>
        <w:rPr>
          <w:rFonts w:ascii="Arial"/>
          <w:color w:val="000000"/>
          <w:sz w:val="22"/>
        </w:rPr>
        <w:t>candidate</w:t>
      </w:r>
      <w:r>
        <w:rPr>
          <w:rFonts w:ascii="Arial"/>
          <w:color w:val="000000"/>
          <w:sz w:val="22"/>
        </w:rPr>
        <w:t xml:space="preserve">. The species has a very small NSW Population Size.” (pp </w:t>
      </w:r>
      <w:r>
        <w:rPr>
          <w:rFonts w:ascii="Arial"/>
          <w:color w:val="000000"/>
          <w:sz w:val="22"/>
        </w:rPr>
        <w:t>44-45 Joint Expert Report – Ecology).</w:t>
      </w:r>
    </w:p>
    <w:p>
      <w:pPr>
        <w:pStyle w:val="CaselawNumbered10"/>
        <w:numPr>
          <w:ilvl w:val="0"/>
          <w:numId w:val="56"/>
        </w:numPr>
        <w:spacing w:before="150" w:after="0"/>
        <w:ind w:left="600" w:hanging="600"/>
      </w:pPr>
      <w:r>
        <w:rPr>
          <w:rFonts w:ascii="Arial"/>
          <w:color w:val="000000"/>
          <w:sz w:val="24"/>
        </w:rPr>
        <w:t>Further in relation to the Black-necked Stork, Dr McLean stated that it is a threatened species in NSW (so that cl 6.7 of the BC Regulation applied) and its population numbers in NSW are l</w:t>
      </w:r>
      <w:r>
        <w:rPr>
          <w:rFonts w:ascii="Arial"/>
          <w:color w:val="000000"/>
          <w:sz w:val="24"/>
        </w:rPr>
        <w:t>o</w:t>
      </w:r>
      <w:r>
        <w:rPr>
          <w:rFonts w:ascii="Arial"/>
          <w:color w:val="000000"/>
          <w:sz w:val="24"/>
        </w:rPr>
        <w:t xml:space="preserve">w, there being </w:t>
      </w:r>
      <w:r>
        <w:rPr>
          <w:rFonts w:ascii="Arial"/>
          <w:color w:val="000000"/>
          <w:sz w:val="24"/>
        </w:rPr>
        <w:t>fewer</w:t>
      </w:r>
      <w:r>
        <w:rPr>
          <w:rFonts w:ascii="Arial"/>
          <w:color w:val="000000"/>
          <w:sz w:val="24"/>
        </w:rPr>
        <w:t xml:space="preserve"> </w:t>
      </w:r>
      <w:r>
        <w:rPr>
          <w:rFonts w:ascii="Arial"/>
          <w:color w:val="000000"/>
          <w:sz w:val="24"/>
        </w:rPr>
        <w:t>than 250 in NSW (p</w:t>
      </w:r>
      <w:r>
        <w:rPr>
          <w:rFonts w:ascii="Arial"/>
          <w:color w:val="000000"/>
          <w:sz w:val="24"/>
        </w:rPr>
        <w:t> </w:t>
      </w:r>
      <w:r>
        <w:rPr>
          <w:rFonts w:ascii="Arial"/>
          <w:color w:val="000000"/>
          <w:sz w:val="24"/>
        </w:rPr>
        <w:t>45).</w:t>
      </w:r>
    </w:p>
    <w:p>
      <w:pPr>
        <w:pStyle w:val="CaselawNumbered10"/>
        <w:numPr>
          <w:ilvl w:val="0"/>
          <w:numId w:val="56"/>
        </w:numPr>
        <w:spacing w:before="150" w:after="0"/>
        <w:ind w:left="600" w:hanging="600"/>
      </w:pPr>
      <w:r>
        <w:rPr>
          <w:rFonts w:ascii="Arial"/>
          <w:color w:val="000000"/>
          <w:sz w:val="24"/>
        </w:rPr>
        <w:t xml:space="preserve">Mr Parker maintained his position that the only threatened </w:t>
      </w:r>
      <w:r>
        <w:rPr>
          <w:rFonts w:ascii="Arial"/>
          <w:color w:val="000000"/>
          <w:sz w:val="24"/>
        </w:rPr>
        <w:t xml:space="preserve">species </w:t>
      </w:r>
      <w:r>
        <w:rPr>
          <w:rFonts w:ascii="Arial"/>
          <w:color w:val="000000"/>
          <w:sz w:val="24"/>
        </w:rPr>
        <w:t>likely</w:t>
      </w:r>
      <w:r>
        <w:rPr>
          <w:rFonts w:ascii="Arial"/>
          <w:color w:val="000000"/>
          <w:sz w:val="24"/>
        </w:rPr>
        <w:t xml:space="preserve"> </w:t>
      </w:r>
      <w:r>
        <w:rPr>
          <w:rFonts w:ascii="Arial"/>
          <w:color w:val="000000"/>
          <w:sz w:val="24"/>
        </w:rPr>
        <w:t xml:space="preserve">to occur on the site is the Southern Myotis, </w:t>
      </w:r>
      <w:r>
        <w:rPr>
          <w:rFonts w:ascii="Arial"/>
          <w:color w:val="000000"/>
          <w:sz w:val="24"/>
        </w:rPr>
        <w:t>which Mr Parker recorded in February and March 2021 on the site in the Biobanking area. He considered that</w:t>
      </w:r>
      <w:r>
        <w:rPr>
          <w:rFonts w:ascii="Arial"/>
          <w:color w:val="000000"/>
          <w:sz w:val="24"/>
        </w:rPr>
        <w:t xml:space="preserve"> </w:t>
      </w:r>
      <w:r>
        <w:rPr>
          <w:rFonts w:ascii="Arial"/>
          <w:color w:val="000000"/>
          <w:sz w:val="24"/>
        </w:rPr>
        <w:t xml:space="preserve">there is not suitable habitat for the other </w:t>
      </w:r>
      <w:r>
        <w:rPr>
          <w:rFonts w:ascii="Arial"/>
          <w:color w:val="000000"/>
          <w:sz w:val="24"/>
        </w:rPr>
        <w:t xml:space="preserve">threatened </w:t>
      </w:r>
      <w:r>
        <w:rPr>
          <w:rFonts w:ascii="Arial"/>
          <w:color w:val="000000"/>
          <w:sz w:val="24"/>
        </w:rPr>
        <w:t>species. Mr Parker</w:t>
      </w:r>
      <w:r>
        <w:rPr>
          <w:rFonts w:ascii="Arial"/>
          <w:color w:val="000000"/>
          <w:sz w:val="24"/>
        </w:rPr>
        <w:t>’</w:t>
      </w:r>
      <w:r>
        <w:rPr>
          <w:rFonts w:ascii="Arial"/>
          <w:color w:val="000000"/>
          <w:sz w:val="24"/>
        </w:rPr>
        <w:t xml:space="preserve">s reasons for excluding the eight threatened species put forward by Dr McLean were: </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1992"/>
        <w:gridCol w:w="6935"/>
        <w:gridCol w:w="5073"/>
      </w:tblGrid>
      <w:tr>
        <w:trPr/>
        <w:tc>
          <w:tcPr>
            <w:tcW w:w="1992" w:type="dxa"/>
            <w:vAlign w:val="center"/>
          </w:tcPr>
          <w:p>
            <w:pPr>
              <w:pStyle w:val="CaselawNormal"/>
              <w:spacing w:before="150" w:after="150"/>
              <w:ind w:left="600"/>
              <w:jc w:val="left"/>
            </w:pPr>
            <w:r>
              <w:rPr>
                <w:rFonts w:ascii="Arial"/>
                <w:b/>
                <w:color w:val="000000"/>
                <w:sz w:val="24"/>
              </w:rPr>
              <w:t>Species</w:t>
            </w:r>
          </w:p>
        </w:tc>
        <w:tc>
          <w:tcPr>
            <w:tcW w:w="6935" w:type="dxa"/>
            <w:vAlign w:val="center"/>
          </w:tcPr>
          <w:p>
            <w:pPr>
              <w:pStyle w:val="CaselawNormal"/>
              <w:spacing w:before="150" w:after="150"/>
              <w:ind w:left="600"/>
              <w:jc w:val="left"/>
            </w:pPr>
            <w:r>
              <w:rPr>
                <w:rFonts w:ascii="Arial"/>
                <w:b/>
                <w:color w:val="000000"/>
                <w:sz w:val="24"/>
              </w:rPr>
              <w:t>Suitable Habitat</w:t>
            </w:r>
          </w:p>
        </w:tc>
        <w:tc>
          <w:tcPr>
            <w:tcW w:w="5073" w:type="dxa"/>
            <w:vAlign w:val="center"/>
          </w:tcPr>
          <w:p>
            <w:pPr>
              <w:pStyle w:val="CaselawNormal"/>
              <w:spacing w:before="150" w:after="150"/>
              <w:ind w:left="600"/>
              <w:jc w:val="left"/>
            </w:pPr>
            <w:r>
              <w:rPr>
                <w:rFonts w:ascii="Arial"/>
                <w:b/>
                <w:color w:val="000000"/>
                <w:sz w:val="24"/>
              </w:rPr>
              <w:t>Reason for exclusion</w:t>
            </w:r>
          </w:p>
        </w:tc>
      </w:tr>
      <w:tr>
        <w:trPr/>
        <w:tc>
          <w:tcPr>
            <w:tcW w:w="1992" w:type="dxa"/>
            <w:vAlign w:val="center"/>
          </w:tcPr>
          <w:p>
            <w:pPr>
              <w:pStyle w:val="CaselawNormal"/>
              <w:spacing w:before="150" w:after="150"/>
              <w:ind w:left="600"/>
              <w:jc w:val="left"/>
            </w:pPr>
            <w:r>
              <w:rPr>
                <w:rFonts w:ascii="Arial"/>
                <w:color w:val="000000"/>
                <w:sz w:val="24"/>
              </w:rPr>
              <w:t xml:space="preserve">Australian or Laced Fritillary </w:t>
            </w:r>
          </w:p>
        </w:tc>
        <w:tc>
          <w:tcPr>
            <w:tcW w:w="6935" w:type="dxa"/>
            <w:vAlign w:val="center"/>
          </w:tcPr>
          <w:p>
            <w:pPr>
              <w:pStyle w:val="CaselawNormal"/>
              <w:spacing w:before="150" w:after="150"/>
              <w:ind w:left="600"/>
              <w:jc w:val="left"/>
            </w:pPr>
            <w:r>
              <w:rPr>
                <w:rFonts w:ascii="Arial"/>
                <w:color w:val="000000"/>
                <w:sz w:val="24"/>
              </w:rPr>
              <w:t xml:space="preserve">This butterfly occurs in open swampy </w:t>
            </w:r>
            <w:r>
              <w:rPr>
                <w:rFonts w:ascii="Arial"/>
                <w:color w:val="000000"/>
                <w:sz w:val="24"/>
              </w:rPr>
              <w:t>coastal</w:t>
            </w:r>
            <w:r>
              <w:rPr>
                <w:rFonts w:ascii="Arial"/>
                <w:color w:val="000000"/>
                <w:sz w:val="24"/>
              </w:rPr>
              <w:t xml:space="preserve"> habitat with eggs laid singly on a lea</w:t>
            </w:r>
            <w:r>
              <w:rPr>
                <w:rFonts w:ascii="Arial"/>
                <w:color w:val="000000"/>
                <w:sz w:val="24"/>
              </w:rPr>
              <w:t>f</w:t>
            </w:r>
            <w:r>
              <w:rPr>
                <w:rFonts w:ascii="Arial"/>
                <w:color w:val="000000"/>
                <w:sz w:val="24"/>
              </w:rPr>
              <w:t xml:space="preserve"> of the caterpillar’s food plant, the Arrowhead Violet (</w:t>
            </w:r>
            <w:r>
              <w:rPr>
                <w:rFonts w:ascii="Arial"/>
                <w:i/>
                <w:color w:val="000000"/>
                <w:sz w:val="24"/>
              </w:rPr>
              <w:t xml:space="preserve">Viola </w:t>
            </w:r>
            <w:r>
              <w:rPr>
                <w:rFonts w:ascii="Arial"/>
                <w:i/>
                <w:color w:val="000000"/>
                <w:sz w:val="24"/>
              </w:rPr>
              <w:t>betonicifolia</w:t>
            </w:r>
            <w:r>
              <w:rPr>
                <w:rFonts w:ascii="Arial"/>
                <w:color w:val="000000"/>
                <w:sz w:val="24"/>
              </w:rPr>
              <w:t>).</w:t>
            </w:r>
          </w:p>
        </w:tc>
        <w:tc>
          <w:tcPr>
            <w:tcW w:w="5073" w:type="dxa"/>
            <w:vAlign w:val="center"/>
          </w:tcPr>
          <w:p>
            <w:pPr>
              <w:pStyle w:val="CaselawNormal"/>
              <w:spacing w:before="150" w:after="150"/>
              <w:ind w:left="600"/>
              <w:jc w:val="left"/>
            </w:pPr>
            <w:r>
              <w:rPr>
                <w:rFonts w:ascii="Arial"/>
                <w:color w:val="000000"/>
                <w:sz w:val="24"/>
              </w:rPr>
              <w:t>Suitable habitat does not occur at the site. Not previously been recorded in Ballina Shire. Extensive surveys over many years have not recorded the caterpillar’s food plant</w:t>
            </w:r>
            <w:r>
              <w:rPr>
                <w:rFonts w:ascii="Arial"/>
                <w:color w:val="000000"/>
                <w:sz w:val="24"/>
              </w:rPr>
              <w:t xml:space="preserve"> required for laying eggs.</w:t>
            </w:r>
          </w:p>
        </w:tc>
      </w:tr>
      <w:tr>
        <w:trPr/>
        <w:tc>
          <w:tcPr>
            <w:tcW w:w="1992" w:type="dxa"/>
            <w:vAlign w:val="center"/>
          </w:tcPr>
          <w:p>
            <w:pPr>
              <w:pStyle w:val="CaselawNormal"/>
              <w:spacing w:before="150" w:after="150"/>
              <w:ind w:left="600"/>
              <w:jc w:val="left"/>
            </w:pPr>
            <w:r>
              <w:rPr>
                <w:rFonts w:ascii="Arial"/>
                <w:color w:val="000000"/>
                <w:sz w:val="24"/>
              </w:rPr>
              <w:t xml:space="preserve">Green and </w:t>
            </w:r>
            <w:r>
              <w:rPr>
                <w:rFonts w:ascii="Arial"/>
                <w:color w:val="000000"/>
                <w:sz w:val="24"/>
              </w:rPr>
              <w:t>golden bell frog</w:t>
            </w:r>
          </w:p>
        </w:tc>
        <w:tc>
          <w:tcPr>
            <w:tcW w:w="6935" w:type="dxa"/>
            <w:vAlign w:val="center"/>
          </w:tcPr>
          <w:p>
            <w:pPr>
              <w:pStyle w:val="CaselawNormal"/>
              <w:spacing w:before="150" w:after="150"/>
              <w:ind w:left="600"/>
              <w:jc w:val="left"/>
            </w:pPr>
            <w:r>
              <w:rPr>
                <w:rFonts w:ascii="Arial"/>
                <w:color w:val="000000"/>
                <w:sz w:val="24"/>
              </w:rPr>
              <w:t xml:space="preserve">Not a </w:t>
            </w:r>
            <w:r>
              <w:rPr>
                <w:rFonts w:ascii="Arial"/>
                <w:color w:val="000000"/>
                <w:sz w:val="24"/>
              </w:rPr>
              <w:t>species</w:t>
            </w:r>
            <w:r>
              <w:rPr>
                <w:rFonts w:ascii="Arial"/>
                <w:color w:val="000000"/>
                <w:sz w:val="24"/>
              </w:rPr>
              <w:t xml:space="preserve"> candidate </w:t>
            </w:r>
            <w:r>
              <w:rPr>
                <w:rFonts w:ascii="Arial"/>
                <w:color w:val="000000"/>
                <w:sz w:val="24"/>
              </w:rPr>
              <w:t>species</w:t>
            </w:r>
            <w:r>
              <w:rPr>
                <w:rFonts w:ascii="Arial"/>
                <w:color w:val="000000"/>
                <w:sz w:val="24"/>
              </w:rPr>
              <w:t xml:space="preserve"> in the BAM-C</w:t>
            </w:r>
            <w:r>
              <w:rPr>
                <w:rFonts w:ascii="Arial"/>
                <w:color w:val="000000"/>
                <w:sz w:val="24"/>
              </w:rPr>
              <w:t>, has not been recorded within the Ballina Shire for several decades.</w:t>
            </w:r>
          </w:p>
        </w:tc>
        <w:tc>
          <w:tcPr>
            <w:tcW w:w="5073" w:type="dxa"/>
            <w:vAlign w:val="center"/>
          </w:tcPr>
          <w:p>
            <w:pPr>
              <w:pStyle w:val="CaselawNormal"/>
              <w:spacing w:before="150" w:after="150"/>
              <w:ind w:left="600"/>
              <w:jc w:val="left"/>
            </w:pPr>
            <w:r>
              <w:rPr>
                <w:rFonts w:ascii="Arial"/>
                <w:color w:val="000000"/>
                <w:sz w:val="24"/>
              </w:rPr>
              <w:t xml:space="preserve">Not a species candidate </w:t>
            </w:r>
            <w:r>
              <w:rPr>
                <w:rFonts w:ascii="Arial"/>
                <w:color w:val="000000"/>
                <w:sz w:val="24"/>
              </w:rPr>
              <w:t>species and not recorded.</w:t>
            </w:r>
          </w:p>
        </w:tc>
      </w:tr>
      <w:tr>
        <w:trPr/>
        <w:tc>
          <w:tcPr>
            <w:tcW w:w="1992" w:type="dxa"/>
            <w:vAlign w:val="center"/>
          </w:tcPr>
          <w:p>
            <w:pPr>
              <w:pStyle w:val="CaselawNormal"/>
              <w:spacing w:before="150" w:after="150"/>
              <w:ind w:left="600"/>
              <w:jc w:val="left"/>
            </w:pPr>
            <w:r>
              <w:rPr>
                <w:rFonts w:ascii="Arial"/>
                <w:color w:val="000000"/>
                <w:sz w:val="24"/>
              </w:rPr>
              <w:t>Black-necked Stork</w:t>
            </w:r>
          </w:p>
        </w:tc>
        <w:tc>
          <w:tcPr>
            <w:tcW w:w="6935" w:type="dxa"/>
            <w:vAlign w:val="center"/>
          </w:tcPr>
          <w:p>
            <w:pPr>
              <w:pStyle w:val="CaselawNormal"/>
              <w:spacing w:before="150" w:after="150"/>
              <w:ind w:left="600"/>
              <w:jc w:val="left"/>
            </w:pPr>
            <w:r>
              <w:rPr>
                <w:rFonts w:ascii="Arial"/>
                <w:color w:val="000000"/>
                <w:sz w:val="24"/>
              </w:rPr>
              <w:t xml:space="preserve">Not a species </w:t>
            </w:r>
            <w:r>
              <w:rPr>
                <w:rFonts w:ascii="Arial"/>
                <w:color w:val="000000"/>
                <w:sz w:val="24"/>
              </w:rPr>
              <w:t>candidate species</w:t>
            </w:r>
            <w:r>
              <w:rPr>
                <w:rFonts w:ascii="Arial"/>
                <w:color w:val="000000"/>
                <w:sz w:val="24"/>
              </w:rPr>
              <w:t xml:space="preserve"> in the BAM-C</w:t>
            </w:r>
            <w:r>
              <w:rPr>
                <w:rFonts w:ascii="Arial"/>
                <w:color w:val="000000"/>
                <w:sz w:val="24"/>
              </w:rPr>
              <w:t>, so not addressed by Mr Parker.</w:t>
            </w:r>
          </w:p>
        </w:tc>
        <w:tc>
          <w:tcPr>
            <w:tcW w:w="5073" w:type="dxa"/>
            <w:vAlign w:val="center"/>
          </w:tcPr>
          <w:p>
            <w:pPr>
              <w:pStyle w:val="CaselawNormal"/>
              <w:spacing w:before="150" w:after="150"/>
              <w:ind w:left="600"/>
              <w:jc w:val="left"/>
            </w:pPr>
            <w:r>
              <w:rPr>
                <w:rFonts w:ascii="Arial"/>
                <w:color w:val="000000"/>
                <w:sz w:val="24"/>
              </w:rPr>
              <w:t xml:space="preserve">Not a species </w:t>
            </w:r>
            <w:r>
              <w:rPr>
                <w:rFonts w:ascii="Arial"/>
                <w:color w:val="000000"/>
                <w:sz w:val="24"/>
              </w:rPr>
              <w:t>candidate species.</w:t>
            </w:r>
          </w:p>
        </w:tc>
      </w:tr>
      <w:tr>
        <w:trPr/>
        <w:tc>
          <w:tcPr>
            <w:tcW w:w="1992" w:type="dxa"/>
            <w:vAlign w:val="center"/>
          </w:tcPr>
          <w:p>
            <w:pPr>
              <w:pStyle w:val="CaselawNormal"/>
              <w:spacing w:before="150" w:after="150"/>
              <w:ind w:left="600"/>
              <w:jc w:val="left"/>
            </w:pPr>
            <w:r>
              <w:rPr>
                <w:rFonts w:ascii="Arial"/>
                <w:color w:val="000000"/>
                <w:sz w:val="24"/>
              </w:rPr>
              <w:t>Pied Oystercatcher</w:t>
            </w:r>
          </w:p>
        </w:tc>
        <w:tc>
          <w:tcPr>
            <w:tcW w:w="6935" w:type="dxa"/>
            <w:vAlign w:val="center"/>
          </w:tcPr>
          <w:p>
            <w:pPr>
              <w:pStyle w:val="CaselawNormal"/>
              <w:spacing w:before="150" w:after="150"/>
              <w:ind w:left="600"/>
              <w:jc w:val="left"/>
            </w:pPr>
            <w:r>
              <w:rPr>
                <w:rFonts w:ascii="Arial"/>
                <w:color w:val="000000"/>
                <w:sz w:val="24"/>
              </w:rPr>
              <w:t>Intertidal flats of inlets and bays, open beaches and sandbanks. Forages on exposed sand, mud and rock.</w:t>
            </w:r>
          </w:p>
        </w:tc>
        <w:tc>
          <w:tcPr>
            <w:tcW w:w="5073" w:type="dxa"/>
            <w:vAlign w:val="center"/>
          </w:tcPr>
          <w:p>
            <w:pPr>
              <w:pStyle w:val="CaselawNormal"/>
              <w:spacing w:before="150" w:after="150"/>
              <w:ind w:left="600"/>
              <w:jc w:val="left"/>
            </w:pPr>
            <w:r>
              <w:rPr>
                <w:rFonts w:ascii="Arial"/>
                <w:color w:val="000000"/>
                <w:sz w:val="24"/>
              </w:rPr>
              <w:t>Not recorded. No areas of suitable foraging or breeding habitat occur, such as intertidal flats of inlets or bays, open beaches or sandbanks.</w:t>
            </w:r>
          </w:p>
        </w:tc>
      </w:tr>
      <w:tr>
        <w:trPr/>
        <w:tc>
          <w:tcPr>
            <w:tcW w:w="1992" w:type="dxa"/>
            <w:vAlign w:val="center"/>
          </w:tcPr>
          <w:p>
            <w:pPr>
              <w:pStyle w:val="CaselawNormal"/>
              <w:spacing w:before="150" w:after="150"/>
              <w:ind w:left="600"/>
              <w:jc w:val="left"/>
            </w:pPr>
            <w:r>
              <w:rPr>
                <w:rFonts w:ascii="Arial"/>
                <w:color w:val="000000"/>
                <w:sz w:val="24"/>
              </w:rPr>
              <w:t>Curlew Sandpiper</w:t>
            </w:r>
          </w:p>
        </w:tc>
        <w:tc>
          <w:tcPr>
            <w:tcW w:w="6935" w:type="dxa"/>
            <w:vAlign w:val="center"/>
          </w:tcPr>
          <w:p>
            <w:pPr>
              <w:pStyle w:val="CaselawNormal"/>
              <w:spacing w:before="150" w:after="150"/>
              <w:ind w:left="600"/>
              <w:jc w:val="left"/>
            </w:pPr>
            <w:r>
              <w:rPr>
                <w:rFonts w:ascii="Arial"/>
                <w:color w:val="000000"/>
                <w:sz w:val="24"/>
              </w:rPr>
              <w:t xml:space="preserve">Only a species </w:t>
            </w:r>
            <w:r>
              <w:rPr>
                <w:rFonts w:ascii="Arial"/>
                <w:color w:val="000000"/>
                <w:sz w:val="24"/>
              </w:rPr>
              <w:t>candidate species when breeding. Breeds in</w:t>
            </w:r>
            <w:r>
              <w:rPr>
                <w:rFonts w:ascii="Arial"/>
                <w:color w:val="000000"/>
                <w:sz w:val="24"/>
              </w:rPr>
              <w:t xml:space="preserve"> high arctic coastal tundra of central and eastern Siberia. When it migrates to NSW, it generally </w:t>
            </w:r>
            <w:r>
              <w:rPr>
                <w:rFonts w:ascii="Arial"/>
                <w:color w:val="000000"/>
                <w:sz w:val="24"/>
              </w:rPr>
              <w:t>occupies littoral and estuarine habitats, mainly found foraging in intertidal mudflats of sheltered coasts. Roosts</w:t>
            </w:r>
            <w:r>
              <w:rPr>
                <w:rFonts w:ascii="Arial"/>
                <w:color w:val="000000"/>
                <w:sz w:val="24"/>
              </w:rPr>
              <w:t xml:space="preserve"> on beaches</w:t>
            </w:r>
            <w:r>
              <w:rPr>
                <w:rFonts w:ascii="Arial"/>
                <w:color w:val="000000"/>
                <w:sz w:val="24"/>
              </w:rPr>
              <w:t>;</w:t>
            </w:r>
            <w:r>
              <w:rPr>
                <w:rFonts w:ascii="Arial"/>
                <w:color w:val="000000"/>
                <w:sz w:val="24"/>
              </w:rPr>
              <w:t xml:space="preserve"> spits or i</w:t>
            </w:r>
            <w:r>
              <w:rPr>
                <w:rFonts w:ascii="Arial"/>
                <w:color w:val="000000"/>
                <w:sz w:val="24"/>
              </w:rPr>
              <w:t>slets on the coast or in wetlands; or sometimes in salt marsh, among beach-cast seaweed or on rocky shores.</w:t>
            </w:r>
          </w:p>
        </w:tc>
        <w:tc>
          <w:tcPr>
            <w:tcW w:w="5073" w:type="dxa"/>
            <w:vAlign w:val="center"/>
          </w:tcPr>
          <w:p>
            <w:pPr>
              <w:pStyle w:val="CaselawNormal"/>
              <w:spacing w:before="150" w:after="150"/>
              <w:ind w:left="600"/>
              <w:jc w:val="left"/>
            </w:pPr>
            <w:r>
              <w:rPr>
                <w:rFonts w:ascii="Arial"/>
                <w:color w:val="000000"/>
                <w:sz w:val="24"/>
              </w:rPr>
              <w:t xml:space="preserve">While this species has been recorded within estuarine habitat in the Biobanking area of the site, the species would not breed within the site. Impact for this SAII species is defined only for breeding species. </w:t>
            </w:r>
          </w:p>
        </w:tc>
      </w:tr>
      <w:tr>
        <w:trPr/>
        <w:tc>
          <w:tcPr>
            <w:tcW w:w="1992" w:type="dxa"/>
            <w:vAlign w:val="center"/>
          </w:tcPr>
          <w:p>
            <w:pPr>
              <w:pStyle w:val="CaselawNormal"/>
              <w:spacing w:before="150" w:after="150"/>
              <w:ind w:left="600"/>
              <w:jc w:val="left"/>
            </w:pPr>
            <w:r>
              <w:rPr>
                <w:rFonts w:ascii="Arial"/>
                <w:color w:val="000000"/>
                <w:sz w:val="24"/>
              </w:rPr>
              <w:t xml:space="preserve">Collared Kingfisher and Mangrove </w:t>
            </w:r>
            <w:r>
              <w:rPr>
                <w:rFonts w:ascii="Arial"/>
                <w:color w:val="000000"/>
                <w:sz w:val="24"/>
              </w:rPr>
              <w:t>Honeyeater</w:t>
            </w:r>
          </w:p>
        </w:tc>
        <w:tc>
          <w:tcPr>
            <w:tcW w:w="6935" w:type="dxa"/>
            <w:vAlign w:val="center"/>
          </w:tcPr>
          <w:p>
            <w:pPr>
              <w:pStyle w:val="CaselawNormal"/>
              <w:spacing w:before="150" w:after="150"/>
              <w:ind w:left="600"/>
              <w:jc w:val="left"/>
            </w:pPr>
            <w:r>
              <w:rPr>
                <w:rFonts w:ascii="Arial"/>
                <w:color w:val="000000"/>
                <w:sz w:val="24"/>
              </w:rPr>
              <w:t xml:space="preserve">Not species </w:t>
            </w:r>
            <w:r>
              <w:rPr>
                <w:rFonts w:ascii="Arial"/>
                <w:color w:val="000000"/>
                <w:sz w:val="24"/>
              </w:rPr>
              <w:t>candidate species</w:t>
            </w:r>
            <w:r>
              <w:rPr>
                <w:rFonts w:ascii="Arial"/>
                <w:color w:val="000000"/>
                <w:sz w:val="24"/>
              </w:rPr>
              <w:t xml:space="preserve"> in BAM-C</w:t>
            </w:r>
            <w:r>
              <w:rPr>
                <w:rFonts w:ascii="Arial"/>
                <w:color w:val="000000"/>
                <w:sz w:val="24"/>
              </w:rPr>
              <w:t>, so not addressed by Mr Parker.</w:t>
            </w:r>
          </w:p>
        </w:tc>
        <w:tc>
          <w:tcPr>
            <w:tcW w:w="5073" w:type="dxa"/>
            <w:vAlign w:val="center"/>
          </w:tcPr>
          <w:p>
            <w:pPr>
              <w:pStyle w:val="CaselawNormal"/>
              <w:spacing w:before="150" w:after="150"/>
              <w:ind w:left="600"/>
              <w:jc w:val="left"/>
            </w:pPr>
            <w:r>
              <w:rPr>
                <w:rFonts w:ascii="Arial"/>
                <w:color w:val="000000"/>
                <w:sz w:val="24"/>
              </w:rPr>
              <w:t xml:space="preserve">Not species </w:t>
            </w:r>
            <w:r>
              <w:rPr>
                <w:rFonts w:ascii="Arial"/>
                <w:color w:val="000000"/>
                <w:sz w:val="24"/>
              </w:rPr>
              <w:t>candidate species.</w:t>
            </w:r>
          </w:p>
        </w:tc>
      </w:tr>
      <w:tr>
        <w:trPr/>
        <w:tc>
          <w:tcPr>
            <w:tcW w:w="1992" w:type="dxa"/>
            <w:vAlign w:val="center"/>
          </w:tcPr>
          <w:p>
            <w:pPr>
              <w:pStyle w:val="CaselawNormal"/>
              <w:spacing w:before="150" w:after="150"/>
              <w:ind w:left="600"/>
              <w:jc w:val="left"/>
            </w:pPr>
            <w:r>
              <w:rPr>
                <w:rFonts w:ascii="Arial"/>
                <w:color w:val="000000"/>
                <w:sz w:val="24"/>
              </w:rPr>
              <w:t>Beach Stone Curlew</w:t>
            </w:r>
          </w:p>
        </w:tc>
        <w:tc>
          <w:tcPr>
            <w:tcW w:w="6935" w:type="dxa"/>
            <w:vAlign w:val="center"/>
          </w:tcPr>
          <w:p>
            <w:pPr>
              <w:pStyle w:val="CaselawNormal"/>
              <w:spacing w:before="150" w:after="150"/>
              <w:ind w:left="600"/>
              <w:jc w:val="left"/>
            </w:pPr>
            <w:r>
              <w:rPr>
                <w:rFonts w:ascii="Arial"/>
                <w:color w:val="000000"/>
                <w:sz w:val="24"/>
              </w:rPr>
              <w:t xml:space="preserve">Only species candidate species when breeding. Found exclusively along the coast, on a wide range of beaches, islands, reeds and in estuaries, and may often be seen at the edges of or near mangroves. They forage in the intertidal zone of beaches and estuaries, on islands, flats, banks and spits of sand, mud, gravel or rock, and among mangroves. They breed above the littoral zone, at the backs of beaches, or on sandbanks and islands, among </w:t>
            </w:r>
            <w:r>
              <w:rPr>
                <w:rFonts w:ascii="Arial"/>
                <w:color w:val="000000"/>
                <w:sz w:val="24"/>
              </w:rPr>
              <w:t>low vegetation of grass, scattered shrubs or low trees;</w:t>
            </w:r>
            <w:r>
              <w:rPr>
                <w:rFonts w:ascii="Arial"/>
                <w:color w:val="000000"/>
                <w:sz w:val="24"/>
              </w:rPr>
              <w:t xml:space="preserve"> also</w:t>
            </w:r>
            <w:r>
              <w:rPr>
                <w:rFonts w:ascii="Arial"/>
                <w:color w:val="000000"/>
                <w:sz w:val="24"/>
              </w:rPr>
              <w:t>,</w:t>
            </w:r>
            <w:r>
              <w:rPr>
                <w:rFonts w:ascii="Arial"/>
                <w:color w:val="000000"/>
                <w:sz w:val="24"/>
              </w:rPr>
              <w:t xml:space="preserve"> among open mangroves. </w:t>
            </w:r>
          </w:p>
        </w:tc>
        <w:tc>
          <w:tcPr>
            <w:tcW w:w="5073" w:type="dxa"/>
            <w:vAlign w:val="center"/>
          </w:tcPr>
          <w:p>
            <w:pPr>
              <w:pStyle w:val="CaselawNormal"/>
              <w:spacing w:before="150" w:after="150"/>
              <w:ind w:left="600"/>
              <w:jc w:val="left"/>
            </w:pPr>
            <w:r>
              <w:rPr>
                <w:rFonts w:ascii="Arial"/>
                <w:color w:val="000000"/>
                <w:sz w:val="24"/>
              </w:rPr>
              <w:t xml:space="preserve">Site is </w:t>
            </w:r>
            <w:r>
              <w:rPr>
                <w:rFonts w:ascii="Arial"/>
                <w:color w:val="000000"/>
                <w:sz w:val="24"/>
              </w:rPr>
              <w:t>&gt;</w:t>
            </w:r>
            <w:r>
              <w:rPr>
                <w:rFonts w:ascii="Arial"/>
                <w:color w:val="000000"/>
                <w:sz w:val="24"/>
              </w:rPr>
              <w:t xml:space="preserve">2km from coast, </w:t>
            </w:r>
            <w:r>
              <w:rPr>
                <w:rFonts w:ascii="Arial"/>
                <w:color w:val="000000"/>
                <w:sz w:val="24"/>
              </w:rPr>
              <w:t>heavily</w:t>
            </w:r>
            <w:r>
              <w:rPr>
                <w:rFonts w:ascii="Arial"/>
                <w:color w:val="000000"/>
                <w:sz w:val="24"/>
              </w:rPr>
              <w:t xml:space="preserve"> impacted and readily </w:t>
            </w:r>
            <w:r>
              <w:rPr>
                <w:rFonts w:ascii="Arial"/>
                <w:color w:val="000000"/>
                <w:sz w:val="24"/>
              </w:rPr>
              <w:t>disturbed. No areas of suitable breeding habitat occur at the site as breeding occurs at the back of beaches along the coast. Surveys over successive years have not encountered the species within the site</w:t>
            </w:r>
            <w:r>
              <w:rPr>
                <w:rFonts w:ascii="Arial"/>
                <w:color w:val="000000"/>
                <w:sz w:val="24"/>
              </w:rPr>
              <w:t xml:space="preserve">. This species has been recorded in more coastal areas to the east of the site, but the nearest record </w:t>
            </w:r>
            <w:r>
              <w:rPr>
                <w:rFonts w:ascii="Arial"/>
                <w:color w:val="000000"/>
                <w:sz w:val="24"/>
              </w:rPr>
              <w:t>is</w:t>
            </w:r>
            <w:r>
              <w:rPr>
                <w:rFonts w:ascii="Arial"/>
                <w:color w:val="000000"/>
                <w:sz w:val="24"/>
              </w:rPr>
              <w:t xml:space="preserve"> more than 3km from the site. </w:t>
            </w:r>
          </w:p>
        </w:tc>
      </w:tr>
    </w:tbl>
    <w:p>
      <w:pPr>
        <w:pStyle w:val="CaselawNumbered10"/>
        <w:numPr>
          <w:ilvl w:val="0"/>
          <w:numId w:val="57"/>
        </w:numPr>
        <w:spacing w:before="150" w:after="0"/>
        <w:ind w:left="600" w:hanging="600"/>
      </w:pPr>
      <w:r>
        <w:rPr>
          <w:rFonts w:ascii="Arial"/>
          <w:color w:val="000000"/>
          <w:sz w:val="24"/>
        </w:rPr>
        <w:t xml:space="preserve">This difference between the ecological experts as to the occurrence of threatened species and </w:t>
      </w:r>
      <w:r>
        <w:rPr>
          <w:rFonts w:ascii="Arial"/>
          <w:color w:val="000000"/>
          <w:sz w:val="24"/>
        </w:rPr>
        <w:t>ecological</w:t>
      </w:r>
      <w:r>
        <w:rPr>
          <w:rFonts w:ascii="Arial"/>
          <w:color w:val="000000"/>
          <w:sz w:val="24"/>
        </w:rPr>
        <w:t xml:space="preserve"> </w:t>
      </w:r>
      <w:r>
        <w:rPr>
          <w:rFonts w:ascii="Arial"/>
          <w:color w:val="000000"/>
          <w:sz w:val="24"/>
        </w:rPr>
        <w:t xml:space="preserve">communities on the site largely accounts for the difference in opinion as to the impacts of the development on the threatened species and </w:t>
      </w:r>
      <w:r>
        <w:rPr>
          <w:rFonts w:ascii="Arial"/>
          <w:color w:val="000000"/>
          <w:sz w:val="24"/>
        </w:rPr>
        <w:t>ecological</w:t>
      </w:r>
      <w:r>
        <w:rPr>
          <w:rFonts w:ascii="Arial"/>
          <w:color w:val="000000"/>
          <w:sz w:val="24"/>
        </w:rPr>
        <w:t xml:space="preserve"> </w:t>
      </w:r>
      <w:r>
        <w:rPr>
          <w:rFonts w:ascii="Arial"/>
          <w:color w:val="000000"/>
          <w:sz w:val="24"/>
        </w:rPr>
        <w:t>communit</w:t>
      </w:r>
      <w:r>
        <w:rPr>
          <w:rFonts w:ascii="Arial"/>
          <w:color w:val="000000"/>
          <w:sz w:val="24"/>
        </w:rPr>
        <w:t>ies</w:t>
      </w:r>
      <w:r>
        <w:rPr>
          <w:rFonts w:ascii="Arial"/>
          <w:color w:val="000000"/>
          <w:sz w:val="24"/>
        </w:rPr>
        <w:t xml:space="preserve">. </w:t>
      </w:r>
    </w:p>
    <w:p>
      <w:pPr>
        <w:pStyle w:val="CaselawHeading3"/>
        <w:keepNext/>
        <w:spacing w:before="150" w:after="150" w:line="264"/>
        <w:ind w:left="0"/>
        <w:jc w:val="left"/>
      </w:pPr>
      <w:r>
        <w:rPr>
          <w:rFonts w:ascii="Arial"/>
        </w:rPr>
        <w:t>The Council’s submissions</w:t>
      </w:r>
    </w:p>
    <w:p>
      <w:pPr>
        <w:pStyle w:val="CaselawNumbered10"/>
        <w:numPr>
          <w:ilvl w:val="0"/>
          <w:numId w:val="58"/>
        </w:numPr>
        <w:spacing w:before="150" w:after="0"/>
        <w:ind w:left="600" w:hanging="600"/>
      </w:pPr>
      <w:r>
        <w:rPr>
          <w:rFonts w:ascii="Arial"/>
          <w:color w:val="000000"/>
          <w:sz w:val="24"/>
        </w:rPr>
        <w:t xml:space="preserve">The Council submitted that the proposed development of the whole of the northern part of the site zoned R2 will have a serious </w:t>
      </w:r>
      <w:r>
        <w:rPr>
          <w:rFonts w:ascii="Arial"/>
          <w:color w:val="000000"/>
          <w:sz w:val="24"/>
        </w:rPr>
        <w:t>and</w:t>
      </w:r>
      <w:r>
        <w:rPr>
          <w:rFonts w:ascii="Arial"/>
          <w:color w:val="000000"/>
          <w:sz w:val="24"/>
        </w:rPr>
        <w:t xml:space="preserve"> </w:t>
      </w:r>
      <w:r>
        <w:rPr>
          <w:rFonts w:ascii="Arial"/>
          <w:color w:val="000000"/>
          <w:sz w:val="24"/>
        </w:rPr>
        <w:t xml:space="preserve">irreversible impact on biodiversity values, as the whole of the endangered ecological communities that occur on that part of the site, and the habitat of threatened species that potentially occur on that part of the site, will be cleared, filled and </w:t>
      </w:r>
      <w:r>
        <w:rPr>
          <w:rFonts w:ascii="Arial"/>
          <w:color w:val="000000"/>
          <w:sz w:val="24"/>
        </w:rPr>
        <w:t xml:space="preserve">developed for a manufactured home estate. The Council submitted that no attempt has been made to avoid or minimise the impact of the development in these respects. </w:t>
      </w:r>
    </w:p>
    <w:p>
      <w:pPr>
        <w:pStyle w:val="CaselawNumbered10"/>
        <w:numPr>
          <w:ilvl w:val="0"/>
          <w:numId w:val="58"/>
        </w:numPr>
        <w:spacing w:before="150" w:after="0"/>
        <w:ind w:left="600" w:hanging="600"/>
      </w:pPr>
      <w:r>
        <w:rPr>
          <w:rFonts w:ascii="Arial"/>
          <w:color w:val="000000"/>
          <w:sz w:val="24"/>
        </w:rPr>
        <w:t>There is no avoidance at all of the endangered ecological communities or habitat of the threatened species that occur on the northern part of the site; the whole area is to be developed. The applicant</w:t>
      </w:r>
      <w:r>
        <w:rPr>
          <w:rFonts w:ascii="Arial"/>
          <w:color w:val="000000"/>
          <w:sz w:val="24"/>
        </w:rPr>
        <w:t>’</w:t>
      </w:r>
      <w:r>
        <w:rPr>
          <w:rFonts w:ascii="Arial"/>
          <w:color w:val="000000"/>
          <w:sz w:val="24"/>
        </w:rPr>
        <w:t xml:space="preserve">s ecologist, Mr Parker, sought to justify this lack of avoidance in two ways. </w:t>
      </w:r>
    </w:p>
    <w:p>
      <w:pPr>
        <w:pStyle w:val="CaselawNumbered10"/>
        <w:numPr>
          <w:ilvl w:val="0"/>
          <w:numId w:val="58"/>
        </w:numPr>
        <w:spacing w:before="150" w:after="0"/>
        <w:ind w:left="600" w:hanging="600"/>
      </w:pPr>
      <w:r>
        <w:rPr>
          <w:rFonts w:ascii="Arial"/>
          <w:color w:val="000000"/>
          <w:sz w:val="24"/>
        </w:rPr>
        <w:t>First, he asserted that there is avoidance of clearing</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endangered ecological </w:t>
      </w:r>
      <w:r>
        <w:rPr>
          <w:rFonts w:ascii="Arial"/>
          <w:color w:val="000000"/>
          <w:sz w:val="24"/>
        </w:rPr>
        <w:t>communities</w:t>
      </w:r>
      <w:r>
        <w:rPr>
          <w:rFonts w:ascii="Arial"/>
          <w:color w:val="000000"/>
          <w:sz w:val="24"/>
        </w:rPr>
        <w:t xml:space="preserve"> </w:t>
      </w:r>
      <w:r>
        <w:rPr>
          <w:rFonts w:ascii="Arial"/>
          <w:color w:val="000000"/>
          <w:sz w:val="24"/>
        </w:rPr>
        <w:t>and habitat of threatened species in the southern part of the site zoned RU2. The Council rebutted that this constitutes avoidance a</w:t>
      </w:r>
      <w:r>
        <w:rPr>
          <w:rFonts w:ascii="Arial"/>
          <w:color w:val="000000"/>
          <w:sz w:val="24"/>
        </w:rPr>
        <w:t>s</w:t>
      </w:r>
      <w:r>
        <w:rPr>
          <w:rFonts w:ascii="Arial"/>
          <w:color w:val="000000"/>
          <w:sz w:val="24"/>
        </w:rPr>
        <w:t xml:space="preserve"> </w:t>
      </w:r>
      <w:r>
        <w:rPr>
          <w:rFonts w:ascii="Arial"/>
          <w:color w:val="000000"/>
          <w:sz w:val="24"/>
        </w:rPr>
        <w:t xml:space="preserve">development for the </w:t>
      </w:r>
      <w:r>
        <w:rPr>
          <w:rFonts w:ascii="Arial"/>
          <w:color w:val="000000"/>
          <w:sz w:val="24"/>
        </w:rPr>
        <w:t>purposes</w:t>
      </w:r>
      <w:r>
        <w:rPr>
          <w:rFonts w:ascii="Arial"/>
          <w:color w:val="000000"/>
          <w:sz w:val="24"/>
        </w:rPr>
        <w:t xml:space="preserve"> </w:t>
      </w:r>
      <w:r>
        <w:rPr>
          <w:rFonts w:ascii="Arial"/>
          <w:color w:val="000000"/>
          <w:sz w:val="24"/>
        </w:rPr>
        <w:t xml:space="preserve">of a manufactured home estate is not permitted in the southern part of the site. This area is </w:t>
      </w:r>
      <w:r>
        <w:rPr>
          <w:rFonts w:ascii="Arial"/>
          <w:color w:val="000000"/>
          <w:sz w:val="24"/>
        </w:rPr>
        <w:t>protected</w:t>
      </w:r>
      <w:r>
        <w:rPr>
          <w:rFonts w:ascii="Arial"/>
          <w:color w:val="000000"/>
          <w:sz w:val="24"/>
        </w:rPr>
        <w:t xml:space="preserve"> </w:t>
      </w:r>
      <w:r>
        <w:rPr>
          <w:rFonts w:ascii="Arial"/>
          <w:color w:val="000000"/>
          <w:sz w:val="24"/>
        </w:rPr>
        <w:t xml:space="preserve">by the Biobanking Agreement, which prohibits any development for the </w:t>
      </w:r>
      <w:r>
        <w:rPr>
          <w:rFonts w:ascii="Arial"/>
          <w:color w:val="000000"/>
          <w:sz w:val="24"/>
        </w:rPr>
        <w:t>purposes</w:t>
      </w:r>
      <w:r>
        <w:rPr>
          <w:rFonts w:ascii="Arial"/>
          <w:color w:val="000000"/>
          <w:sz w:val="24"/>
        </w:rPr>
        <w:t xml:space="preserve"> </w:t>
      </w:r>
      <w:r>
        <w:rPr>
          <w:rFonts w:ascii="Arial"/>
          <w:color w:val="000000"/>
          <w:sz w:val="24"/>
        </w:rPr>
        <w:t xml:space="preserve">of a manufactured home estate on the site. Further, most of the </w:t>
      </w:r>
      <w:r>
        <w:rPr>
          <w:rFonts w:ascii="Arial"/>
          <w:color w:val="000000"/>
          <w:sz w:val="24"/>
        </w:rPr>
        <w:t>southern</w:t>
      </w:r>
      <w:r>
        <w:rPr>
          <w:rFonts w:ascii="Arial"/>
          <w:color w:val="000000"/>
          <w:sz w:val="24"/>
        </w:rPr>
        <w:t xml:space="preserve"> </w:t>
      </w:r>
      <w:r>
        <w:rPr>
          <w:rFonts w:ascii="Arial"/>
          <w:color w:val="000000"/>
          <w:sz w:val="24"/>
        </w:rPr>
        <w:t>part of the site is within the coastal wetlands and littoral rainforest</w:t>
      </w:r>
      <w:r>
        <w:rPr>
          <w:rFonts w:ascii="Arial"/>
          <w:color w:val="000000"/>
          <w:sz w:val="24"/>
        </w:rPr>
        <w:t>s</w:t>
      </w:r>
      <w:r>
        <w:rPr>
          <w:rFonts w:ascii="Arial"/>
          <w:color w:val="000000"/>
          <w:sz w:val="24"/>
        </w:rPr>
        <w:t xml:space="preserve"> </w:t>
      </w:r>
      <w:r>
        <w:rPr>
          <w:rFonts w:ascii="Arial"/>
          <w:color w:val="000000"/>
          <w:sz w:val="24"/>
        </w:rPr>
        <w:t xml:space="preserve">area, including around half of the site in the subarea </w:t>
      </w:r>
      <w:r>
        <w:rPr>
          <w:rFonts w:ascii="Arial"/>
          <w:color w:val="000000"/>
          <w:sz w:val="24"/>
        </w:rPr>
        <w:t>“</w:t>
      </w:r>
      <w:r>
        <w:rPr>
          <w:rFonts w:ascii="Arial"/>
          <w:color w:val="000000"/>
          <w:sz w:val="24"/>
        </w:rPr>
        <w:t>coastal wetlands</w:t>
      </w:r>
      <w:r>
        <w:rPr>
          <w:rFonts w:ascii="Arial"/>
          <w:color w:val="000000"/>
          <w:sz w:val="24"/>
        </w:rPr>
        <w:t>”</w:t>
      </w:r>
      <w:r>
        <w:rPr>
          <w:rFonts w:ascii="Arial"/>
          <w:color w:val="000000"/>
          <w:sz w:val="24"/>
        </w:rPr>
        <w:t xml:space="preserve">, on which development for the </w:t>
      </w:r>
      <w:r>
        <w:rPr>
          <w:rFonts w:ascii="Arial"/>
          <w:color w:val="000000"/>
          <w:sz w:val="24"/>
        </w:rPr>
        <w:t>purposes</w:t>
      </w:r>
      <w:r>
        <w:rPr>
          <w:rFonts w:ascii="Arial"/>
          <w:color w:val="000000"/>
          <w:sz w:val="24"/>
        </w:rPr>
        <w:t xml:space="preserve"> </w:t>
      </w:r>
      <w:r>
        <w:rPr>
          <w:rFonts w:ascii="Arial"/>
          <w:color w:val="000000"/>
          <w:sz w:val="24"/>
        </w:rPr>
        <w:t xml:space="preserve">of a manufactured home estate may not be carried out under the Manufactured Home Estates SEPP (it is </w:t>
      </w:r>
      <w:r>
        <w:rPr>
          <w:rFonts w:ascii="Arial"/>
          <w:color w:val="000000"/>
          <w:sz w:val="24"/>
        </w:rPr>
        <w:t>excluded</w:t>
      </w:r>
      <w:r>
        <w:rPr>
          <w:rFonts w:ascii="Arial"/>
          <w:color w:val="000000"/>
          <w:sz w:val="24"/>
        </w:rPr>
        <w:t xml:space="preserve"> </w:t>
      </w:r>
      <w:r>
        <w:rPr>
          <w:rFonts w:ascii="Arial"/>
          <w:color w:val="000000"/>
          <w:sz w:val="24"/>
        </w:rPr>
        <w:t xml:space="preserve">land) or under BLEP in the RU2 Zone. In this circumstance, the </w:t>
      </w:r>
      <w:r>
        <w:rPr>
          <w:rFonts w:ascii="Arial"/>
          <w:color w:val="000000"/>
          <w:sz w:val="24"/>
        </w:rPr>
        <w:t>Council</w:t>
      </w:r>
      <w:r>
        <w:rPr>
          <w:rFonts w:ascii="Arial"/>
          <w:color w:val="000000"/>
          <w:sz w:val="24"/>
        </w:rPr>
        <w:t xml:space="preserve"> </w:t>
      </w:r>
      <w:r>
        <w:rPr>
          <w:rFonts w:ascii="Arial"/>
          <w:color w:val="000000"/>
          <w:sz w:val="24"/>
        </w:rPr>
        <w:t>submitted, the applicant cannot be avoiding carrying out development for the purposes of a manufactured home estate that it is not permitted to carry out on that part of the site.</w:t>
      </w:r>
    </w:p>
    <w:p>
      <w:pPr>
        <w:pStyle w:val="CaselawNumbered10"/>
        <w:numPr>
          <w:ilvl w:val="0"/>
          <w:numId w:val="58"/>
        </w:numPr>
        <w:spacing w:before="150" w:after="0"/>
        <w:ind w:left="600" w:hanging="600"/>
      </w:pPr>
      <w:r>
        <w:rPr>
          <w:rFonts w:ascii="Arial"/>
          <w:color w:val="000000"/>
          <w:sz w:val="24"/>
        </w:rPr>
        <w:t xml:space="preserve">Second, Mr Parker asserted that the area of </w:t>
      </w:r>
      <w:r>
        <w:rPr>
          <w:rFonts w:ascii="Arial"/>
          <w:color w:val="000000"/>
          <w:sz w:val="24"/>
        </w:rPr>
        <w:t xml:space="preserve">Coastal Saltmarsh </w:t>
      </w:r>
      <w:r>
        <w:rPr>
          <w:rFonts w:ascii="Arial"/>
          <w:color w:val="000000"/>
          <w:sz w:val="24"/>
        </w:rPr>
        <w:t xml:space="preserve">EEC in the </w:t>
      </w:r>
      <w:r>
        <w:rPr>
          <w:rFonts w:ascii="Arial"/>
          <w:color w:val="000000"/>
          <w:sz w:val="24"/>
        </w:rPr>
        <w:t>north-eastern</w:t>
      </w:r>
      <w:r>
        <w:rPr>
          <w:rFonts w:ascii="Arial"/>
          <w:color w:val="000000"/>
          <w:sz w:val="24"/>
        </w:rPr>
        <w:t xml:space="preserve"> </w:t>
      </w:r>
      <w:r>
        <w:rPr>
          <w:rFonts w:ascii="Arial"/>
          <w:color w:val="000000"/>
          <w:sz w:val="24"/>
        </w:rPr>
        <w:t xml:space="preserve">corner of the site could not be avoided </w:t>
      </w:r>
      <w:r>
        <w:rPr>
          <w:rFonts w:ascii="Arial"/>
          <w:color w:val="000000"/>
          <w:sz w:val="24"/>
        </w:rPr>
        <w:t xml:space="preserve">because of the </w:t>
      </w:r>
      <w:r>
        <w:rPr>
          <w:rFonts w:ascii="Arial"/>
          <w:color w:val="000000"/>
          <w:sz w:val="24"/>
        </w:rPr>
        <w:t>necessity</w:t>
      </w:r>
      <w:r>
        <w:rPr>
          <w:rFonts w:ascii="Arial"/>
          <w:color w:val="000000"/>
          <w:sz w:val="24"/>
        </w:rPr>
        <w:t xml:space="preserve"> </w:t>
      </w:r>
      <w:r>
        <w:rPr>
          <w:rFonts w:ascii="Arial"/>
          <w:color w:val="000000"/>
          <w:sz w:val="24"/>
        </w:rPr>
        <w:t xml:space="preserve">to locate the entrance to the manufactured home estate off Burns Point Ferry Road rather than the classified road of River Street. The </w:t>
      </w:r>
      <w:r>
        <w:rPr>
          <w:rFonts w:ascii="Arial"/>
          <w:color w:val="000000"/>
          <w:sz w:val="24"/>
        </w:rPr>
        <w:t>Council</w:t>
      </w:r>
      <w:r>
        <w:rPr>
          <w:rFonts w:ascii="Arial"/>
          <w:color w:val="000000"/>
          <w:sz w:val="24"/>
        </w:rPr>
        <w:t xml:space="preserve"> </w:t>
      </w:r>
      <w:r>
        <w:rPr>
          <w:rFonts w:ascii="Arial"/>
          <w:color w:val="000000"/>
          <w:sz w:val="24"/>
        </w:rPr>
        <w:t>submitted that, even if locating the entrance at this point were to be necessary, this does not explain the clearance of the majority of the saltmarsh in the south</w:t>
      </w:r>
      <w:r>
        <w:rPr>
          <w:rFonts w:ascii="Arial"/>
          <w:color w:val="000000"/>
          <w:sz w:val="24"/>
        </w:rPr>
        <w:t>-</w:t>
      </w:r>
      <w:r>
        <w:rPr>
          <w:rFonts w:ascii="Arial"/>
          <w:color w:val="000000"/>
          <w:sz w:val="24"/>
        </w:rPr>
        <w:t>east of the development footprint that did not need to be cleared in order to provide the entrance in the north</w:t>
      </w:r>
      <w:r>
        <w:rPr>
          <w:rFonts w:ascii="Arial"/>
          <w:color w:val="000000"/>
          <w:sz w:val="24"/>
        </w:rPr>
        <w:t>-</w:t>
      </w:r>
      <w:r>
        <w:rPr>
          <w:rFonts w:ascii="Arial"/>
          <w:color w:val="000000"/>
          <w:sz w:val="24"/>
        </w:rPr>
        <w:t xml:space="preserve">east. </w:t>
      </w:r>
      <w:r>
        <w:rPr>
          <w:rFonts w:ascii="Arial"/>
          <w:color w:val="000000"/>
          <w:sz w:val="24"/>
        </w:rPr>
        <w:t>The</w:t>
      </w:r>
      <w:r>
        <w:rPr>
          <w:rFonts w:ascii="Arial"/>
          <w:color w:val="000000"/>
          <w:sz w:val="24"/>
        </w:rPr>
        <w:t xml:space="preserve"> </w:t>
      </w:r>
      <w:r>
        <w:rPr>
          <w:rFonts w:ascii="Arial"/>
          <w:color w:val="000000"/>
          <w:sz w:val="24"/>
        </w:rPr>
        <w:t>Council submitted that the real explanation for the lack of avoidance in the northern part of the site is the applicant</w:t>
      </w:r>
      <w:r>
        <w:rPr>
          <w:rFonts w:ascii="Arial"/>
          <w:color w:val="000000"/>
          <w:sz w:val="24"/>
        </w:rPr>
        <w:t>’</w:t>
      </w:r>
      <w:r>
        <w:rPr>
          <w:rFonts w:ascii="Arial"/>
          <w:color w:val="000000"/>
          <w:sz w:val="24"/>
        </w:rPr>
        <w:t xml:space="preserve">s </w:t>
      </w:r>
      <w:r>
        <w:rPr>
          <w:rFonts w:ascii="Arial"/>
          <w:color w:val="000000"/>
          <w:sz w:val="24"/>
        </w:rPr>
        <w:t xml:space="preserve">desire to </w:t>
      </w:r>
      <w:r>
        <w:rPr>
          <w:rFonts w:ascii="Arial"/>
          <w:color w:val="000000"/>
          <w:sz w:val="24"/>
        </w:rPr>
        <w:t>maximise</w:t>
      </w:r>
      <w:r>
        <w:rPr>
          <w:rFonts w:ascii="Arial"/>
          <w:color w:val="000000"/>
          <w:sz w:val="24"/>
        </w:rPr>
        <w:t xml:space="preserve"> </w:t>
      </w:r>
      <w:r>
        <w:rPr>
          <w:rFonts w:ascii="Arial"/>
          <w:color w:val="000000"/>
          <w:sz w:val="24"/>
        </w:rPr>
        <w:t xml:space="preserve">the area to be developed in the northern part of the site and to rely on offsets being surrendered for the endangered </w:t>
      </w:r>
      <w:r>
        <w:rPr>
          <w:rFonts w:ascii="Arial"/>
          <w:color w:val="000000"/>
          <w:sz w:val="24"/>
        </w:rPr>
        <w:t>ecological</w:t>
      </w:r>
      <w:r>
        <w:rPr>
          <w:rFonts w:ascii="Arial"/>
          <w:color w:val="000000"/>
          <w:sz w:val="24"/>
        </w:rPr>
        <w:t xml:space="preserve"> </w:t>
      </w:r>
      <w:r>
        <w:rPr>
          <w:rFonts w:ascii="Arial"/>
          <w:color w:val="000000"/>
          <w:sz w:val="24"/>
        </w:rPr>
        <w:t>communities and habitat of threatened species that will be lost.</w:t>
      </w:r>
    </w:p>
    <w:p>
      <w:pPr>
        <w:pStyle w:val="CaselawNumbered10"/>
        <w:numPr>
          <w:ilvl w:val="0"/>
          <w:numId w:val="58"/>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submitted</w:t>
      </w:r>
      <w:r>
        <w:rPr>
          <w:rFonts w:ascii="Arial"/>
          <w:color w:val="000000"/>
          <w:sz w:val="24"/>
        </w:rPr>
        <w:t xml:space="preserve"> </w:t>
      </w:r>
      <w:r>
        <w:rPr>
          <w:rFonts w:ascii="Arial"/>
          <w:color w:val="000000"/>
          <w:sz w:val="24"/>
        </w:rPr>
        <w:t xml:space="preserve">that there is equally no minimisation of the impact </w:t>
      </w:r>
      <w:r>
        <w:rPr>
          <w:rFonts w:ascii="Arial"/>
          <w:color w:val="000000"/>
          <w:sz w:val="24"/>
        </w:rPr>
        <w:t xml:space="preserve">of the development </w:t>
      </w:r>
      <w:r>
        <w:rPr>
          <w:rFonts w:ascii="Arial"/>
          <w:color w:val="000000"/>
          <w:sz w:val="24"/>
        </w:rPr>
        <w:t xml:space="preserve">on </w:t>
      </w:r>
      <w:r>
        <w:rPr>
          <w:rFonts w:ascii="Arial"/>
          <w:color w:val="000000"/>
          <w:sz w:val="24"/>
        </w:rPr>
        <w:t xml:space="preserve">the </w:t>
      </w:r>
      <w:r>
        <w:rPr>
          <w:rFonts w:ascii="Arial"/>
          <w:color w:val="000000"/>
          <w:sz w:val="24"/>
        </w:rPr>
        <w:t xml:space="preserve">endangered ecological communities and habitat of threatened species in the northern part of the site. Any mitigation measures that are proposed are only intended to mitigate the impacts of the </w:t>
      </w:r>
      <w:r>
        <w:rPr>
          <w:rFonts w:ascii="Arial"/>
          <w:color w:val="000000"/>
          <w:sz w:val="24"/>
        </w:rPr>
        <w:t>development</w:t>
      </w:r>
      <w:r>
        <w:rPr>
          <w:rFonts w:ascii="Arial"/>
          <w:color w:val="000000"/>
          <w:sz w:val="24"/>
        </w:rPr>
        <w:t xml:space="preserve"> </w:t>
      </w:r>
      <w:r>
        <w:rPr>
          <w:rFonts w:ascii="Arial"/>
          <w:color w:val="000000"/>
          <w:sz w:val="24"/>
        </w:rPr>
        <w:t xml:space="preserve">on the endangered </w:t>
      </w:r>
      <w:r>
        <w:rPr>
          <w:rFonts w:ascii="Arial"/>
          <w:color w:val="000000"/>
          <w:sz w:val="24"/>
        </w:rPr>
        <w:t>ecological</w:t>
      </w:r>
      <w:r>
        <w:rPr>
          <w:rFonts w:ascii="Arial"/>
          <w:color w:val="000000"/>
          <w:sz w:val="24"/>
        </w:rPr>
        <w:t xml:space="preserve"> </w:t>
      </w:r>
      <w:r>
        <w:rPr>
          <w:rFonts w:ascii="Arial"/>
          <w:color w:val="000000"/>
          <w:sz w:val="24"/>
        </w:rPr>
        <w:t xml:space="preserve">communities and habitat of threatened species on the southern part of the site zoned RU2. That is not mitigation of the impacts of the development on the northern part of the site. </w:t>
      </w:r>
    </w:p>
    <w:p>
      <w:pPr>
        <w:pStyle w:val="CaselawNumbered10"/>
        <w:numPr>
          <w:ilvl w:val="0"/>
          <w:numId w:val="58"/>
        </w:numPr>
        <w:spacing w:before="150" w:after="0"/>
        <w:ind w:left="600" w:hanging="600"/>
      </w:pPr>
      <w:r>
        <w:rPr>
          <w:rFonts w:ascii="Arial"/>
          <w:color w:val="000000"/>
          <w:sz w:val="24"/>
        </w:rPr>
        <w:t xml:space="preserve">In any event, the Council submitted, the applicant has not established that the </w:t>
      </w:r>
      <w:r>
        <w:rPr>
          <w:rFonts w:ascii="Arial"/>
          <w:color w:val="000000"/>
          <w:sz w:val="24"/>
        </w:rPr>
        <w:t xml:space="preserve">proposed </w:t>
      </w:r>
      <w:r>
        <w:rPr>
          <w:rFonts w:ascii="Arial"/>
          <w:color w:val="000000"/>
          <w:sz w:val="24"/>
        </w:rPr>
        <w:t xml:space="preserve">measures will </w:t>
      </w:r>
      <w:r>
        <w:rPr>
          <w:rFonts w:ascii="Arial"/>
          <w:color w:val="000000"/>
          <w:sz w:val="24"/>
        </w:rPr>
        <w:t>mitigate</w:t>
      </w:r>
      <w:r>
        <w:rPr>
          <w:rFonts w:ascii="Arial"/>
          <w:color w:val="000000"/>
          <w:sz w:val="24"/>
        </w:rPr>
        <w:t xml:space="preserve"> </w:t>
      </w:r>
      <w:r>
        <w:rPr>
          <w:rFonts w:ascii="Arial"/>
          <w:color w:val="000000"/>
          <w:sz w:val="24"/>
        </w:rPr>
        <w:t>impacts on the endangered ecological communities and habitat of threatened species in the southern part of the site. The Council reiterated its earlier submissions that the design, management and monitoring measures that the engineers considered</w:t>
      </w:r>
      <w:r>
        <w:rPr>
          <w:rFonts w:ascii="Arial"/>
          <w:color w:val="000000"/>
          <w:sz w:val="24"/>
        </w:rPr>
        <w:t xml:space="preserve"> </w:t>
      </w:r>
      <w:r>
        <w:rPr>
          <w:rFonts w:ascii="Arial"/>
          <w:color w:val="000000"/>
          <w:sz w:val="24"/>
        </w:rPr>
        <w:t>were</w:t>
      </w:r>
      <w:r>
        <w:rPr>
          <w:rFonts w:ascii="Arial"/>
          <w:color w:val="000000"/>
          <w:sz w:val="24"/>
        </w:rPr>
        <w:t xml:space="preserve"> </w:t>
      </w:r>
      <w:r>
        <w:rPr>
          <w:rFonts w:ascii="Arial"/>
          <w:color w:val="000000"/>
          <w:sz w:val="24"/>
        </w:rPr>
        <w:t xml:space="preserve">capable of being </w:t>
      </w:r>
      <w:r>
        <w:rPr>
          <w:rFonts w:ascii="Arial"/>
          <w:color w:val="000000"/>
          <w:sz w:val="24"/>
        </w:rPr>
        <w:t>formulated</w:t>
      </w:r>
      <w:r>
        <w:rPr>
          <w:rFonts w:ascii="Arial"/>
          <w:color w:val="000000"/>
          <w:sz w:val="24"/>
        </w:rPr>
        <w:t xml:space="preserve">, but have not yet been </w:t>
      </w:r>
      <w:r>
        <w:rPr>
          <w:rFonts w:ascii="Arial"/>
          <w:color w:val="000000"/>
          <w:sz w:val="24"/>
        </w:rPr>
        <w:t>finalised</w:t>
      </w:r>
      <w:r>
        <w:rPr>
          <w:rFonts w:ascii="Arial"/>
          <w:color w:val="000000"/>
          <w:sz w:val="24"/>
        </w:rPr>
        <w:t xml:space="preserve">, have not been </w:t>
      </w:r>
      <w:r>
        <w:rPr>
          <w:rFonts w:ascii="Arial"/>
          <w:color w:val="000000"/>
          <w:sz w:val="24"/>
        </w:rPr>
        <w:t>shown</w:t>
      </w:r>
      <w:r>
        <w:rPr>
          <w:rFonts w:ascii="Arial"/>
          <w:color w:val="000000"/>
          <w:sz w:val="24"/>
        </w:rPr>
        <w:t xml:space="preserve"> </w:t>
      </w:r>
      <w:r>
        <w:rPr>
          <w:rFonts w:ascii="Arial"/>
          <w:color w:val="000000"/>
          <w:sz w:val="24"/>
        </w:rPr>
        <w:t>to protect the adjacent coastal wetland. The applicant merely asserted, but has not proven</w:t>
      </w:r>
      <w:r>
        <w:rPr>
          <w:rFonts w:ascii="Arial"/>
          <w:color w:val="000000"/>
          <w:sz w:val="24"/>
        </w:rPr>
        <w:t>,</w:t>
      </w:r>
      <w:r>
        <w:rPr>
          <w:rFonts w:ascii="Arial"/>
          <w:color w:val="000000"/>
          <w:sz w:val="24"/>
        </w:rPr>
        <w:t xml:space="preserve"> </w:t>
      </w:r>
      <w:r>
        <w:rPr>
          <w:rFonts w:ascii="Arial"/>
          <w:color w:val="000000"/>
          <w:sz w:val="24"/>
        </w:rPr>
        <w:t>that there will be no significant impact on the adjacent coastal wetland.</w:t>
      </w:r>
    </w:p>
    <w:p>
      <w:pPr>
        <w:pStyle w:val="CaselawNumbered10"/>
        <w:numPr>
          <w:ilvl w:val="0"/>
          <w:numId w:val="58"/>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Council submitted that this </w:t>
      </w:r>
      <w:r>
        <w:rPr>
          <w:rFonts w:ascii="Arial"/>
          <w:color w:val="000000"/>
          <w:sz w:val="24"/>
        </w:rPr>
        <w:t>failure</w:t>
      </w:r>
      <w:r>
        <w:rPr>
          <w:rFonts w:ascii="Arial"/>
          <w:color w:val="000000"/>
          <w:sz w:val="24"/>
        </w:rPr>
        <w:t xml:space="preserve"> </w:t>
      </w:r>
      <w:r>
        <w:rPr>
          <w:rFonts w:ascii="Arial"/>
          <w:color w:val="000000"/>
          <w:sz w:val="24"/>
        </w:rPr>
        <w:t xml:space="preserve">to avoid and minimise before offsetting impacts is central to the biodiversity conservation scheme. The BC Act establishes a </w:t>
      </w:r>
      <w:r>
        <w:rPr>
          <w:rFonts w:ascii="Arial"/>
          <w:color w:val="000000"/>
          <w:sz w:val="24"/>
        </w:rPr>
        <w:t>biodiversity</w:t>
      </w:r>
      <w:r>
        <w:rPr>
          <w:rFonts w:ascii="Arial"/>
          <w:color w:val="000000"/>
          <w:sz w:val="24"/>
        </w:rPr>
        <w:t xml:space="preserve"> </w:t>
      </w:r>
      <w:r>
        <w:rPr>
          <w:rFonts w:ascii="Arial"/>
          <w:color w:val="000000"/>
          <w:sz w:val="24"/>
        </w:rPr>
        <w:t xml:space="preserve">mitigation hierarchy that requires, in order, avoiding impacts, minimising impacts, and only then offsetting or compensating for residual impacts that remain after all steps are taken to avoid or minimise these impacts: see s 1.3(k), s 6.2(d), s 6.4(1) and s 6.12(c) and (d) and </w:t>
      </w:r>
      <w:r>
        <w:rPr>
          <w:rFonts w:ascii="Arial"/>
          <w:i/>
          <w:color w:val="000000"/>
          <w:sz w:val="24"/>
        </w:rPr>
        <w:t>Tomasic</w:t>
      </w:r>
      <w:r>
        <w:rPr>
          <w:rFonts w:ascii="Arial"/>
          <w:i/>
          <w:color w:val="000000"/>
          <w:sz w:val="24"/>
        </w:rPr>
        <w:t xml:space="preserve"> v Port Stephens Council </w:t>
      </w:r>
      <w:r>
        <w:rPr>
          <w:rFonts w:ascii="Arial"/>
          <w:color w:val="000000"/>
          <w:sz w:val="24"/>
        </w:rPr>
        <w:t>[2021] NSWLEC 56 at [169].</w:t>
      </w:r>
    </w:p>
    <w:p>
      <w:pPr>
        <w:pStyle w:val="CaselawNumbered10"/>
        <w:numPr>
          <w:ilvl w:val="0"/>
          <w:numId w:val="58"/>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Council submitted that this deficiency is exacerbated by the failure of the BDAR to address avoidance or minimisation of the endangered ecological communities identified by Dr </w:t>
      </w:r>
      <w:r>
        <w:rPr>
          <w:rFonts w:ascii="Arial"/>
          <w:color w:val="000000"/>
          <w:sz w:val="24"/>
        </w:rPr>
        <w:t>McLean</w:t>
      </w:r>
      <w:r>
        <w:rPr>
          <w:rFonts w:ascii="Arial"/>
          <w:color w:val="000000"/>
          <w:sz w:val="24"/>
        </w:rPr>
        <w:t xml:space="preserve">, particularly the </w:t>
      </w:r>
      <w:r>
        <w:rPr>
          <w:rFonts w:ascii="Arial"/>
          <w:color w:val="000000"/>
          <w:sz w:val="24"/>
        </w:rPr>
        <w:t xml:space="preserve">Freshwater Wetlands </w:t>
      </w:r>
      <w:r>
        <w:rPr>
          <w:rFonts w:ascii="Arial"/>
          <w:color w:val="000000"/>
          <w:sz w:val="24"/>
        </w:rPr>
        <w:t xml:space="preserve">EEC and the </w:t>
      </w:r>
      <w:r>
        <w:rPr>
          <w:rFonts w:ascii="Arial"/>
          <w:color w:val="000000"/>
          <w:sz w:val="24"/>
        </w:rPr>
        <w:t xml:space="preserve">Littoral Rainforest </w:t>
      </w:r>
      <w:r>
        <w:rPr>
          <w:rFonts w:ascii="Arial"/>
          <w:color w:val="000000"/>
          <w:sz w:val="24"/>
        </w:rPr>
        <w:t xml:space="preserve">EEC. The </w:t>
      </w:r>
      <w:r>
        <w:rPr>
          <w:rFonts w:ascii="Arial"/>
          <w:color w:val="000000"/>
          <w:sz w:val="24"/>
        </w:rPr>
        <w:t>Council</w:t>
      </w:r>
      <w:r>
        <w:rPr>
          <w:rFonts w:ascii="Arial"/>
          <w:color w:val="000000"/>
          <w:sz w:val="24"/>
        </w:rPr>
        <w:t xml:space="preserve"> </w:t>
      </w:r>
      <w:r>
        <w:rPr>
          <w:rFonts w:ascii="Arial"/>
          <w:color w:val="000000"/>
          <w:sz w:val="24"/>
        </w:rPr>
        <w:t>submitted that Mr Park</w:t>
      </w:r>
      <w:r>
        <w:rPr>
          <w:rFonts w:ascii="Arial"/>
          <w:color w:val="000000"/>
          <w:sz w:val="24"/>
        </w:rPr>
        <w:t>er</w:t>
      </w:r>
      <w:r>
        <w:rPr>
          <w:rFonts w:ascii="Arial"/>
          <w:color w:val="000000"/>
          <w:sz w:val="24"/>
        </w:rPr>
        <w:t xml:space="preserve"> </w:t>
      </w:r>
      <w:r>
        <w:rPr>
          <w:rFonts w:ascii="Arial"/>
          <w:color w:val="000000"/>
          <w:sz w:val="24"/>
        </w:rPr>
        <w:t xml:space="preserve">incorrectly classified the areas of the site on which these EECs occur as being of different ecological communities. The consequence was that Mr Parker never assessed avoidance or mitigation of impacts on the </w:t>
      </w:r>
      <w:r>
        <w:rPr>
          <w:rFonts w:ascii="Arial"/>
          <w:color w:val="000000"/>
          <w:sz w:val="24"/>
        </w:rPr>
        <w:t xml:space="preserve">Freshwater Wetlands </w:t>
      </w:r>
      <w:r>
        <w:rPr>
          <w:rFonts w:ascii="Arial"/>
          <w:color w:val="000000"/>
          <w:sz w:val="24"/>
        </w:rPr>
        <w:t xml:space="preserve">EEC or the </w:t>
      </w:r>
      <w:r>
        <w:rPr>
          <w:rFonts w:ascii="Arial"/>
          <w:color w:val="000000"/>
          <w:sz w:val="24"/>
        </w:rPr>
        <w:t xml:space="preserve">Littoral Rainforest </w:t>
      </w:r>
      <w:r>
        <w:rPr>
          <w:rFonts w:ascii="Arial"/>
          <w:color w:val="000000"/>
          <w:sz w:val="24"/>
        </w:rPr>
        <w:t xml:space="preserve">EEC. </w:t>
      </w:r>
      <w:r>
        <w:rPr>
          <w:rFonts w:ascii="Arial"/>
          <w:color w:val="000000"/>
          <w:sz w:val="24"/>
        </w:rPr>
        <w:t>The</w:t>
      </w:r>
      <w:r>
        <w:rPr>
          <w:rFonts w:ascii="Arial"/>
          <w:color w:val="000000"/>
          <w:sz w:val="24"/>
        </w:rPr>
        <w:t xml:space="preserve"> </w:t>
      </w:r>
      <w:r>
        <w:rPr>
          <w:rFonts w:ascii="Arial"/>
          <w:color w:val="000000"/>
          <w:sz w:val="24"/>
        </w:rPr>
        <w:t>BDAR therefore failed to set out, as it was required by s 6.12(c) of the BC Act to do, the measures the applicant proposed to take to avoid or minimise the impacts of the proposed development on these endangered ecological communities.</w:t>
      </w:r>
    </w:p>
    <w:p>
      <w:pPr>
        <w:pStyle w:val="CaselawNumbered10"/>
        <w:numPr>
          <w:ilvl w:val="0"/>
          <w:numId w:val="58"/>
        </w:numPr>
        <w:spacing w:before="150" w:after="0"/>
        <w:ind w:left="600" w:hanging="600"/>
      </w:pPr>
      <w:r>
        <w:rPr>
          <w:rFonts w:ascii="Arial"/>
          <w:color w:val="000000"/>
          <w:sz w:val="24"/>
        </w:rPr>
        <w:t>Li</w:t>
      </w:r>
      <w:r>
        <w:rPr>
          <w:rFonts w:ascii="Arial"/>
          <w:color w:val="000000"/>
          <w:sz w:val="24"/>
        </w:rPr>
        <w:t xml:space="preserve">kewise, the </w:t>
      </w:r>
      <w:r>
        <w:rPr>
          <w:rFonts w:ascii="Arial"/>
          <w:color w:val="000000"/>
          <w:sz w:val="24"/>
        </w:rPr>
        <w:t>Council</w:t>
      </w:r>
      <w:r>
        <w:rPr>
          <w:rFonts w:ascii="Arial"/>
          <w:color w:val="000000"/>
          <w:sz w:val="24"/>
        </w:rPr>
        <w:t xml:space="preserve"> </w:t>
      </w:r>
      <w:r>
        <w:rPr>
          <w:rFonts w:ascii="Arial"/>
          <w:color w:val="000000"/>
          <w:sz w:val="24"/>
        </w:rPr>
        <w:t xml:space="preserve">submitted that the BDAR failed to address the impact of </w:t>
      </w:r>
      <w:r>
        <w:rPr>
          <w:rFonts w:ascii="Arial"/>
          <w:color w:val="000000"/>
          <w:sz w:val="24"/>
        </w:rPr>
        <w:t>the</w:t>
      </w:r>
      <w:r>
        <w:rPr>
          <w:rFonts w:ascii="Arial"/>
          <w:color w:val="000000"/>
          <w:sz w:val="24"/>
        </w:rPr>
        <w:t xml:space="preserve"> </w:t>
      </w:r>
      <w:r>
        <w:rPr>
          <w:rFonts w:ascii="Arial"/>
          <w:color w:val="000000"/>
          <w:sz w:val="24"/>
        </w:rPr>
        <w:t>proposed</w:t>
      </w:r>
      <w:r>
        <w:rPr>
          <w:rFonts w:ascii="Arial"/>
          <w:color w:val="000000"/>
          <w:sz w:val="24"/>
        </w:rPr>
        <w:t xml:space="preserve"> </w:t>
      </w:r>
      <w:r>
        <w:rPr>
          <w:rFonts w:ascii="Arial"/>
          <w:color w:val="000000"/>
          <w:sz w:val="24"/>
        </w:rPr>
        <w:t xml:space="preserve">development on the threatened species that Dr </w:t>
      </w:r>
      <w:r>
        <w:rPr>
          <w:rFonts w:ascii="Arial"/>
          <w:color w:val="000000"/>
          <w:sz w:val="24"/>
        </w:rPr>
        <w:t>McLean</w:t>
      </w:r>
      <w:r>
        <w:rPr>
          <w:rFonts w:ascii="Arial"/>
          <w:color w:val="000000"/>
          <w:sz w:val="24"/>
        </w:rPr>
        <w:t xml:space="preserve"> </w:t>
      </w:r>
      <w:r>
        <w:rPr>
          <w:rFonts w:ascii="Arial"/>
          <w:color w:val="000000"/>
          <w:sz w:val="24"/>
        </w:rPr>
        <w:t xml:space="preserve">identified could potentially occur on the site, as Mr Parker dismissed the potentiality for any threatened species of plant or animal occurring on the site except for the Southern Myotis. This also caused the BDAR to fail to address the matters it was required to address under s 6.12 of the BC Act. </w:t>
      </w:r>
    </w:p>
    <w:p>
      <w:pPr>
        <w:pStyle w:val="CaselawHeading3"/>
        <w:keepNext/>
        <w:spacing w:before="150" w:after="150" w:line="264"/>
        <w:ind w:left="0"/>
        <w:jc w:val="left"/>
      </w:pPr>
      <w:r>
        <w:rPr>
          <w:rFonts w:ascii="Arial"/>
        </w:rPr>
        <w:t>The applicant’s submissions</w:t>
      </w:r>
    </w:p>
    <w:p>
      <w:pPr>
        <w:pStyle w:val="CaselawNumbered10"/>
        <w:numPr>
          <w:ilvl w:val="0"/>
          <w:numId w:val="59"/>
        </w:numPr>
        <w:spacing w:before="150" w:after="0"/>
        <w:ind w:left="600" w:hanging="600"/>
      </w:pPr>
      <w:r>
        <w:rPr>
          <w:rFonts w:ascii="Arial"/>
          <w:color w:val="000000"/>
          <w:sz w:val="24"/>
        </w:rPr>
        <w:t>The applicant submitted the Court would accept Mr Parker</w:t>
      </w:r>
      <w:r>
        <w:rPr>
          <w:rFonts w:ascii="Arial"/>
          <w:color w:val="000000"/>
          <w:sz w:val="24"/>
        </w:rPr>
        <w:t>’</w:t>
      </w:r>
      <w:r>
        <w:rPr>
          <w:rFonts w:ascii="Arial"/>
          <w:color w:val="000000"/>
          <w:sz w:val="24"/>
        </w:rPr>
        <w:t xml:space="preserve">s classification of the vegetation communities on the development site as being PCT 1125 (Saltmarsh) to the </w:t>
      </w:r>
      <w:r>
        <w:rPr>
          <w:rFonts w:ascii="Arial"/>
          <w:color w:val="000000"/>
          <w:sz w:val="24"/>
        </w:rPr>
        <w:t>east</w:t>
      </w:r>
      <w:r>
        <w:rPr>
          <w:rFonts w:ascii="Arial"/>
          <w:color w:val="000000"/>
          <w:sz w:val="24"/>
        </w:rPr>
        <w:t xml:space="preserve"> </w:t>
      </w:r>
      <w:r>
        <w:rPr>
          <w:rFonts w:ascii="Arial"/>
          <w:color w:val="000000"/>
          <w:sz w:val="24"/>
        </w:rPr>
        <w:t xml:space="preserve">and PCT 1235 (Swamp Oak) for the remainder. Mr Parker is accredited for the purposes of the BC Act and undertook </w:t>
      </w:r>
      <w:r>
        <w:rPr>
          <w:rFonts w:ascii="Arial"/>
          <w:color w:val="000000"/>
          <w:sz w:val="24"/>
        </w:rPr>
        <w:t>mapping</w:t>
      </w:r>
      <w:r>
        <w:rPr>
          <w:rFonts w:ascii="Arial"/>
          <w:color w:val="000000"/>
          <w:sz w:val="24"/>
        </w:rPr>
        <w:t xml:space="preserve"> </w:t>
      </w:r>
      <w:r>
        <w:rPr>
          <w:rFonts w:ascii="Arial"/>
          <w:color w:val="000000"/>
          <w:sz w:val="24"/>
        </w:rPr>
        <w:t xml:space="preserve">of the plant community types in accordance with the BAM. Mr </w:t>
      </w:r>
      <w:r>
        <w:rPr>
          <w:rFonts w:ascii="Arial"/>
          <w:color w:val="000000"/>
          <w:sz w:val="24"/>
        </w:rPr>
        <w:t>Parker</w:t>
      </w:r>
      <w:r>
        <w:rPr>
          <w:rFonts w:ascii="Arial"/>
          <w:color w:val="000000"/>
          <w:sz w:val="24"/>
        </w:rPr>
        <w:t xml:space="preserve"> </w:t>
      </w:r>
      <w:r>
        <w:rPr>
          <w:rFonts w:ascii="Arial"/>
          <w:color w:val="000000"/>
          <w:sz w:val="24"/>
        </w:rPr>
        <w:t xml:space="preserve">has been involved with the project on the site for the last 20 </w:t>
      </w:r>
      <w:r>
        <w:rPr>
          <w:rFonts w:ascii="Arial"/>
          <w:color w:val="000000"/>
          <w:sz w:val="24"/>
        </w:rPr>
        <w:t>years</w:t>
      </w:r>
      <w:r>
        <w:rPr>
          <w:rFonts w:ascii="Arial"/>
          <w:color w:val="000000"/>
          <w:sz w:val="24"/>
        </w:rPr>
        <w:t>. That accreditation an</w:t>
      </w:r>
      <w:r>
        <w:rPr>
          <w:rFonts w:ascii="Arial"/>
          <w:color w:val="000000"/>
          <w:sz w:val="24"/>
        </w:rPr>
        <w:t>d</w:t>
      </w:r>
      <w:r>
        <w:rPr>
          <w:rFonts w:ascii="Arial"/>
          <w:color w:val="000000"/>
          <w:sz w:val="24"/>
        </w:rPr>
        <w:t xml:space="preserve"> </w:t>
      </w:r>
      <w:r>
        <w:rPr>
          <w:rFonts w:ascii="Arial"/>
          <w:color w:val="000000"/>
          <w:sz w:val="24"/>
        </w:rPr>
        <w:t>involvement</w:t>
      </w:r>
      <w:r>
        <w:rPr>
          <w:rFonts w:ascii="Arial"/>
          <w:color w:val="000000"/>
          <w:sz w:val="24"/>
        </w:rPr>
        <w:t xml:space="preserve"> </w:t>
      </w:r>
      <w:r>
        <w:rPr>
          <w:rFonts w:ascii="Arial"/>
          <w:color w:val="000000"/>
          <w:sz w:val="24"/>
        </w:rPr>
        <w:t>with the site placed him in a better position to identify the vegetation communit</w:t>
      </w:r>
      <w:r>
        <w:rPr>
          <w:rFonts w:ascii="Arial"/>
          <w:color w:val="000000"/>
          <w:sz w:val="24"/>
        </w:rPr>
        <w:t>ies</w:t>
      </w:r>
      <w:r>
        <w:rPr>
          <w:rFonts w:ascii="Arial"/>
          <w:color w:val="000000"/>
          <w:sz w:val="24"/>
        </w:rPr>
        <w:t xml:space="preserve"> </w:t>
      </w:r>
      <w:r>
        <w:rPr>
          <w:rFonts w:ascii="Arial"/>
          <w:color w:val="000000"/>
          <w:sz w:val="24"/>
        </w:rPr>
        <w:t xml:space="preserve">on the site. </w:t>
      </w:r>
    </w:p>
    <w:p>
      <w:pPr>
        <w:pStyle w:val="CaselawNumbered10"/>
        <w:numPr>
          <w:ilvl w:val="0"/>
          <w:numId w:val="59"/>
        </w:numPr>
        <w:spacing w:before="150" w:after="0"/>
        <w:ind w:left="600" w:hanging="600"/>
      </w:pPr>
      <w:r>
        <w:rPr>
          <w:rFonts w:ascii="Arial"/>
          <w:color w:val="000000"/>
          <w:sz w:val="24"/>
        </w:rPr>
        <w:t>Where the experts disagreed on particular points in the evidence, the applicant submitted that the Court would prefer Mr Parker</w:t>
      </w:r>
      <w:r>
        <w:rPr>
          <w:rFonts w:ascii="Arial"/>
          <w:color w:val="000000"/>
          <w:sz w:val="24"/>
        </w:rPr>
        <w:t>’</w:t>
      </w:r>
      <w:r>
        <w:rPr>
          <w:rFonts w:ascii="Arial"/>
          <w:color w:val="000000"/>
          <w:sz w:val="24"/>
        </w:rPr>
        <w:t xml:space="preserve">s </w:t>
      </w:r>
      <w:r>
        <w:rPr>
          <w:rFonts w:ascii="Arial"/>
          <w:color w:val="000000"/>
          <w:sz w:val="24"/>
        </w:rPr>
        <w:t xml:space="preserve">evidence to that of Dr McLean, for the reasons Mr Parker gave. In addition, where Mr Parker has relied on the derived vegetation community the applicant submitted that this was consistent with the BAM. The BAM defines </w:t>
      </w:r>
      <w:r>
        <w:rPr>
          <w:rFonts w:ascii="Arial"/>
          <w:color w:val="000000"/>
          <w:sz w:val="24"/>
        </w:rPr>
        <w:t>“</w:t>
      </w:r>
      <w:r>
        <w:rPr>
          <w:rFonts w:ascii="Arial"/>
          <w:color w:val="000000"/>
          <w:sz w:val="24"/>
        </w:rPr>
        <w:t>Derived PCT</w:t>
      </w:r>
      <w:r>
        <w:rPr>
          <w:rFonts w:ascii="Arial"/>
          <w:color w:val="000000"/>
          <w:sz w:val="24"/>
        </w:rPr>
        <w:t>’</w:t>
      </w:r>
      <w:r>
        <w:rPr>
          <w:rFonts w:ascii="Arial"/>
          <w:color w:val="000000"/>
          <w:sz w:val="24"/>
        </w:rPr>
        <w:t>s as being:</w:t>
      </w:r>
    </w:p>
    <w:p>
      <w:pPr>
        <w:pStyle w:val="CaselawQuote"/>
        <w:spacing w:before="150" w:after="150"/>
        <w:ind w:left="1350"/>
        <w:jc w:val="left"/>
      </w:pPr>
      <w:r>
        <w:rPr>
          <w:rFonts w:ascii="Arial"/>
          <w:color w:val="000000"/>
          <w:sz w:val="22"/>
        </w:rPr>
        <w:t xml:space="preserve">“PCTs that have changed to an alternative stable state as a consequence of land management practices since European settlement. Derived communities can have one or more structural components of the vegetation entirely removed or </w:t>
      </w:r>
      <w:r>
        <w:rPr>
          <w:rFonts w:ascii="Arial"/>
          <w:color w:val="000000"/>
          <w:sz w:val="22"/>
        </w:rPr>
        <w:t>severely</w:t>
      </w:r>
      <w:r>
        <w:rPr>
          <w:rFonts w:ascii="Arial"/>
          <w:color w:val="000000"/>
          <w:sz w:val="22"/>
        </w:rPr>
        <w:t xml:space="preserve"> </w:t>
      </w:r>
      <w:r>
        <w:rPr>
          <w:rFonts w:ascii="Arial"/>
          <w:color w:val="000000"/>
          <w:sz w:val="22"/>
        </w:rPr>
        <w:t>reduced</w:t>
      </w:r>
      <w:r>
        <w:rPr>
          <w:rFonts w:ascii="Arial"/>
          <w:color w:val="000000"/>
          <w:sz w:val="22"/>
        </w:rPr>
        <w:t xml:space="preserve"> (</w:t>
      </w:r>
      <w:r>
        <w:rPr>
          <w:rFonts w:ascii="Arial"/>
          <w:color w:val="000000"/>
          <w:sz w:val="22"/>
        </w:rPr>
        <w:t>eg</w:t>
      </w:r>
      <w:r>
        <w:rPr>
          <w:rFonts w:ascii="Arial"/>
          <w:color w:val="000000"/>
          <w:sz w:val="22"/>
        </w:rPr>
        <w:t xml:space="preserve"> over-storey of grass</w:t>
      </w:r>
      <w:r>
        <w:rPr>
          <w:rFonts w:ascii="Arial"/>
          <w:color w:val="000000"/>
          <w:sz w:val="22"/>
        </w:rPr>
        <w:t>y</w:t>
      </w:r>
      <w:r>
        <w:rPr>
          <w:rFonts w:ascii="Arial"/>
          <w:color w:val="000000"/>
          <w:sz w:val="22"/>
        </w:rPr>
        <w:t xml:space="preserve"> </w:t>
      </w:r>
      <w:r>
        <w:rPr>
          <w:rFonts w:ascii="Arial"/>
          <w:color w:val="000000"/>
          <w:sz w:val="22"/>
        </w:rPr>
        <w:t>woodland</w:t>
      </w:r>
      <w:r>
        <w:rPr>
          <w:rFonts w:ascii="Arial"/>
          <w:color w:val="000000"/>
          <w:sz w:val="22"/>
        </w:rPr>
        <w:t xml:space="preserve">) or have </w:t>
      </w:r>
      <w:r>
        <w:rPr>
          <w:rFonts w:ascii="Arial"/>
          <w:color w:val="000000"/>
          <w:sz w:val="22"/>
        </w:rPr>
        <w:t>developed new structural components where they were previously absent (eg</w:t>
      </w:r>
      <w:r>
        <w:rPr>
          <w:rFonts w:ascii="Arial"/>
          <w:color w:val="000000"/>
          <w:sz w:val="22"/>
        </w:rPr>
        <w:t xml:space="preserve"> shrubby mid-story in an open woodland system).”</w:t>
      </w:r>
    </w:p>
    <w:p>
      <w:pPr>
        <w:pStyle w:val="CaselawNumbered10"/>
        <w:numPr>
          <w:ilvl w:val="0"/>
          <w:numId w:val="60"/>
        </w:numPr>
        <w:spacing w:before="150" w:after="0"/>
        <w:ind w:left="600" w:hanging="600"/>
      </w:pPr>
      <w:r>
        <w:rPr>
          <w:rFonts w:ascii="Arial"/>
          <w:color w:val="000000"/>
          <w:sz w:val="24"/>
        </w:rPr>
        <w:t xml:space="preserve">The applicant </w:t>
      </w:r>
      <w:r>
        <w:rPr>
          <w:rFonts w:ascii="Arial"/>
          <w:color w:val="000000"/>
          <w:sz w:val="24"/>
        </w:rPr>
        <w:t>submitted</w:t>
      </w:r>
      <w:r>
        <w:rPr>
          <w:rFonts w:ascii="Arial"/>
          <w:color w:val="000000"/>
          <w:sz w:val="24"/>
        </w:rPr>
        <w:t xml:space="preserve"> </w:t>
      </w:r>
      <w:r>
        <w:rPr>
          <w:rFonts w:ascii="Arial"/>
          <w:color w:val="000000"/>
          <w:sz w:val="24"/>
        </w:rPr>
        <w:t>that in areas of the site that have been severely change</w:t>
      </w:r>
      <w:r>
        <w:rPr>
          <w:rFonts w:ascii="Arial"/>
          <w:color w:val="000000"/>
          <w:sz w:val="24"/>
        </w:rPr>
        <w:t>d</w:t>
      </w:r>
      <w:r>
        <w:rPr>
          <w:rFonts w:ascii="Arial"/>
          <w:color w:val="000000"/>
          <w:sz w:val="24"/>
        </w:rPr>
        <w:t xml:space="preserve">, such as the slashed area </w:t>
      </w:r>
      <w:r>
        <w:rPr>
          <w:rFonts w:ascii="Arial"/>
          <w:color w:val="000000"/>
          <w:sz w:val="24"/>
        </w:rPr>
        <w:t>and</w:t>
      </w:r>
      <w:r>
        <w:rPr>
          <w:rFonts w:ascii="Arial"/>
          <w:color w:val="000000"/>
          <w:sz w:val="24"/>
        </w:rPr>
        <w:t xml:space="preserve">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former homestead</w:t>
      </w:r>
      <w:r>
        <w:rPr>
          <w:rFonts w:ascii="Arial"/>
          <w:color w:val="000000"/>
          <w:sz w:val="24"/>
        </w:rPr>
        <w:t xml:space="preserve"> </w:t>
      </w:r>
      <w:r>
        <w:rPr>
          <w:rFonts w:ascii="Arial"/>
          <w:color w:val="000000"/>
          <w:sz w:val="24"/>
        </w:rPr>
        <w:t>site</w:t>
      </w:r>
      <w:r>
        <w:rPr>
          <w:rFonts w:ascii="Arial"/>
          <w:color w:val="000000"/>
          <w:sz w:val="24"/>
        </w:rPr>
        <w:t xml:space="preserve">, </w:t>
      </w:r>
      <w:r>
        <w:rPr>
          <w:rFonts w:ascii="Arial"/>
          <w:color w:val="000000"/>
          <w:sz w:val="24"/>
        </w:rPr>
        <w:t>recourse</w:t>
      </w:r>
      <w:r>
        <w:rPr>
          <w:rFonts w:ascii="Arial"/>
          <w:color w:val="000000"/>
          <w:sz w:val="24"/>
        </w:rPr>
        <w:t xml:space="preserve"> </w:t>
      </w:r>
      <w:r>
        <w:rPr>
          <w:rFonts w:ascii="Arial"/>
          <w:color w:val="000000"/>
          <w:sz w:val="24"/>
        </w:rPr>
        <w:t>to the vegetation that would have been there before the change is a better indicator of the vegetation community than the vegetation that is there currently. In the case of both the slashed area and the former homestead site, Mr Parker suggested that the vegetation community would have been PCT 1235 (Swamp Oak). This classification should be adopted for the current vegetation, regardless of whether there are plant species now growing in those areas as a result of the change that might accord with other plant community types.</w:t>
      </w:r>
      <w:r>
        <w:rPr>
          <w:rFonts w:ascii="Arial"/>
          <w:color w:val="000000"/>
          <w:sz w:val="24"/>
        </w:rPr>
        <w:t xml:space="preserve"> </w:t>
      </w:r>
      <w:r>
        <w:rPr>
          <w:rFonts w:ascii="Arial"/>
          <w:color w:val="000000"/>
          <w:sz w:val="24"/>
        </w:rPr>
        <w:t xml:space="preserve">More particularly, the former homestead </w:t>
      </w:r>
      <w:r>
        <w:rPr>
          <w:rFonts w:ascii="Arial"/>
          <w:color w:val="000000"/>
          <w:sz w:val="24"/>
        </w:rPr>
        <w:t>site</w:t>
      </w:r>
      <w:r>
        <w:rPr>
          <w:rFonts w:ascii="Arial"/>
          <w:color w:val="000000"/>
          <w:sz w:val="24"/>
        </w:rPr>
        <w:t xml:space="preserve"> </w:t>
      </w:r>
      <w:r>
        <w:rPr>
          <w:rFonts w:ascii="Arial"/>
          <w:color w:val="000000"/>
          <w:sz w:val="24"/>
        </w:rPr>
        <w:t>has been modified by landscaping, including planting of trees, both exotic and native, as part of the garden around the homestead. The presen</w:t>
      </w:r>
      <w:r>
        <w:rPr>
          <w:rFonts w:ascii="Arial"/>
          <w:color w:val="000000"/>
          <w:sz w:val="24"/>
        </w:rPr>
        <w:t>ce</w:t>
      </w:r>
      <w:r>
        <w:rPr>
          <w:rFonts w:ascii="Arial"/>
          <w:color w:val="000000"/>
          <w:sz w:val="24"/>
        </w:rPr>
        <w:t xml:space="preserve"> </w:t>
      </w:r>
      <w:r>
        <w:rPr>
          <w:rFonts w:ascii="Arial"/>
          <w:color w:val="000000"/>
          <w:sz w:val="24"/>
        </w:rPr>
        <w:t>of these planted trees Is not an indicat</w:t>
      </w:r>
      <w:r>
        <w:rPr>
          <w:rFonts w:ascii="Arial"/>
          <w:color w:val="000000"/>
          <w:sz w:val="24"/>
        </w:rPr>
        <w:t>or</w:t>
      </w:r>
      <w:r>
        <w:rPr>
          <w:rFonts w:ascii="Arial"/>
          <w:color w:val="000000"/>
          <w:sz w:val="24"/>
        </w:rPr>
        <w:t xml:space="preserve"> </w:t>
      </w:r>
      <w:r>
        <w:rPr>
          <w:rFonts w:ascii="Arial"/>
          <w:color w:val="000000"/>
          <w:sz w:val="24"/>
        </w:rPr>
        <w:t xml:space="preserve">of the vegetation </w:t>
      </w:r>
      <w:r>
        <w:rPr>
          <w:rFonts w:ascii="Arial"/>
          <w:color w:val="000000"/>
          <w:sz w:val="24"/>
        </w:rPr>
        <w:t>community</w:t>
      </w:r>
      <w:r>
        <w:rPr>
          <w:rFonts w:ascii="Arial"/>
          <w:color w:val="000000"/>
          <w:sz w:val="24"/>
        </w:rPr>
        <w:t xml:space="preserve">. </w:t>
      </w:r>
    </w:p>
    <w:p>
      <w:pPr>
        <w:pStyle w:val="CaselawNumbered10"/>
        <w:numPr>
          <w:ilvl w:val="0"/>
          <w:numId w:val="60"/>
        </w:numPr>
        <w:spacing w:before="150" w:after="0"/>
        <w:ind w:left="600" w:hanging="600"/>
      </w:pPr>
      <w:r>
        <w:rPr>
          <w:rFonts w:ascii="Arial"/>
          <w:color w:val="000000"/>
          <w:sz w:val="24"/>
        </w:rPr>
        <w:t xml:space="preserve">The applicant submitted </w:t>
      </w:r>
      <w:r>
        <w:rPr>
          <w:rFonts w:ascii="Arial"/>
          <w:color w:val="000000"/>
          <w:sz w:val="24"/>
        </w:rPr>
        <w:t xml:space="preserve">that </w:t>
      </w:r>
      <w:r>
        <w:rPr>
          <w:rFonts w:ascii="Arial"/>
          <w:color w:val="000000"/>
          <w:sz w:val="24"/>
        </w:rPr>
        <w:t>the Cou</w:t>
      </w:r>
      <w:r>
        <w:rPr>
          <w:rFonts w:ascii="Arial"/>
          <w:color w:val="000000"/>
          <w:sz w:val="24"/>
        </w:rPr>
        <w:t>rt</w:t>
      </w:r>
      <w:r>
        <w:rPr>
          <w:rFonts w:ascii="Arial"/>
          <w:color w:val="000000"/>
          <w:sz w:val="24"/>
        </w:rPr>
        <w:t xml:space="preserve"> </w:t>
      </w:r>
      <w:r>
        <w:rPr>
          <w:rFonts w:ascii="Arial"/>
          <w:color w:val="000000"/>
          <w:sz w:val="24"/>
        </w:rPr>
        <w:t>should also accept Mr Parker</w:t>
      </w:r>
      <w:r>
        <w:rPr>
          <w:rFonts w:ascii="Arial"/>
          <w:color w:val="000000"/>
          <w:sz w:val="24"/>
        </w:rPr>
        <w:t>’</w:t>
      </w:r>
      <w:r>
        <w:rPr>
          <w:rFonts w:ascii="Arial"/>
          <w:color w:val="000000"/>
          <w:sz w:val="24"/>
        </w:rPr>
        <w:t xml:space="preserve">s </w:t>
      </w:r>
      <w:r>
        <w:rPr>
          <w:rFonts w:ascii="Arial"/>
          <w:color w:val="000000"/>
          <w:sz w:val="24"/>
        </w:rPr>
        <w:t>evidence</w:t>
      </w:r>
      <w:r>
        <w:rPr>
          <w:rFonts w:ascii="Arial"/>
          <w:color w:val="000000"/>
          <w:sz w:val="24"/>
        </w:rPr>
        <w:t xml:space="preserve"> </w:t>
      </w:r>
      <w:r>
        <w:rPr>
          <w:rFonts w:ascii="Arial"/>
          <w:color w:val="000000"/>
          <w:sz w:val="24"/>
        </w:rPr>
        <w:t>about the unlikelihood of any threatened species occurring on the site other than the Southern Myotis. Mr Parker gave reasons, in the BDAR, the joint expert reports, and oral evidence</w:t>
      </w:r>
      <w:r>
        <w:rPr>
          <w:rFonts w:ascii="Arial"/>
          <w:color w:val="000000"/>
          <w:sz w:val="24"/>
        </w:rPr>
        <w:t>,</w:t>
      </w:r>
      <w:r>
        <w:rPr>
          <w:rFonts w:ascii="Arial"/>
          <w:color w:val="000000"/>
          <w:sz w:val="24"/>
        </w:rPr>
        <w:t xml:space="preserve"> </w:t>
      </w:r>
      <w:r>
        <w:rPr>
          <w:rFonts w:ascii="Arial"/>
          <w:color w:val="000000"/>
          <w:sz w:val="24"/>
        </w:rPr>
        <w:t>for why he considered the development site does not provide suitable habitat for the threatened species identified by Dr McLean. Again, the applicant submitted that the Court would prefer Mr Parker</w:t>
      </w:r>
      <w:r>
        <w:rPr>
          <w:rFonts w:ascii="Arial"/>
          <w:color w:val="000000"/>
          <w:sz w:val="24"/>
        </w:rPr>
        <w:t>’</w:t>
      </w:r>
      <w:r>
        <w:rPr>
          <w:rFonts w:ascii="Arial"/>
          <w:color w:val="000000"/>
          <w:sz w:val="24"/>
        </w:rPr>
        <w:t xml:space="preserve">s evidence on the unsuitability of the habitat on the </w:t>
      </w:r>
      <w:r>
        <w:rPr>
          <w:rFonts w:ascii="Arial"/>
          <w:color w:val="000000"/>
          <w:sz w:val="24"/>
        </w:rPr>
        <w:t xml:space="preserve">development </w:t>
      </w:r>
      <w:r>
        <w:rPr>
          <w:rFonts w:ascii="Arial"/>
          <w:color w:val="000000"/>
          <w:sz w:val="24"/>
        </w:rPr>
        <w:t>site</w:t>
      </w:r>
      <w:r>
        <w:rPr>
          <w:rFonts w:ascii="Arial"/>
          <w:color w:val="000000"/>
          <w:sz w:val="24"/>
        </w:rPr>
        <w:t xml:space="preserve"> </w:t>
      </w:r>
      <w:r>
        <w:rPr>
          <w:rFonts w:ascii="Arial"/>
          <w:color w:val="000000"/>
          <w:sz w:val="24"/>
        </w:rPr>
        <w:t>for the threatened species</w:t>
      </w:r>
      <w:r>
        <w:rPr>
          <w:rFonts w:ascii="Arial"/>
          <w:color w:val="000000"/>
          <w:sz w:val="24"/>
        </w:rPr>
        <w:t xml:space="preserve">, having regard to his work on the site </w:t>
      </w:r>
      <w:r>
        <w:rPr>
          <w:rFonts w:ascii="Arial"/>
          <w:color w:val="000000"/>
          <w:sz w:val="24"/>
        </w:rPr>
        <w:t>“</w:t>
      </w:r>
      <w:r>
        <w:rPr>
          <w:rFonts w:ascii="Arial"/>
          <w:color w:val="000000"/>
          <w:sz w:val="24"/>
        </w:rPr>
        <w:t xml:space="preserve">over many </w:t>
      </w:r>
      <w:r>
        <w:rPr>
          <w:rFonts w:ascii="Arial"/>
          <w:color w:val="000000"/>
          <w:sz w:val="24"/>
        </w:rPr>
        <w:t>many</w:t>
      </w:r>
      <w:r>
        <w:rPr>
          <w:rFonts w:ascii="Arial"/>
          <w:color w:val="000000"/>
          <w:sz w:val="24"/>
        </w:rPr>
        <w:t xml:space="preserve"> </w:t>
      </w:r>
      <w:r>
        <w:rPr>
          <w:rFonts w:ascii="Arial"/>
          <w:color w:val="000000"/>
          <w:sz w:val="24"/>
        </w:rPr>
        <w:t>years</w:t>
      </w:r>
      <w:r>
        <w:rPr>
          <w:rFonts w:ascii="Arial"/>
          <w:color w:val="000000"/>
          <w:sz w:val="24"/>
        </w:rPr>
        <w:t>”</w:t>
      </w:r>
      <w:r>
        <w:rPr>
          <w:rFonts w:ascii="Arial"/>
          <w:color w:val="000000"/>
          <w:sz w:val="24"/>
        </w:rPr>
        <w:t>.</w:t>
      </w:r>
    </w:p>
    <w:p>
      <w:pPr>
        <w:pStyle w:val="CaselawNumbered10"/>
        <w:numPr>
          <w:ilvl w:val="0"/>
          <w:numId w:val="60"/>
        </w:numPr>
        <w:spacing w:before="150" w:after="0"/>
        <w:ind w:left="600" w:hanging="600"/>
      </w:pPr>
      <w:r>
        <w:rPr>
          <w:rFonts w:ascii="Arial"/>
          <w:color w:val="000000"/>
          <w:sz w:val="24"/>
        </w:rPr>
        <w:t xml:space="preserve">The applicant submitted that the development will avoid and minimise impacts on threatened species and endangered ecological communities on the site. The applicant submitted that avoidance is demonstrated by the development for the purposes of a manufactured home estate only being carried out on the northern part of the site zoned R2, thereby avoiding the southern part of the site zoned RU2 that is within the Biobanking area. Thus, land of </w:t>
      </w:r>
      <w:r>
        <w:rPr>
          <w:rFonts w:ascii="Arial"/>
          <w:color w:val="000000"/>
          <w:sz w:val="24"/>
        </w:rPr>
        <w:t xml:space="preserve">high ecological value in the south of the site is </w:t>
      </w:r>
      <w:r>
        <w:rPr>
          <w:rFonts w:ascii="Arial"/>
          <w:color w:val="000000"/>
          <w:sz w:val="24"/>
        </w:rPr>
        <w:t>avoided</w:t>
      </w:r>
      <w:r>
        <w:rPr>
          <w:rFonts w:ascii="Arial"/>
          <w:color w:val="000000"/>
          <w:sz w:val="24"/>
        </w:rPr>
        <w:t xml:space="preserve">, confining the development </w:t>
      </w:r>
      <w:r>
        <w:rPr>
          <w:rFonts w:ascii="Arial"/>
          <w:color w:val="000000"/>
          <w:sz w:val="24"/>
        </w:rPr>
        <w:t xml:space="preserve">to land in </w:t>
      </w:r>
      <w:r>
        <w:rPr>
          <w:rFonts w:ascii="Arial"/>
          <w:color w:val="000000"/>
          <w:sz w:val="24"/>
        </w:rPr>
        <w:t xml:space="preserve">the north </w:t>
      </w:r>
      <w:r>
        <w:rPr>
          <w:rFonts w:ascii="Arial"/>
          <w:color w:val="000000"/>
          <w:sz w:val="24"/>
        </w:rPr>
        <w:t xml:space="preserve">of the site </w:t>
      </w:r>
      <w:r>
        <w:rPr>
          <w:rFonts w:ascii="Arial"/>
          <w:color w:val="000000"/>
          <w:sz w:val="24"/>
        </w:rPr>
        <w:t>of lower ecological value.</w:t>
      </w:r>
    </w:p>
    <w:p>
      <w:pPr>
        <w:pStyle w:val="CaselawNumbered10"/>
        <w:numPr>
          <w:ilvl w:val="0"/>
          <w:numId w:val="60"/>
        </w:numPr>
        <w:spacing w:before="150" w:after="0"/>
        <w:ind w:left="600" w:hanging="600"/>
      </w:pPr>
      <w:r>
        <w:rPr>
          <w:rFonts w:ascii="Arial"/>
          <w:color w:val="000000"/>
          <w:sz w:val="24"/>
        </w:rPr>
        <w:t xml:space="preserve">The applicant submitted that to do so accords with orderly planning. The planning history demonstrated that precinct 1, the northern part of the site, was zoned R2 to allow for the development of that part for the purposes permitted in the zone, while </w:t>
      </w:r>
      <w:r>
        <w:rPr>
          <w:rFonts w:ascii="Arial"/>
          <w:color w:val="000000"/>
          <w:sz w:val="24"/>
        </w:rPr>
        <w:t>precinct</w:t>
      </w:r>
      <w:r>
        <w:rPr>
          <w:rFonts w:ascii="Arial"/>
          <w:color w:val="000000"/>
          <w:sz w:val="24"/>
        </w:rPr>
        <w:t xml:space="preserve"> </w:t>
      </w:r>
      <w:r>
        <w:rPr>
          <w:rFonts w:ascii="Arial"/>
          <w:color w:val="000000"/>
          <w:sz w:val="24"/>
        </w:rPr>
        <w:t>2, the southern part of the site, was zoned RU2 allowing for less development. The rezoning also depend</w:t>
      </w:r>
      <w:r>
        <w:rPr>
          <w:rFonts w:ascii="Arial"/>
          <w:color w:val="000000"/>
          <w:sz w:val="24"/>
        </w:rPr>
        <w:t>ed</w:t>
      </w:r>
      <w:r>
        <w:rPr>
          <w:rFonts w:ascii="Arial"/>
          <w:color w:val="000000"/>
          <w:sz w:val="24"/>
        </w:rPr>
        <w:t xml:space="preserve"> </w:t>
      </w:r>
      <w:r>
        <w:rPr>
          <w:rFonts w:ascii="Arial"/>
          <w:color w:val="000000"/>
          <w:sz w:val="24"/>
        </w:rPr>
        <w:t xml:space="preserve">on the </w:t>
      </w:r>
      <w:r>
        <w:rPr>
          <w:rFonts w:ascii="Arial"/>
          <w:color w:val="000000"/>
          <w:sz w:val="24"/>
        </w:rPr>
        <w:t>land</w:t>
      </w:r>
      <w:r>
        <w:rPr>
          <w:rFonts w:ascii="Arial"/>
          <w:color w:val="000000"/>
          <w:sz w:val="24"/>
        </w:rPr>
        <w:t xml:space="preserve">owner entering into a voluntary planning agreement and a Biobanking Agreement to conserve </w:t>
      </w:r>
      <w:r>
        <w:rPr>
          <w:rFonts w:ascii="Arial"/>
          <w:color w:val="000000"/>
          <w:sz w:val="24"/>
        </w:rPr>
        <w:t>precinct</w:t>
      </w:r>
      <w:r>
        <w:rPr>
          <w:rFonts w:ascii="Arial"/>
          <w:color w:val="000000"/>
          <w:sz w:val="24"/>
        </w:rPr>
        <w:t xml:space="preserve"> </w:t>
      </w:r>
      <w:r>
        <w:rPr>
          <w:rFonts w:ascii="Arial"/>
          <w:color w:val="000000"/>
          <w:sz w:val="24"/>
        </w:rPr>
        <w:t xml:space="preserve">2. The applicant submitted that to ignore that planning history would be to undermine the objective of orderly planning. To say to the landowner who has </w:t>
      </w:r>
      <w:r>
        <w:rPr>
          <w:rFonts w:ascii="Arial"/>
          <w:color w:val="000000"/>
          <w:sz w:val="24"/>
        </w:rPr>
        <w:t>provided</w:t>
      </w:r>
      <w:r>
        <w:rPr>
          <w:rFonts w:ascii="Arial"/>
          <w:color w:val="000000"/>
          <w:sz w:val="24"/>
        </w:rPr>
        <w:t xml:space="preserve"> </w:t>
      </w:r>
      <w:r>
        <w:rPr>
          <w:rFonts w:ascii="Arial"/>
          <w:color w:val="000000"/>
          <w:sz w:val="24"/>
        </w:rPr>
        <w:t xml:space="preserve">a material public benefit by avoiding </w:t>
      </w:r>
      <w:r>
        <w:rPr>
          <w:rFonts w:ascii="Arial"/>
          <w:color w:val="000000"/>
          <w:sz w:val="24"/>
        </w:rPr>
        <w:t>precinct</w:t>
      </w:r>
      <w:r>
        <w:rPr>
          <w:rFonts w:ascii="Arial"/>
          <w:color w:val="000000"/>
          <w:sz w:val="24"/>
        </w:rPr>
        <w:t xml:space="preserve"> </w:t>
      </w:r>
      <w:r>
        <w:rPr>
          <w:rFonts w:ascii="Arial"/>
          <w:color w:val="000000"/>
          <w:sz w:val="24"/>
        </w:rPr>
        <w:t>2 that it must also avoid part of precinct 1 would discourage people from entering into biobanking agreements</w:t>
      </w:r>
      <w:r>
        <w:rPr>
          <w:rFonts w:ascii="Arial"/>
          <w:color w:val="000000"/>
          <w:sz w:val="24"/>
        </w:rPr>
        <w:t>,</w:t>
      </w:r>
      <w:r>
        <w:rPr>
          <w:rFonts w:ascii="Arial"/>
          <w:color w:val="000000"/>
          <w:sz w:val="24"/>
        </w:rPr>
        <w:t xml:space="preserve"> </w:t>
      </w:r>
      <w:r>
        <w:rPr>
          <w:rFonts w:ascii="Arial"/>
          <w:color w:val="000000"/>
          <w:sz w:val="24"/>
        </w:rPr>
        <w:t xml:space="preserve">absent more certainty as to what they may or may not do. </w:t>
      </w:r>
    </w:p>
    <w:p>
      <w:pPr>
        <w:pStyle w:val="CaselawNumbered10"/>
        <w:numPr>
          <w:ilvl w:val="0"/>
          <w:numId w:val="60"/>
        </w:numPr>
        <w:spacing w:before="150" w:after="0"/>
        <w:ind w:left="600" w:hanging="600"/>
      </w:pPr>
      <w:r>
        <w:rPr>
          <w:rFonts w:ascii="Arial"/>
          <w:color w:val="000000"/>
          <w:sz w:val="24"/>
        </w:rPr>
        <w:t>The applicant also noted that the small stand of mangroves on the western side of the site will also be avoided.</w:t>
      </w:r>
    </w:p>
    <w:p>
      <w:pPr>
        <w:pStyle w:val="CaselawNumbered10"/>
        <w:numPr>
          <w:ilvl w:val="0"/>
          <w:numId w:val="60"/>
        </w:numPr>
        <w:spacing w:before="150" w:after="0"/>
        <w:ind w:left="600" w:hanging="600"/>
      </w:pPr>
      <w:r>
        <w:rPr>
          <w:rFonts w:ascii="Arial"/>
          <w:color w:val="000000"/>
          <w:sz w:val="24"/>
        </w:rPr>
        <w:t xml:space="preserve">The applicant accepted that the endangered ecological communities and habitat of any threatened species within </w:t>
      </w:r>
      <w:r>
        <w:rPr>
          <w:rFonts w:ascii="Arial"/>
          <w:color w:val="000000"/>
          <w:sz w:val="24"/>
        </w:rPr>
        <w:t>precinct</w:t>
      </w:r>
      <w:r>
        <w:rPr>
          <w:rFonts w:ascii="Arial"/>
          <w:color w:val="000000"/>
          <w:sz w:val="24"/>
        </w:rPr>
        <w:t xml:space="preserve"> </w:t>
      </w:r>
      <w:r>
        <w:rPr>
          <w:rFonts w:ascii="Arial"/>
          <w:color w:val="000000"/>
          <w:sz w:val="24"/>
        </w:rPr>
        <w:t>1, the northern part of the site zoned R2, will be cleared, but the planning history has dictated where future development of the site will proceed, which is this area.</w:t>
      </w:r>
    </w:p>
    <w:p>
      <w:pPr>
        <w:pStyle w:val="CaselawNumbered10"/>
        <w:numPr>
          <w:ilvl w:val="0"/>
          <w:numId w:val="60"/>
        </w:numPr>
        <w:spacing w:before="150" w:after="0"/>
        <w:ind w:left="600" w:hanging="600"/>
      </w:pPr>
      <w:r>
        <w:rPr>
          <w:rFonts w:ascii="Arial"/>
          <w:color w:val="000000"/>
          <w:sz w:val="24"/>
        </w:rPr>
        <w:t xml:space="preserve">The applicant submitted that the evidence of the stormwater engineers and hydrologists </w:t>
      </w:r>
      <w:r>
        <w:rPr>
          <w:rFonts w:ascii="Arial"/>
          <w:color w:val="000000"/>
          <w:sz w:val="24"/>
        </w:rPr>
        <w:t>wa</w:t>
      </w:r>
      <w:r>
        <w:rPr>
          <w:rFonts w:ascii="Arial"/>
          <w:color w:val="000000"/>
          <w:sz w:val="24"/>
        </w:rPr>
        <w:t xml:space="preserve">s that the </w:t>
      </w:r>
      <w:r>
        <w:rPr>
          <w:rFonts w:ascii="Arial"/>
          <w:color w:val="000000"/>
          <w:sz w:val="24"/>
        </w:rPr>
        <w:t>discharge</w:t>
      </w:r>
      <w:r>
        <w:rPr>
          <w:rFonts w:ascii="Arial"/>
          <w:color w:val="000000"/>
          <w:sz w:val="24"/>
        </w:rPr>
        <w:t xml:space="preserve"> </w:t>
      </w:r>
      <w:r>
        <w:rPr>
          <w:rFonts w:ascii="Arial"/>
          <w:color w:val="000000"/>
          <w:sz w:val="24"/>
        </w:rPr>
        <w:t xml:space="preserve">of stormwater from the site will be done in an environmentally sensitive manner and will not adversely affect the endangered ecological communities or habitat of </w:t>
      </w:r>
      <w:r>
        <w:rPr>
          <w:rFonts w:ascii="Arial"/>
          <w:color w:val="000000"/>
          <w:sz w:val="24"/>
        </w:rPr>
        <w:t>threatened</w:t>
      </w:r>
      <w:r>
        <w:rPr>
          <w:rFonts w:ascii="Arial"/>
          <w:color w:val="000000"/>
          <w:sz w:val="24"/>
        </w:rPr>
        <w:t xml:space="preserve"> </w:t>
      </w:r>
      <w:r>
        <w:rPr>
          <w:rFonts w:ascii="Arial"/>
          <w:color w:val="000000"/>
          <w:sz w:val="24"/>
        </w:rPr>
        <w:t>species in the adjacent Biobanking area. Mr Parker</w:t>
      </w:r>
      <w:r>
        <w:rPr>
          <w:rFonts w:ascii="Arial"/>
          <w:color w:val="000000"/>
          <w:sz w:val="24"/>
        </w:rPr>
        <w:t>’</w:t>
      </w:r>
      <w:r>
        <w:rPr>
          <w:rFonts w:ascii="Arial"/>
          <w:color w:val="000000"/>
          <w:sz w:val="24"/>
        </w:rPr>
        <w:t>s BDAR proceeded on the assumption that impacts on the Biobanking area would be avoided th</w:t>
      </w:r>
      <w:r>
        <w:rPr>
          <w:rFonts w:ascii="Arial"/>
          <w:color w:val="000000"/>
          <w:sz w:val="24"/>
        </w:rPr>
        <w:t>r</w:t>
      </w:r>
      <w:r>
        <w:rPr>
          <w:rFonts w:ascii="Arial"/>
          <w:color w:val="000000"/>
          <w:sz w:val="24"/>
        </w:rPr>
        <w:t xml:space="preserve">ough the design and engineering of the stormwater system. That assumption has been established on the evidence. </w:t>
      </w:r>
    </w:p>
    <w:p>
      <w:pPr>
        <w:pStyle w:val="CaselawHeading3"/>
        <w:keepNext/>
        <w:spacing w:before="150" w:after="150" w:line="264"/>
        <w:ind w:left="0"/>
        <w:jc w:val="left"/>
      </w:pPr>
      <w:r>
        <w:rPr>
          <w:rFonts w:ascii="Arial"/>
        </w:rPr>
        <w:t xml:space="preserve">The development’s serious and irreversible impacts on biodiversity values </w:t>
      </w:r>
    </w:p>
    <w:p>
      <w:pPr>
        <w:pStyle w:val="CaselawNumbered10"/>
        <w:numPr>
          <w:ilvl w:val="0"/>
          <w:numId w:val="61"/>
        </w:numPr>
        <w:spacing w:before="150" w:after="0"/>
        <w:ind w:left="600" w:hanging="600"/>
      </w:pPr>
      <w:r>
        <w:rPr>
          <w:rFonts w:ascii="Arial"/>
          <w:color w:val="000000"/>
          <w:sz w:val="24"/>
        </w:rPr>
        <w:t>I find that the development is likely to have serious and irreversible impacts on biodiversity values, so that I must refuse to grant consent to the development by reason of s 7.16(2) of the BC Act.</w:t>
      </w:r>
    </w:p>
    <w:p>
      <w:pPr>
        <w:pStyle w:val="CaselawNumbered10"/>
        <w:numPr>
          <w:ilvl w:val="0"/>
          <w:numId w:val="61"/>
        </w:numPr>
        <w:spacing w:before="150" w:after="0"/>
        <w:ind w:left="600" w:hanging="600"/>
      </w:pPr>
      <w:r>
        <w:rPr>
          <w:rFonts w:ascii="Arial"/>
          <w:color w:val="000000"/>
          <w:sz w:val="24"/>
        </w:rPr>
        <w:t>The determination of serious and irreversible impacts on biodiversity values</w:t>
      </w:r>
      <w:r>
        <w:rPr>
          <w:rFonts w:ascii="Arial"/>
          <w:color w:val="000000"/>
          <w:sz w:val="24"/>
        </w:rPr>
        <w:t xml:space="preserve"> </w:t>
      </w:r>
      <w:r>
        <w:rPr>
          <w:rFonts w:ascii="Arial"/>
          <w:color w:val="000000"/>
          <w:sz w:val="24"/>
        </w:rPr>
        <w:t xml:space="preserve">is to be undertaken under s 6.5 of </w:t>
      </w:r>
      <w:r>
        <w:rPr>
          <w:rFonts w:ascii="Arial"/>
          <w:color w:val="000000"/>
          <w:sz w:val="24"/>
        </w:rPr>
        <w:t xml:space="preserve">the </w:t>
      </w:r>
      <w:r>
        <w:rPr>
          <w:rFonts w:ascii="Arial"/>
          <w:color w:val="000000"/>
          <w:sz w:val="24"/>
        </w:rPr>
        <w:t xml:space="preserve">BC Act, which in turn requires the determination to be made in accordance with the principles prescribed by cl 6.7 of the BC Regulation </w:t>
      </w:r>
      <w:r>
        <w:rPr>
          <w:rFonts w:ascii="Arial"/>
          <w:color w:val="000000"/>
          <w:sz w:val="24"/>
        </w:rPr>
        <w:t>and the</w:t>
      </w:r>
      <w:r>
        <w:rPr>
          <w:rFonts w:ascii="Arial"/>
          <w:color w:val="000000"/>
          <w:sz w:val="24"/>
        </w:rPr>
        <w:t xml:space="preserve"> </w:t>
      </w:r>
      <w:r>
        <w:rPr>
          <w:rFonts w:ascii="Arial"/>
          <w:color w:val="000000"/>
          <w:sz w:val="24"/>
        </w:rPr>
        <w:t>Guidance document published by DPIE. These statutory provisions focus attention on the impacts of the development on any threatened species or endangered ecological communi</w:t>
      </w:r>
      <w:r>
        <w:rPr>
          <w:rFonts w:ascii="Arial"/>
          <w:color w:val="000000"/>
          <w:sz w:val="24"/>
        </w:rPr>
        <w:t>ty</w:t>
      </w:r>
      <w:r>
        <w:rPr>
          <w:rFonts w:ascii="Arial"/>
          <w:color w:val="000000"/>
          <w:sz w:val="24"/>
        </w:rPr>
        <w:t>.</w:t>
      </w:r>
      <w:r>
        <w:rPr>
          <w:rFonts w:ascii="Arial"/>
          <w:color w:val="000000"/>
          <w:sz w:val="24"/>
        </w:rPr>
        <w:t xml:space="preserve"> </w:t>
      </w:r>
      <w:r>
        <w:rPr>
          <w:rFonts w:ascii="Arial"/>
          <w:color w:val="000000"/>
          <w:sz w:val="24"/>
        </w:rPr>
        <w:t xml:space="preserve">Accordingly, the first step in the determination of whether the development is likely to have serious </w:t>
      </w:r>
      <w:r>
        <w:rPr>
          <w:rFonts w:ascii="Arial"/>
          <w:color w:val="000000"/>
          <w:sz w:val="24"/>
        </w:rPr>
        <w:t>and</w:t>
      </w:r>
      <w:r>
        <w:rPr>
          <w:rFonts w:ascii="Arial"/>
          <w:color w:val="000000"/>
          <w:sz w:val="24"/>
        </w:rPr>
        <w:t xml:space="preserve"> </w:t>
      </w:r>
      <w:r>
        <w:rPr>
          <w:rFonts w:ascii="Arial"/>
          <w:color w:val="000000"/>
          <w:sz w:val="24"/>
        </w:rPr>
        <w:t xml:space="preserve">irreversible impacts on biodiversity </w:t>
      </w:r>
      <w:r>
        <w:rPr>
          <w:rFonts w:ascii="Arial"/>
          <w:color w:val="000000"/>
          <w:sz w:val="24"/>
        </w:rPr>
        <w:t>values</w:t>
      </w:r>
      <w:r>
        <w:rPr>
          <w:rFonts w:ascii="Arial"/>
          <w:color w:val="000000"/>
          <w:sz w:val="24"/>
        </w:rPr>
        <w:t xml:space="preserve"> </w:t>
      </w:r>
      <w:r>
        <w:rPr>
          <w:rFonts w:ascii="Arial"/>
          <w:color w:val="000000"/>
          <w:sz w:val="24"/>
        </w:rPr>
        <w:t>is to identify any threatened species or</w:t>
      </w:r>
      <w:r>
        <w:rPr>
          <w:rFonts w:ascii="Arial"/>
          <w:color w:val="000000"/>
          <w:sz w:val="24"/>
        </w:rPr>
        <w:t xml:space="preserve"> </w:t>
      </w:r>
      <w:r>
        <w:rPr>
          <w:rFonts w:ascii="Arial"/>
          <w:color w:val="000000"/>
          <w:sz w:val="24"/>
        </w:rPr>
        <w:t>endangered</w:t>
      </w:r>
      <w:r>
        <w:rPr>
          <w:rFonts w:ascii="Arial"/>
          <w:color w:val="000000"/>
          <w:sz w:val="24"/>
        </w:rPr>
        <w:t xml:space="preserve"> </w:t>
      </w:r>
      <w:r>
        <w:rPr>
          <w:rFonts w:ascii="Arial"/>
          <w:color w:val="000000"/>
          <w:sz w:val="24"/>
        </w:rPr>
        <w:t xml:space="preserve">ecological communities that might be impacted by the </w:t>
      </w:r>
      <w:r>
        <w:rPr>
          <w:rFonts w:ascii="Arial"/>
          <w:color w:val="000000"/>
          <w:sz w:val="24"/>
        </w:rPr>
        <w:t>development</w:t>
      </w:r>
      <w:r>
        <w:rPr>
          <w:rFonts w:ascii="Arial"/>
          <w:color w:val="000000"/>
          <w:sz w:val="24"/>
        </w:rPr>
        <w:t xml:space="preserve">. </w:t>
      </w:r>
    </w:p>
    <w:p>
      <w:pPr>
        <w:pStyle w:val="CaselawNumbered10"/>
        <w:numPr>
          <w:ilvl w:val="0"/>
          <w:numId w:val="61"/>
        </w:numPr>
        <w:spacing w:before="150" w:after="0"/>
        <w:ind w:left="600" w:hanging="600"/>
      </w:pPr>
      <w:r>
        <w:rPr>
          <w:rFonts w:ascii="Arial"/>
          <w:color w:val="000000"/>
          <w:sz w:val="24"/>
        </w:rPr>
        <w:t>Starting with endangered ecological communities, I find that three endangered ecological communities</w:t>
      </w:r>
      <w:r>
        <w:rPr>
          <w:rFonts w:ascii="Arial"/>
          <w:color w:val="000000"/>
          <w:sz w:val="24"/>
        </w:rPr>
        <w:t xml:space="preserve"> </w:t>
      </w:r>
      <w:r>
        <w:rPr>
          <w:rFonts w:ascii="Arial"/>
          <w:color w:val="000000"/>
          <w:sz w:val="24"/>
        </w:rPr>
        <w:t xml:space="preserve">occur on and adjacent to the development site, being the northern part of the site zoned R2 that is to be </w:t>
      </w:r>
      <w:r>
        <w:rPr>
          <w:rFonts w:ascii="Arial"/>
          <w:color w:val="000000"/>
          <w:sz w:val="24"/>
        </w:rPr>
        <w:t xml:space="preserve">developed for the purposes of a manufactured home estate. To the east is an area of Coastal </w:t>
      </w:r>
      <w:r>
        <w:rPr>
          <w:rFonts w:ascii="Arial"/>
          <w:color w:val="000000"/>
          <w:sz w:val="24"/>
        </w:rPr>
        <w:t>Saltmarsh</w:t>
      </w:r>
      <w:r>
        <w:rPr>
          <w:rFonts w:ascii="Arial"/>
          <w:color w:val="000000"/>
          <w:sz w:val="24"/>
        </w:rPr>
        <w:t xml:space="preserve"> </w:t>
      </w:r>
      <w:r>
        <w:rPr>
          <w:rFonts w:ascii="Arial"/>
          <w:color w:val="000000"/>
          <w:sz w:val="24"/>
        </w:rPr>
        <w:t>EE</w:t>
      </w:r>
      <w:r>
        <w:rPr>
          <w:rFonts w:ascii="Arial"/>
          <w:color w:val="000000"/>
          <w:sz w:val="24"/>
        </w:rPr>
        <w:t>C</w:t>
      </w:r>
      <w:r>
        <w:rPr>
          <w:rFonts w:ascii="Arial"/>
          <w:color w:val="000000"/>
          <w:sz w:val="24"/>
        </w:rPr>
        <w:t>. This lies within the right-angled, scalene triangle shaped area mapped by Mr Parker. Towards the hypotenuse of this triangle, the Coastal Saltmarsh EEC</w:t>
      </w:r>
      <w:r>
        <w:rPr>
          <w:rFonts w:ascii="Arial"/>
          <w:color w:val="000000"/>
          <w:sz w:val="24"/>
        </w:rPr>
        <w:t xml:space="preserve"> </w:t>
      </w:r>
      <w:r>
        <w:rPr>
          <w:rFonts w:ascii="Arial"/>
          <w:color w:val="000000"/>
          <w:sz w:val="24"/>
        </w:rPr>
        <w:t xml:space="preserve">grades into a Freshwater Wetlands EEC, before reaching a disconnected chain of patches of Swamp Oak Floodplain Forest EEC running roughly along the hypotenuse. As Dr McLean identified by his surveys, there are ecotones between these communities, corresponding with slight </w:t>
      </w:r>
      <w:r>
        <w:rPr>
          <w:rFonts w:ascii="Arial"/>
          <w:color w:val="000000"/>
          <w:sz w:val="24"/>
        </w:rPr>
        <w:t>difference</w:t>
      </w:r>
      <w:r>
        <w:rPr>
          <w:rFonts w:ascii="Arial"/>
          <w:color w:val="000000"/>
          <w:sz w:val="24"/>
        </w:rPr>
        <w:t>s</w:t>
      </w:r>
      <w:r>
        <w:rPr>
          <w:rFonts w:ascii="Arial"/>
          <w:color w:val="000000"/>
          <w:sz w:val="24"/>
        </w:rPr>
        <w:t xml:space="preserve"> </w:t>
      </w:r>
      <w:r>
        <w:rPr>
          <w:rFonts w:ascii="Arial"/>
          <w:color w:val="000000"/>
          <w:sz w:val="24"/>
        </w:rPr>
        <w:t xml:space="preserve">in </w:t>
      </w:r>
      <w:r>
        <w:rPr>
          <w:rFonts w:ascii="Arial"/>
          <w:color w:val="000000"/>
          <w:sz w:val="24"/>
        </w:rPr>
        <w:t>elevation</w:t>
      </w:r>
      <w:r>
        <w:rPr>
          <w:rFonts w:ascii="Arial"/>
          <w:color w:val="000000"/>
          <w:sz w:val="24"/>
        </w:rPr>
        <w:t xml:space="preserve"> </w:t>
      </w:r>
      <w:r>
        <w:rPr>
          <w:rFonts w:ascii="Arial"/>
          <w:color w:val="000000"/>
          <w:sz w:val="24"/>
        </w:rPr>
        <w:t>and hydrological conditions</w:t>
      </w:r>
      <w:r>
        <w:rPr>
          <w:rFonts w:ascii="Arial"/>
          <w:color w:val="000000"/>
          <w:sz w:val="24"/>
        </w:rPr>
        <w:t>,</w:t>
      </w:r>
      <w:r>
        <w:rPr>
          <w:rFonts w:ascii="Arial"/>
          <w:color w:val="000000"/>
          <w:sz w:val="24"/>
        </w:rPr>
        <w:t xml:space="preserve"> </w:t>
      </w:r>
      <w:r>
        <w:rPr>
          <w:rFonts w:ascii="Arial"/>
          <w:color w:val="000000"/>
          <w:sz w:val="24"/>
        </w:rPr>
        <w:t>including the</w:t>
      </w:r>
      <w:r>
        <w:rPr>
          <w:rFonts w:ascii="Arial"/>
          <w:color w:val="000000"/>
          <w:sz w:val="24"/>
        </w:rPr>
        <w:t xml:space="preserve"> </w:t>
      </w:r>
      <w:r>
        <w:rPr>
          <w:rFonts w:ascii="Arial"/>
          <w:color w:val="000000"/>
          <w:sz w:val="24"/>
        </w:rPr>
        <w:t xml:space="preserve">extent of waterlogging and saline influence. The former </w:t>
      </w:r>
      <w:r>
        <w:rPr>
          <w:rFonts w:ascii="Arial"/>
          <w:color w:val="000000"/>
          <w:sz w:val="24"/>
        </w:rPr>
        <w:t>agricultural</w:t>
      </w:r>
      <w:r>
        <w:rPr>
          <w:rFonts w:ascii="Arial"/>
          <w:color w:val="000000"/>
          <w:sz w:val="24"/>
        </w:rPr>
        <w:t xml:space="preserve"> </w:t>
      </w:r>
      <w:r>
        <w:rPr>
          <w:rFonts w:ascii="Arial"/>
          <w:color w:val="000000"/>
          <w:sz w:val="24"/>
        </w:rPr>
        <w:t>drains have created a mosaic of physi</w:t>
      </w:r>
      <w:r>
        <w:rPr>
          <w:rFonts w:ascii="Arial"/>
          <w:color w:val="000000"/>
          <w:sz w:val="24"/>
        </w:rPr>
        <w:t>ographi</w:t>
      </w:r>
      <w:r>
        <w:rPr>
          <w:rFonts w:ascii="Arial"/>
          <w:color w:val="000000"/>
          <w:sz w:val="24"/>
        </w:rPr>
        <w:t xml:space="preserve">cal and hydrological conditions, which create different abiotic </w:t>
      </w:r>
      <w:r>
        <w:rPr>
          <w:rFonts w:ascii="Arial"/>
          <w:color w:val="000000"/>
          <w:sz w:val="24"/>
        </w:rPr>
        <w:t>environment</w:t>
      </w:r>
      <w:r>
        <w:rPr>
          <w:rFonts w:ascii="Arial"/>
          <w:color w:val="000000"/>
          <w:sz w:val="24"/>
        </w:rPr>
        <w:t>s</w:t>
      </w:r>
      <w:r>
        <w:rPr>
          <w:rFonts w:ascii="Arial"/>
          <w:color w:val="000000"/>
          <w:sz w:val="24"/>
        </w:rPr>
        <w:t xml:space="preserve"> </w:t>
      </w:r>
      <w:r>
        <w:rPr>
          <w:rFonts w:ascii="Arial"/>
          <w:color w:val="000000"/>
          <w:sz w:val="24"/>
        </w:rPr>
        <w:t xml:space="preserve">favouring the development of different vegetation communities. There is intergrading between these </w:t>
      </w:r>
      <w:r>
        <w:rPr>
          <w:rFonts w:ascii="Arial"/>
          <w:color w:val="000000"/>
          <w:sz w:val="24"/>
        </w:rPr>
        <w:t>vegetation communities</w:t>
      </w:r>
      <w:r>
        <w:rPr>
          <w:rFonts w:ascii="Arial"/>
          <w:color w:val="000000"/>
          <w:sz w:val="24"/>
        </w:rPr>
        <w:t xml:space="preserve">, making precise delineation between the </w:t>
      </w:r>
      <w:r>
        <w:rPr>
          <w:rFonts w:ascii="Arial"/>
          <w:color w:val="000000"/>
          <w:sz w:val="24"/>
        </w:rPr>
        <w:t>communities</w:t>
      </w:r>
      <w:r>
        <w:rPr>
          <w:rFonts w:ascii="Arial"/>
          <w:color w:val="000000"/>
          <w:sz w:val="24"/>
        </w:rPr>
        <w:t xml:space="preserve"> </w:t>
      </w:r>
      <w:r>
        <w:rPr>
          <w:rFonts w:ascii="Arial"/>
          <w:color w:val="000000"/>
          <w:sz w:val="24"/>
        </w:rPr>
        <w:t xml:space="preserve">difficult. Compounding this </w:t>
      </w:r>
      <w:r>
        <w:rPr>
          <w:rFonts w:ascii="Arial"/>
          <w:color w:val="000000"/>
          <w:sz w:val="24"/>
        </w:rPr>
        <w:t>environmental</w:t>
      </w:r>
      <w:r>
        <w:rPr>
          <w:rFonts w:ascii="Arial"/>
          <w:color w:val="000000"/>
          <w:sz w:val="24"/>
        </w:rPr>
        <w:t xml:space="preserve"> </w:t>
      </w:r>
      <w:r>
        <w:rPr>
          <w:rFonts w:ascii="Arial"/>
          <w:color w:val="000000"/>
          <w:sz w:val="24"/>
        </w:rPr>
        <w:t>complexity is the degree of ongoing disturbance</w:t>
      </w:r>
      <w:r>
        <w:rPr>
          <w:rFonts w:ascii="Arial"/>
          <w:color w:val="000000"/>
          <w:sz w:val="24"/>
        </w:rPr>
        <w:t xml:space="preserve"> </w:t>
      </w:r>
      <w:r>
        <w:rPr>
          <w:rFonts w:ascii="Arial"/>
          <w:color w:val="000000"/>
          <w:sz w:val="24"/>
        </w:rPr>
        <w:t>by land management practices</w:t>
      </w:r>
      <w:r>
        <w:rPr>
          <w:rFonts w:ascii="Arial"/>
          <w:color w:val="000000"/>
          <w:sz w:val="24"/>
        </w:rPr>
        <w:t>. Regular slashing inhibits the growth of certain species, such as Swamp Oak (</w:t>
      </w:r>
      <w:r>
        <w:rPr>
          <w:rFonts w:ascii="Arial"/>
          <w:i/>
          <w:color w:val="000000"/>
          <w:sz w:val="24"/>
        </w:rPr>
        <w:t>Casuarina</w:t>
      </w:r>
      <w:r>
        <w:rPr>
          <w:rFonts w:ascii="Arial"/>
          <w:i/>
          <w:color w:val="000000"/>
          <w:sz w:val="24"/>
        </w:rPr>
        <w:t xml:space="preserve"> glauca</w:t>
      </w:r>
      <w:r>
        <w:rPr>
          <w:rFonts w:ascii="Arial"/>
          <w:color w:val="000000"/>
          <w:sz w:val="24"/>
        </w:rPr>
        <w:t xml:space="preserve">), over time leading to </w:t>
      </w:r>
      <w:r>
        <w:rPr>
          <w:rFonts w:ascii="Arial"/>
          <w:color w:val="000000"/>
          <w:sz w:val="24"/>
        </w:rPr>
        <w:t xml:space="preserve">a </w:t>
      </w:r>
      <w:r>
        <w:rPr>
          <w:rFonts w:ascii="Arial"/>
          <w:color w:val="000000"/>
          <w:sz w:val="24"/>
        </w:rPr>
        <w:t xml:space="preserve">loss of the species in the slashed area. </w:t>
      </w:r>
    </w:p>
    <w:p>
      <w:pPr>
        <w:pStyle w:val="CaselawNumbered10"/>
        <w:numPr>
          <w:ilvl w:val="0"/>
          <w:numId w:val="61"/>
        </w:numPr>
        <w:spacing w:before="150" w:after="0"/>
        <w:ind w:left="600" w:hanging="600"/>
      </w:pPr>
      <w:r>
        <w:rPr>
          <w:rFonts w:ascii="Arial"/>
          <w:color w:val="000000"/>
          <w:sz w:val="24"/>
        </w:rPr>
        <w:t xml:space="preserve">To the west of the Swamp Oak Floodplain Forest EEC along the line of the hypotenuse is a </w:t>
      </w:r>
      <w:r>
        <w:rPr>
          <w:rFonts w:ascii="Arial"/>
          <w:color w:val="000000"/>
          <w:sz w:val="24"/>
        </w:rPr>
        <w:t>disturbed</w:t>
      </w:r>
      <w:r>
        <w:rPr>
          <w:rFonts w:ascii="Arial"/>
          <w:color w:val="000000"/>
          <w:sz w:val="24"/>
        </w:rPr>
        <w:t xml:space="preserve"> </w:t>
      </w:r>
      <w:r>
        <w:rPr>
          <w:rFonts w:ascii="Arial"/>
          <w:color w:val="000000"/>
          <w:sz w:val="24"/>
        </w:rPr>
        <w:t xml:space="preserve">area, </w:t>
      </w:r>
      <w:r>
        <w:rPr>
          <w:rFonts w:ascii="Arial"/>
          <w:color w:val="000000"/>
          <w:sz w:val="24"/>
        </w:rPr>
        <w:t>which</w:t>
      </w:r>
      <w:r>
        <w:rPr>
          <w:rFonts w:ascii="Arial"/>
          <w:color w:val="000000"/>
          <w:sz w:val="24"/>
        </w:rPr>
        <w:t xml:space="preserve"> </w:t>
      </w:r>
      <w:r>
        <w:rPr>
          <w:rFonts w:ascii="Arial"/>
          <w:color w:val="000000"/>
          <w:sz w:val="24"/>
        </w:rPr>
        <w:t xml:space="preserve">is regularly slashed. As just noted, </w:t>
      </w:r>
      <w:r>
        <w:rPr>
          <w:rFonts w:ascii="Arial"/>
          <w:color w:val="000000"/>
          <w:sz w:val="24"/>
        </w:rPr>
        <w:t>such disturbed areas are difficult to classify</w:t>
      </w:r>
      <w:r>
        <w:rPr>
          <w:rFonts w:ascii="Arial"/>
          <w:color w:val="000000"/>
          <w:sz w:val="24"/>
        </w:rPr>
        <w:t xml:space="preserve"> </w:t>
      </w:r>
      <w:r>
        <w:rPr>
          <w:rFonts w:ascii="Arial"/>
          <w:color w:val="000000"/>
          <w:sz w:val="24"/>
        </w:rPr>
        <w:t>as plant community types</w:t>
      </w:r>
      <w:r>
        <w:rPr>
          <w:rFonts w:ascii="Arial"/>
          <w:color w:val="000000"/>
          <w:sz w:val="24"/>
        </w:rPr>
        <w:t xml:space="preserve">. Mr Parker opted for the concept of a </w:t>
      </w:r>
      <w:r>
        <w:rPr>
          <w:rFonts w:ascii="Arial"/>
          <w:color w:val="000000"/>
          <w:sz w:val="24"/>
        </w:rPr>
        <w:t>derived</w:t>
      </w:r>
      <w:r>
        <w:rPr>
          <w:rFonts w:ascii="Arial"/>
          <w:color w:val="000000"/>
          <w:sz w:val="24"/>
        </w:rPr>
        <w:t xml:space="preserve"> </w:t>
      </w:r>
      <w:r>
        <w:rPr>
          <w:rFonts w:ascii="Arial"/>
          <w:color w:val="000000"/>
          <w:sz w:val="24"/>
        </w:rPr>
        <w:t xml:space="preserve">PCT, looking to the vegetation that would have been there if the ongoing disturbance was not occurring. This led him to classify the vegetation as low </w:t>
      </w:r>
      <w:r>
        <w:rPr>
          <w:rFonts w:ascii="Arial"/>
          <w:color w:val="000000"/>
          <w:sz w:val="24"/>
        </w:rPr>
        <w:t>condition</w:t>
      </w:r>
      <w:r>
        <w:rPr>
          <w:rFonts w:ascii="Arial"/>
          <w:color w:val="000000"/>
          <w:sz w:val="24"/>
        </w:rPr>
        <w:t xml:space="preserve"> </w:t>
      </w:r>
      <w:r>
        <w:rPr>
          <w:rFonts w:ascii="Arial"/>
          <w:color w:val="000000"/>
          <w:sz w:val="24"/>
        </w:rPr>
        <w:t>PCT 1235 (Swamp Oak). Dr McLean opted for PCT 1808 (Estuarine</w:t>
      </w:r>
      <w:r>
        <w:rPr>
          <w:rFonts w:ascii="Arial"/>
          <w:color w:val="000000"/>
          <w:sz w:val="24"/>
        </w:rPr>
        <w:t xml:space="preserve"> </w:t>
      </w:r>
      <w:r>
        <w:rPr>
          <w:rFonts w:ascii="Arial"/>
          <w:color w:val="000000"/>
          <w:sz w:val="24"/>
        </w:rPr>
        <w:t>Reedland</w:t>
      </w:r>
      <w:r>
        <w:rPr>
          <w:rFonts w:ascii="Arial"/>
          <w:color w:val="000000"/>
          <w:sz w:val="24"/>
        </w:rPr>
        <w:t xml:space="preserve">) on the basis of the absence of certain characteristic species of PCT 1235, such as Swamp Oak, and </w:t>
      </w:r>
      <w:r>
        <w:rPr>
          <w:rFonts w:ascii="Arial"/>
          <w:color w:val="000000"/>
          <w:sz w:val="24"/>
        </w:rPr>
        <w:t xml:space="preserve">the </w:t>
      </w:r>
      <w:r>
        <w:rPr>
          <w:rFonts w:ascii="Arial"/>
          <w:color w:val="000000"/>
          <w:sz w:val="24"/>
        </w:rPr>
        <w:t xml:space="preserve">presence of other species that are more freshwater-tolerant, such as Twig Rush and Common Reed. </w:t>
      </w:r>
    </w:p>
    <w:p>
      <w:pPr>
        <w:pStyle w:val="CaselawNumbered10"/>
        <w:numPr>
          <w:ilvl w:val="0"/>
          <w:numId w:val="61"/>
        </w:numPr>
        <w:spacing w:before="150" w:after="0"/>
        <w:ind w:left="600" w:hanging="600"/>
      </w:pPr>
      <w:r>
        <w:rPr>
          <w:rFonts w:ascii="Arial"/>
          <w:color w:val="000000"/>
          <w:sz w:val="24"/>
        </w:rPr>
        <w:t xml:space="preserve">For the purposes of determining whether there will be a </w:t>
      </w:r>
      <w:r>
        <w:rPr>
          <w:rFonts w:ascii="Arial"/>
          <w:color w:val="000000"/>
          <w:sz w:val="24"/>
        </w:rPr>
        <w:t>serious</w:t>
      </w:r>
      <w:r>
        <w:rPr>
          <w:rFonts w:ascii="Arial"/>
          <w:color w:val="000000"/>
          <w:sz w:val="24"/>
        </w:rPr>
        <w:t xml:space="preserve"> </w:t>
      </w:r>
      <w:r>
        <w:rPr>
          <w:rFonts w:ascii="Arial"/>
          <w:color w:val="000000"/>
          <w:sz w:val="24"/>
        </w:rPr>
        <w:t xml:space="preserve">and irreversible impact on biodiversity values, it probably does not matter much whether the vegetation is </w:t>
      </w:r>
      <w:r>
        <w:rPr>
          <w:rFonts w:ascii="Arial"/>
          <w:color w:val="000000"/>
          <w:sz w:val="24"/>
        </w:rPr>
        <w:t xml:space="preserve">better classified as being PCT 1235 (Swamp Oak) or PCT 1808 (Estuarine </w:t>
      </w:r>
      <w:r>
        <w:rPr>
          <w:rFonts w:ascii="Arial"/>
          <w:color w:val="000000"/>
          <w:sz w:val="24"/>
        </w:rPr>
        <w:t>Reedland</w:t>
      </w:r>
      <w:r>
        <w:rPr>
          <w:rFonts w:ascii="Arial"/>
          <w:color w:val="000000"/>
          <w:sz w:val="24"/>
        </w:rPr>
        <w:t>) or a mosaic of both, provided it is part of an endangered ecological community. Mr Parker, although classifying the slashed area as being PCT 1235 (Swamp Oak), considered the extent of disturbance over the years to be so great as to cause the vegetation</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no longer be Swamp Oak Floodplain Forest EEC. Mr Parker did not explain his reasons for so concluding, but it may be that continual slashing </w:t>
      </w:r>
      <w:r>
        <w:rPr>
          <w:rFonts w:ascii="Arial"/>
          <w:color w:val="000000"/>
          <w:sz w:val="24"/>
        </w:rPr>
        <w:t xml:space="preserve">has </w:t>
      </w:r>
      <w:r>
        <w:rPr>
          <w:rFonts w:ascii="Arial"/>
          <w:color w:val="000000"/>
          <w:sz w:val="24"/>
        </w:rPr>
        <w:t>cause</w:t>
      </w:r>
      <w:r>
        <w:rPr>
          <w:rFonts w:ascii="Arial"/>
          <w:color w:val="000000"/>
          <w:sz w:val="24"/>
        </w:rPr>
        <w:t>d the</w:t>
      </w:r>
      <w:r>
        <w:rPr>
          <w:rFonts w:ascii="Arial"/>
          <w:color w:val="000000"/>
          <w:sz w:val="24"/>
        </w:rPr>
        <w:t xml:space="preserve"> </w:t>
      </w:r>
      <w:r>
        <w:rPr>
          <w:rFonts w:ascii="Arial"/>
          <w:color w:val="000000"/>
          <w:sz w:val="24"/>
        </w:rPr>
        <w:t xml:space="preserve">loss of the characteristic Swamp Oak and other tree species. Dr McLean classified much of the slashed area as Freshwater Wetlands EEC notwithstanding the extent of disturbance. Ongoing </w:t>
      </w:r>
      <w:r>
        <w:rPr>
          <w:rFonts w:ascii="Arial"/>
          <w:color w:val="000000"/>
          <w:sz w:val="24"/>
        </w:rPr>
        <w:t>slashing</w:t>
      </w:r>
      <w:r>
        <w:rPr>
          <w:rFonts w:ascii="Arial"/>
          <w:color w:val="000000"/>
          <w:sz w:val="24"/>
        </w:rPr>
        <w:t xml:space="preserve"> </w:t>
      </w:r>
      <w:r>
        <w:rPr>
          <w:rFonts w:ascii="Arial"/>
          <w:color w:val="000000"/>
          <w:sz w:val="24"/>
        </w:rPr>
        <w:t xml:space="preserve">does not cause the same degree of disturbance to this community as the reed and </w:t>
      </w:r>
      <w:r>
        <w:rPr>
          <w:rFonts w:ascii="Arial"/>
          <w:color w:val="000000"/>
          <w:sz w:val="24"/>
        </w:rPr>
        <w:t>rush</w:t>
      </w:r>
      <w:r>
        <w:rPr>
          <w:rFonts w:ascii="Arial"/>
          <w:color w:val="000000"/>
          <w:sz w:val="24"/>
        </w:rPr>
        <w:t xml:space="preserve"> </w:t>
      </w:r>
      <w:r>
        <w:rPr>
          <w:rFonts w:ascii="Arial"/>
          <w:color w:val="000000"/>
          <w:sz w:val="24"/>
        </w:rPr>
        <w:t xml:space="preserve">species are better adapted to surviving slashing than tree species. </w:t>
      </w:r>
    </w:p>
    <w:p>
      <w:pPr>
        <w:pStyle w:val="CaselawNumbered10"/>
        <w:numPr>
          <w:ilvl w:val="0"/>
          <w:numId w:val="61"/>
        </w:numPr>
        <w:spacing w:before="150" w:after="0"/>
        <w:ind w:left="600" w:hanging="600"/>
      </w:pPr>
      <w:r>
        <w:rPr>
          <w:rFonts w:ascii="Arial"/>
          <w:color w:val="000000"/>
          <w:sz w:val="24"/>
        </w:rPr>
        <w:t xml:space="preserve">I consider that in circumstances where both experts agree that the vegetation in the slashed area is of a plant community type that is part of an endangered ecological </w:t>
      </w:r>
      <w:r>
        <w:rPr>
          <w:rFonts w:ascii="Arial"/>
          <w:color w:val="000000"/>
          <w:sz w:val="24"/>
        </w:rPr>
        <w:t>community</w:t>
      </w:r>
      <w:r>
        <w:rPr>
          <w:rFonts w:ascii="Arial"/>
          <w:color w:val="000000"/>
          <w:sz w:val="24"/>
        </w:rPr>
        <w:t xml:space="preserve">, either PCT 1235 (Swamp Oak) which is part of the Swamp Oak Floodplain Forest EEC or PCT 1808 (Estuarine </w:t>
      </w:r>
      <w:r>
        <w:rPr>
          <w:rFonts w:ascii="Arial"/>
          <w:color w:val="000000"/>
          <w:sz w:val="24"/>
        </w:rPr>
        <w:t>Reedland</w:t>
      </w:r>
      <w:r>
        <w:rPr>
          <w:rFonts w:ascii="Arial"/>
          <w:color w:val="000000"/>
          <w:sz w:val="24"/>
        </w:rPr>
        <w:t xml:space="preserve">) which is part of the Freshwater Wetlands EEC, the finding should be made that the </w:t>
      </w:r>
      <w:r>
        <w:rPr>
          <w:rFonts w:ascii="Arial"/>
          <w:color w:val="000000"/>
          <w:sz w:val="24"/>
        </w:rPr>
        <w:t>vegetation</w:t>
      </w:r>
      <w:r>
        <w:rPr>
          <w:rFonts w:ascii="Arial"/>
          <w:color w:val="000000"/>
          <w:sz w:val="24"/>
        </w:rPr>
        <w:t xml:space="preserve"> </w:t>
      </w:r>
      <w:r>
        <w:rPr>
          <w:rFonts w:ascii="Arial"/>
          <w:color w:val="000000"/>
          <w:sz w:val="24"/>
        </w:rPr>
        <w:t xml:space="preserve">is part of an endangered ecological community, whichever one does not matter. The onus is on the applicant to establish that the vegetation, although being of a plant </w:t>
      </w:r>
      <w:r>
        <w:rPr>
          <w:rFonts w:ascii="Arial"/>
          <w:color w:val="000000"/>
          <w:sz w:val="24"/>
        </w:rPr>
        <w:t xml:space="preserve">community type that is part of an endangered ecological community, nevertheless is so degraded as to no longer be able to be </w:t>
      </w:r>
      <w:r>
        <w:rPr>
          <w:rFonts w:ascii="Arial"/>
          <w:color w:val="000000"/>
          <w:sz w:val="24"/>
        </w:rPr>
        <w:t xml:space="preserve">classified as being </w:t>
      </w:r>
      <w:r>
        <w:rPr>
          <w:rFonts w:ascii="Arial"/>
          <w:color w:val="000000"/>
          <w:sz w:val="24"/>
        </w:rPr>
        <w:t xml:space="preserve">part of that endangered ecological community. On the </w:t>
      </w:r>
      <w:r>
        <w:rPr>
          <w:rFonts w:ascii="Arial"/>
          <w:color w:val="000000"/>
          <w:sz w:val="24"/>
        </w:rPr>
        <w:t>applicant</w:t>
      </w:r>
      <w:r>
        <w:rPr>
          <w:rFonts w:ascii="Arial"/>
          <w:color w:val="000000"/>
          <w:sz w:val="24"/>
        </w:rPr>
        <w:t>’</w:t>
      </w:r>
      <w:r>
        <w:rPr>
          <w:rFonts w:ascii="Arial"/>
          <w:color w:val="000000"/>
          <w:sz w:val="24"/>
        </w:rPr>
        <w:t>s case, this required demonstrating that the veget</w:t>
      </w:r>
      <w:r>
        <w:rPr>
          <w:rFonts w:ascii="Arial"/>
          <w:color w:val="000000"/>
          <w:sz w:val="24"/>
        </w:rPr>
        <w:t>at</w:t>
      </w:r>
      <w:r>
        <w:rPr>
          <w:rFonts w:ascii="Arial"/>
          <w:color w:val="000000"/>
          <w:sz w:val="24"/>
        </w:rPr>
        <w:t>ion, although still of PCT 1235 (Swamp Oak), no longer meets the description in the Final Determination of Swamp Oak Floodplain Forest EEC. The applicant did not discharge this onus. Mr Parker did not ass</w:t>
      </w:r>
      <w:r>
        <w:rPr>
          <w:rFonts w:ascii="Arial"/>
          <w:color w:val="000000"/>
          <w:sz w:val="24"/>
        </w:rPr>
        <w:t>ay</w:t>
      </w:r>
      <w:r>
        <w:rPr>
          <w:rFonts w:ascii="Arial"/>
          <w:color w:val="000000"/>
          <w:sz w:val="24"/>
        </w:rPr>
        <w:t xml:space="preserve"> </w:t>
      </w:r>
      <w:r>
        <w:rPr>
          <w:rFonts w:ascii="Arial"/>
          <w:color w:val="000000"/>
          <w:sz w:val="24"/>
        </w:rPr>
        <w:t>this task of comparing the vegetation in the slashe</w:t>
      </w:r>
      <w:r>
        <w:rPr>
          <w:rFonts w:ascii="Arial"/>
          <w:color w:val="000000"/>
          <w:sz w:val="24"/>
        </w:rPr>
        <w:t>d</w:t>
      </w:r>
      <w:r>
        <w:rPr>
          <w:rFonts w:ascii="Arial"/>
          <w:color w:val="000000"/>
          <w:sz w:val="24"/>
        </w:rPr>
        <w:t xml:space="preserve"> </w:t>
      </w:r>
      <w:r>
        <w:rPr>
          <w:rFonts w:ascii="Arial"/>
          <w:color w:val="000000"/>
          <w:sz w:val="24"/>
        </w:rPr>
        <w:t xml:space="preserve">area of the site that he classified as low condition PCT 1235 (Swamp Oak) with the Final Determination listing the Swamp Oak </w:t>
      </w:r>
      <w:r>
        <w:rPr>
          <w:rFonts w:ascii="Arial"/>
          <w:color w:val="000000"/>
          <w:sz w:val="24"/>
        </w:rPr>
        <w:t>Floodplain</w:t>
      </w:r>
      <w:r>
        <w:rPr>
          <w:rFonts w:ascii="Arial"/>
          <w:color w:val="000000"/>
          <w:sz w:val="24"/>
        </w:rPr>
        <w:t xml:space="preserve"> </w:t>
      </w:r>
      <w:r>
        <w:rPr>
          <w:rFonts w:ascii="Arial"/>
          <w:color w:val="000000"/>
          <w:sz w:val="24"/>
        </w:rPr>
        <w:t>Forest EEC, so as to establish that the vegetation is no</w:t>
      </w:r>
      <w:r>
        <w:rPr>
          <w:rFonts w:ascii="Arial"/>
          <w:color w:val="000000"/>
          <w:sz w:val="24"/>
        </w:rPr>
        <w:t xml:space="preserve"> </w:t>
      </w:r>
      <w:r>
        <w:rPr>
          <w:rFonts w:ascii="Arial"/>
          <w:color w:val="000000"/>
          <w:sz w:val="24"/>
        </w:rPr>
        <w:t>longer</w:t>
      </w:r>
      <w:r>
        <w:rPr>
          <w:rFonts w:ascii="Arial"/>
          <w:color w:val="000000"/>
          <w:sz w:val="24"/>
        </w:rPr>
        <w:t xml:space="preserve"> </w:t>
      </w:r>
      <w:r>
        <w:rPr>
          <w:rFonts w:ascii="Arial"/>
          <w:color w:val="000000"/>
          <w:sz w:val="24"/>
        </w:rPr>
        <w:t xml:space="preserve">of that EEC. An example of what needed to be done, but was not done, is </w:t>
      </w:r>
      <w:r>
        <w:rPr>
          <w:rFonts w:ascii="Arial"/>
          <w:i/>
          <w:color w:val="000000"/>
          <w:sz w:val="24"/>
        </w:rPr>
        <w:t xml:space="preserve">Hornsby Council v </w:t>
      </w:r>
      <w:r>
        <w:rPr>
          <w:rFonts w:ascii="Arial"/>
          <w:i/>
          <w:color w:val="000000"/>
          <w:sz w:val="24"/>
        </w:rPr>
        <w:t>Vitone</w:t>
      </w:r>
      <w:r>
        <w:rPr>
          <w:rFonts w:ascii="Arial"/>
          <w:i/>
          <w:color w:val="000000"/>
          <w:sz w:val="24"/>
        </w:rPr>
        <w:t xml:space="preserve"> Pty Ltd </w:t>
      </w:r>
      <w:r>
        <w:rPr>
          <w:rFonts w:ascii="Arial"/>
          <w:color w:val="000000"/>
          <w:sz w:val="24"/>
        </w:rPr>
        <w:t xml:space="preserve">(2003) 132 LGERA 122; [2003] NSWLEC 272. </w:t>
      </w:r>
    </w:p>
    <w:p>
      <w:pPr>
        <w:pStyle w:val="CaselawNumbered10"/>
        <w:numPr>
          <w:ilvl w:val="0"/>
          <w:numId w:val="61"/>
        </w:numPr>
        <w:spacing w:before="150" w:after="0"/>
        <w:ind w:left="600" w:hanging="600"/>
      </w:pPr>
      <w:r>
        <w:rPr>
          <w:rFonts w:ascii="Arial"/>
          <w:color w:val="000000"/>
          <w:sz w:val="24"/>
        </w:rPr>
        <w:t xml:space="preserve">This leaves the area of the former homestead in the north-western corner of the site. Mr Parker classified this area as moderate </w:t>
      </w:r>
      <w:r>
        <w:rPr>
          <w:rFonts w:ascii="Arial"/>
          <w:color w:val="000000"/>
          <w:sz w:val="24"/>
        </w:rPr>
        <w:t>condition</w:t>
      </w:r>
      <w:r>
        <w:rPr>
          <w:rFonts w:ascii="Arial"/>
          <w:color w:val="000000"/>
          <w:sz w:val="24"/>
        </w:rPr>
        <w:t xml:space="preserve"> </w:t>
      </w:r>
      <w:r>
        <w:rPr>
          <w:rFonts w:ascii="Arial"/>
          <w:color w:val="000000"/>
          <w:sz w:val="24"/>
        </w:rPr>
        <w:t>PCT 1235 (Swamp Oak), essentially as a derived PCT. Dr McLean classified it as PCT 1275</w:t>
      </w:r>
      <w:r>
        <w:rPr>
          <w:rFonts w:ascii="Arial"/>
          <w:color w:val="000000"/>
          <w:sz w:val="24"/>
        </w:rPr>
        <w:t xml:space="preserve"> </w:t>
      </w:r>
      <w:r>
        <w:rPr>
          <w:rFonts w:ascii="Arial"/>
          <w:color w:val="000000"/>
          <w:sz w:val="24"/>
        </w:rPr>
        <w:t>(Rainforest)</w:t>
      </w:r>
      <w:r>
        <w:rPr>
          <w:rFonts w:ascii="Arial"/>
          <w:color w:val="000000"/>
          <w:sz w:val="24"/>
        </w:rPr>
        <w:t xml:space="preserve"> </w:t>
      </w:r>
      <w:r>
        <w:rPr>
          <w:rFonts w:ascii="Arial"/>
          <w:color w:val="000000"/>
          <w:sz w:val="24"/>
        </w:rPr>
        <w:t>because of the presence of rainforest spec</w:t>
      </w:r>
      <w:r>
        <w:rPr>
          <w:rFonts w:ascii="Arial"/>
          <w:color w:val="000000"/>
          <w:sz w:val="24"/>
        </w:rPr>
        <w:t>i</w:t>
      </w:r>
      <w:r>
        <w:rPr>
          <w:rFonts w:ascii="Arial"/>
          <w:color w:val="000000"/>
          <w:sz w:val="24"/>
        </w:rPr>
        <w:t>es, particularly in the ground layer. I prefer Mr Parker</w:t>
      </w:r>
      <w:r>
        <w:rPr>
          <w:rFonts w:ascii="Arial"/>
          <w:color w:val="000000"/>
          <w:sz w:val="24"/>
        </w:rPr>
        <w:t>’</w:t>
      </w:r>
      <w:r>
        <w:rPr>
          <w:rFonts w:ascii="Arial"/>
          <w:color w:val="000000"/>
          <w:sz w:val="24"/>
        </w:rPr>
        <w:t>s classification of the vegetation in this area to Dr McLean</w:t>
      </w:r>
      <w:r>
        <w:rPr>
          <w:rFonts w:ascii="Arial"/>
          <w:color w:val="000000"/>
          <w:sz w:val="24"/>
        </w:rPr>
        <w:t>’</w:t>
      </w:r>
      <w:r>
        <w:rPr>
          <w:rFonts w:ascii="Arial"/>
          <w:color w:val="000000"/>
          <w:sz w:val="24"/>
        </w:rPr>
        <w:t xml:space="preserve">s classification. Whilst some rainforest species might have germinated and be growing in this area, this does not establish that PCT 1275 (Rainforest) is the correct classification of the vegetation community in this area. There is merit in looking at the vegetation community from which the current vegetation is derived to more </w:t>
      </w:r>
      <w:r>
        <w:rPr>
          <w:rFonts w:ascii="Arial"/>
          <w:color w:val="000000"/>
          <w:sz w:val="24"/>
        </w:rPr>
        <w:t>accurately</w:t>
      </w:r>
      <w:r>
        <w:rPr>
          <w:rFonts w:ascii="Arial"/>
          <w:color w:val="000000"/>
          <w:sz w:val="24"/>
        </w:rPr>
        <w:t xml:space="preserve"> </w:t>
      </w:r>
      <w:r>
        <w:rPr>
          <w:rFonts w:ascii="Arial"/>
          <w:color w:val="000000"/>
          <w:sz w:val="24"/>
        </w:rPr>
        <w:t xml:space="preserve">classify the plant community type that best fits the current vegetation. The area is the site of the former </w:t>
      </w:r>
      <w:r>
        <w:rPr>
          <w:rFonts w:ascii="Arial"/>
          <w:color w:val="000000"/>
          <w:sz w:val="24"/>
        </w:rPr>
        <w:t>homestead and ha</w:t>
      </w:r>
      <w:r>
        <w:rPr>
          <w:rFonts w:ascii="Arial"/>
          <w:color w:val="000000"/>
          <w:sz w:val="24"/>
        </w:rPr>
        <w:t>s</w:t>
      </w:r>
      <w:r>
        <w:rPr>
          <w:rFonts w:ascii="Arial"/>
          <w:color w:val="000000"/>
          <w:sz w:val="24"/>
        </w:rPr>
        <w:t xml:space="preserve"> </w:t>
      </w:r>
      <w:r>
        <w:rPr>
          <w:rFonts w:ascii="Arial"/>
          <w:color w:val="000000"/>
          <w:sz w:val="24"/>
        </w:rPr>
        <w:t xml:space="preserve">been landscaped with </w:t>
      </w:r>
      <w:r>
        <w:rPr>
          <w:rFonts w:ascii="Arial"/>
          <w:color w:val="000000"/>
          <w:sz w:val="24"/>
        </w:rPr>
        <w:t>exotic</w:t>
      </w:r>
      <w:r>
        <w:rPr>
          <w:rFonts w:ascii="Arial"/>
          <w:color w:val="000000"/>
          <w:sz w:val="24"/>
        </w:rPr>
        <w:t xml:space="preserve"> </w:t>
      </w:r>
      <w:r>
        <w:rPr>
          <w:rFonts w:ascii="Arial"/>
          <w:color w:val="000000"/>
          <w:sz w:val="24"/>
        </w:rPr>
        <w:t xml:space="preserve">and native plantings. The slightly </w:t>
      </w:r>
      <w:r>
        <w:rPr>
          <w:rFonts w:ascii="Arial"/>
          <w:color w:val="000000"/>
          <w:sz w:val="24"/>
        </w:rPr>
        <w:t xml:space="preserve">higher elevation of the area, </w:t>
      </w:r>
      <w:r>
        <w:rPr>
          <w:rFonts w:ascii="Arial"/>
          <w:color w:val="000000"/>
          <w:sz w:val="24"/>
        </w:rPr>
        <w:t>selected</w:t>
      </w:r>
      <w:r>
        <w:rPr>
          <w:rFonts w:ascii="Arial"/>
          <w:color w:val="000000"/>
          <w:sz w:val="24"/>
        </w:rPr>
        <w:t xml:space="preserve"> </w:t>
      </w:r>
      <w:r>
        <w:rPr>
          <w:rFonts w:ascii="Arial"/>
          <w:color w:val="000000"/>
          <w:sz w:val="24"/>
        </w:rPr>
        <w:t xml:space="preserve">for the homestead, would have been suitable habitat for PCT 1235 (Swamp Oak). </w:t>
      </w:r>
    </w:p>
    <w:p>
      <w:pPr>
        <w:pStyle w:val="CaselawNumbered10"/>
        <w:numPr>
          <w:ilvl w:val="0"/>
          <w:numId w:val="61"/>
        </w:numPr>
        <w:spacing w:before="150" w:after="0"/>
        <w:ind w:left="600" w:hanging="600"/>
      </w:pPr>
      <w:r>
        <w:rPr>
          <w:rFonts w:ascii="Arial"/>
          <w:color w:val="000000"/>
          <w:sz w:val="24"/>
        </w:rPr>
        <w:t>The upshot is that the whole of the northern part of the site zoned R2 is comprised of three endangered ecological communities, Coastal Saltmarsh EEC to the east and south, grading to the west into a mosaic of Freshwater Wetlands EEC and Swamp Oak Floodplain Forest EEC, depending on the different microhabit</w:t>
      </w:r>
      <w:r>
        <w:rPr>
          <w:rFonts w:ascii="Arial"/>
          <w:color w:val="000000"/>
          <w:sz w:val="24"/>
        </w:rPr>
        <w:t>at</w:t>
      </w:r>
      <w:r>
        <w:rPr>
          <w:rFonts w:ascii="Arial"/>
          <w:color w:val="000000"/>
          <w:sz w:val="24"/>
        </w:rPr>
        <w:t>s across the site, ending</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the north-western corner with Swamp Oak Floodplain Forest EEC. There is a small stand of mangrove to the west </w:t>
      </w:r>
      <w:r>
        <w:rPr>
          <w:rFonts w:ascii="Arial"/>
          <w:color w:val="000000"/>
          <w:sz w:val="24"/>
        </w:rPr>
        <w:t>adjoining</w:t>
      </w:r>
      <w:r>
        <w:rPr>
          <w:rFonts w:ascii="Arial"/>
          <w:color w:val="000000"/>
          <w:sz w:val="24"/>
        </w:rPr>
        <w:t xml:space="preserve"> </w:t>
      </w:r>
      <w:r>
        <w:rPr>
          <w:rFonts w:ascii="Arial"/>
          <w:color w:val="000000"/>
          <w:sz w:val="24"/>
        </w:rPr>
        <w:t xml:space="preserve">Emigrant Creek. </w:t>
      </w:r>
    </w:p>
    <w:p>
      <w:pPr>
        <w:pStyle w:val="CaselawNumbered10"/>
        <w:numPr>
          <w:ilvl w:val="0"/>
          <w:numId w:val="61"/>
        </w:numPr>
        <w:spacing w:before="150" w:after="0"/>
        <w:ind w:left="600" w:hanging="600"/>
      </w:pPr>
      <w:r>
        <w:rPr>
          <w:rFonts w:ascii="Arial"/>
          <w:color w:val="000000"/>
          <w:sz w:val="24"/>
        </w:rPr>
        <w:t xml:space="preserve">Turning to threatened species, I find the site is habitat of five threatened </w:t>
      </w:r>
      <w:r>
        <w:rPr>
          <w:rFonts w:ascii="Arial"/>
          <w:color w:val="000000"/>
          <w:sz w:val="24"/>
        </w:rPr>
        <w:t>species</w:t>
      </w:r>
      <w:r>
        <w:rPr>
          <w:rFonts w:ascii="Arial"/>
          <w:color w:val="000000"/>
          <w:sz w:val="24"/>
        </w:rPr>
        <w:t xml:space="preserve">. The first is the bat species, the Southern Myotis, which Mr Parker and Dr McLean agreed is likely to occur on the site and indeed has been recorded by Mr </w:t>
      </w:r>
      <w:r>
        <w:rPr>
          <w:rFonts w:ascii="Arial"/>
          <w:color w:val="000000"/>
          <w:sz w:val="24"/>
        </w:rPr>
        <w:t>P</w:t>
      </w:r>
      <w:r>
        <w:rPr>
          <w:rFonts w:ascii="Arial"/>
          <w:color w:val="000000"/>
          <w:sz w:val="24"/>
        </w:rPr>
        <w:t>arker twice in the Biobanking area</w:t>
      </w:r>
      <w:r>
        <w:rPr>
          <w:rFonts w:ascii="Arial"/>
          <w:color w:val="000000"/>
          <w:sz w:val="24"/>
        </w:rPr>
        <w:t xml:space="preserve"> </w:t>
      </w:r>
      <w:r>
        <w:rPr>
          <w:rFonts w:ascii="Arial"/>
          <w:color w:val="000000"/>
          <w:sz w:val="24"/>
        </w:rPr>
        <w:t>this year. Mr Parker noted that the site does not contain suitable roosting habitat such as hollow-bearing trees, bridges, caves or other artificial roosting structures. The Southern Myotis forages over</w:t>
      </w:r>
      <w:r>
        <w:rPr>
          <w:rFonts w:ascii="Arial"/>
          <w:color w:val="000000"/>
          <w:sz w:val="24"/>
        </w:rPr>
        <w:t xml:space="preserve"> </w:t>
      </w:r>
      <w:r>
        <w:rPr>
          <w:rFonts w:ascii="Arial"/>
          <w:color w:val="000000"/>
          <w:sz w:val="24"/>
        </w:rPr>
        <w:t xml:space="preserve">streams and pools catching insects and small fish by raking their feet over the water surface. Mr Parker considered </w:t>
      </w:r>
      <w:r>
        <w:rPr>
          <w:rFonts w:ascii="Arial"/>
          <w:color w:val="000000"/>
          <w:sz w:val="24"/>
        </w:rPr>
        <w:t xml:space="preserve">that although </w:t>
      </w:r>
      <w:r>
        <w:rPr>
          <w:rFonts w:ascii="Arial"/>
          <w:color w:val="000000"/>
          <w:sz w:val="24"/>
        </w:rPr>
        <w:t>the development site might not contain suitable waterbodies for foraging</w:t>
      </w:r>
      <w:r>
        <w:rPr>
          <w:rFonts w:ascii="Arial"/>
          <w:color w:val="000000"/>
          <w:sz w:val="24"/>
        </w:rPr>
        <w:t>,</w:t>
      </w:r>
      <w:r>
        <w:rPr>
          <w:rFonts w:ascii="Arial"/>
          <w:color w:val="000000"/>
          <w:sz w:val="24"/>
        </w:rPr>
        <w:t xml:space="preserve"> </w:t>
      </w:r>
      <w:r>
        <w:rPr>
          <w:rFonts w:ascii="Arial"/>
          <w:color w:val="000000"/>
          <w:sz w:val="24"/>
        </w:rPr>
        <w:t xml:space="preserve">it </w:t>
      </w:r>
      <w:r>
        <w:rPr>
          <w:rFonts w:ascii="Arial"/>
          <w:color w:val="000000"/>
          <w:sz w:val="24"/>
        </w:rPr>
        <w:t>is proximate to suitable foraging waterbodies, so that i</w:t>
      </w:r>
      <w:r>
        <w:rPr>
          <w:rFonts w:ascii="Arial"/>
          <w:color w:val="000000"/>
          <w:sz w:val="24"/>
        </w:rPr>
        <w:t>t</w:t>
      </w:r>
      <w:r>
        <w:rPr>
          <w:rFonts w:ascii="Arial"/>
          <w:color w:val="000000"/>
          <w:sz w:val="24"/>
        </w:rPr>
        <w:t xml:space="preserve"> </w:t>
      </w:r>
      <w:r>
        <w:rPr>
          <w:rFonts w:ascii="Arial"/>
          <w:color w:val="000000"/>
          <w:sz w:val="24"/>
        </w:rPr>
        <w:t xml:space="preserve">should be concluded that the site is likely to be used for foraging. </w:t>
      </w:r>
    </w:p>
    <w:p>
      <w:pPr>
        <w:pStyle w:val="CaselawNumbered10"/>
        <w:numPr>
          <w:ilvl w:val="0"/>
          <w:numId w:val="61"/>
        </w:numPr>
        <w:spacing w:before="150" w:after="0"/>
        <w:ind w:left="600" w:hanging="600"/>
      </w:pPr>
      <w:r>
        <w:rPr>
          <w:rFonts w:ascii="Arial"/>
          <w:color w:val="000000"/>
          <w:sz w:val="24"/>
        </w:rPr>
        <w:t xml:space="preserve">The second is the Black-necked Stork. A Black-necked Stork was </w:t>
      </w:r>
      <w:r>
        <w:rPr>
          <w:rFonts w:ascii="Arial"/>
          <w:color w:val="000000"/>
          <w:sz w:val="24"/>
        </w:rPr>
        <w:t>photographed</w:t>
      </w:r>
      <w:r>
        <w:rPr>
          <w:rFonts w:ascii="Arial"/>
          <w:color w:val="000000"/>
          <w:sz w:val="24"/>
        </w:rPr>
        <w:t xml:space="preserve"> </w:t>
      </w:r>
      <w:r>
        <w:rPr>
          <w:rFonts w:ascii="Arial"/>
          <w:color w:val="000000"/>
          <w:sz w:val="24"/>
        </w:rPr>
        <w:t xml:space="preserve">by Dr McLean and a Council officer on the site </w:t>
      </w:r>
      <w:r>
        <w:rPr>
          <w:rFonts w:ascii="Arial"/>
          <w:color w:val="000000"/>
          <w:sz w:val="24"/>
        </w:rPr>
        <w:t xml:space="preserve">on 25 and 26 February 2021. The Black-necked Stork breeds in trees and forages in freshwater wetlands. </w:t>
      </w:r>
      <w:r>
        <w:rPr>
          <w:rFonts w:ascii="Arial"/>
          <w:color w:val="000000"/>
          <w:sz w:val="24"/>
        </w:rPr>
        <w:t>The</w:t>
      </w:r>
      <w:r>
        <w:rPr>
          <w:rFonts w:ascii="Arial"/>
          <w:color w:val="000000"/>
          <w:sz w:val="24"/>
        </w:rPr>
        <w:t xml:space="preserve"> </w:t>
      </w:r>
      <w:r>
        <w:rPr>
          <w:rFonts w:ascii="Arial"/>
          <w:color w:val="000000"/>
          <w:sz w:val="24"/>
        </w:rPr>
        <w:t xml:space="preserve">site is evidently suitable habitat as it has been recently used by the Black-necked Stork. </w:t>
      </w:r>
    </w:p>
    <w:p>
      <w:pPr>
        <w:pStyle w:val="CaselawNumbered10"/>
        <w:numPr>
          <w:ilvl w:val="0"/>
          <w:numId w:val="61"/>
        </w:numPr>
        <w:spacing w:before="150" w:after="0"/>
        <w:ind w:left="600" w:hanging="600"/>
      </w:pPr>
      <w:r>
        <w:rPr>
          <w:rFonts w:ascii="Arial"/>
          <w:color w:val="000000"/>
          <w:sz w:val="24"/>
        </w:rPr>
        <w:t xml:space="preserve">The next two species are the Collared Kingfisher and Mangrove Honeyeater. </w:t>
      </w:r>
      <w:r>
        <w:rPr>
          <w:rFonts w:ascii="Arial"/>
          <w:color w:val="000000"/>
          <w:sz w:val="24"/>
        </w:rPr>
        <w:t xml:space="preserve">Both bird species are restricted to mangroves and adjacent habitats. </w:t>
      </w:r>
      <w:r>
        <w:rPr>
          <w:rFonts w:ascii="Arial"/>
          <w:color w:val="000000"/>
          <w:sz w:val="24"/>
        </w:rPr>
        <w:t>The Biobanking Agreement that establish</w:t>
      </w:r>
      <w:r>
        <w:rPr>
          <w:rFonts w:ascii="Arial"/>
          <w:color w:val="000000"/>
          <w:sz w:val="24"/>
        </w:rPr>
        <w:t>ed</w:t>
      </w:r>
      <w:r>
        <w:rPr>
          <w:rFonts w:ascii="Arial"/>
          <w:color w:val="000000"/>
          <w:sz w:val="24"/>
        </w:rPr>
        <w:t xml:space="preserve"> </w:t>
      </w:r>
      <w:r>
        <w:rPr>
          <w:rFonts w:ascii="Arial"/>
          <w:color w:val="000000"/>
          <w:sz w:val="24"/>
        </w:rPr>
        <w:t xml:space="preserve">the southern part of the site as a Biobanking area </w:t>
      </w:r>
      <w:r>
        <w:rPr>
          <w:rFonts w:ascii="Arial"/>
          <w:color w:val="000000"/>
          <w:sz w:val="24"/>
        </w:rPr>
        <w:t>recognised</w:t>
      </w:r>
      <w:r>
        <w:rPr>
          <w:rFonts w:ascii="Arial"/>
          <w:color w:val="000000"/>
          <w:sz w:val="24"/>
        </w:rPr>
        <w:t xml:space="preserve"> </w:t>
      </w:r>
      <w:r>
        <w:rPr>
          <w:rFonts w:ascii="Arial"/>
          <w:color w:val="000000"/>
          <w:sz w:val="24"/>
        </w:rPr>
        <w:t xml:space="preserve">that a large proportion of the </w:t>
      </w:r>
      <w:r>
        <w:rPr>
          <w:rFonts w:ascii="Arial"/>
          <w:color w:val="000000"/>
          <w:sz w:val="24"/>
        </w:rPr>
        <w:t xml:space="preserve">southern </w:t>
      </w:r>
      <w:r>
        <w:rPr>
          <w:rFonts w:ascii="Arial"/>
          <w:color w:val="000000"/>
          <w:sz w:val="24"/>
        </w:rPr>
        <w:t>part of the site was known habitat for both the Collared Kingfisher and Mangrove Honeyeater</w:t>
      </w:r>
      <w:r>
        <w:rPr>
          <w:rFonts w:ascii="Arial"/>
          <w:color w:val="000000"/>
          <w:sz w:val="24"/>
        </w:rPr>
        <w:t xml:space="preserve"> </w:t>
      </w:r>
      <w:r>
        <w:rPr>
          <w:rFonts w:ascii="Arial"/>
          <w:color w:val="000000"/>
          <w:sz w:val="24"/>
        </w:rPr>
        <w:t>containing areas of mangrove and estuarine habitat</w:t>
      </w:r>
      <w:r>
        <w:rPr>
          <w:rFonts w:ascii="Arial"/>
          <w:color w:val="000000"/>
          <w:sz w:val="24"/>
        </w:rPr>
        <w:t>s</w:t>
      </w:r>
      <w:r>
        <w:rPr>
          <w:rFonts w:ascii="Arial"/>
          <w:color w:val="000000"/>
          <w:sz w:val="24"/>
        </w:rPr>
        <w:t xml:space="preserve"> </w:t>
      </w:r>
      <w:r>
        <w:rPr>
          <w:rFonts w:ascii="Arial"/>
          <w:color w:val="000000"/>
          <w:sz w:val="24"/>
        </w:rPr>
        <w:t>and adjacent habitats</w:t>
      </w:r>
      <w:r>
        <w:rPr>
          <w:rFonts w:ascii="Arial"/>
          <w:color w:val="000000"/>
          <w:sz w:val="24"/>
        </w:rPr>
        <w:t xml:space="preserve">. </w:t>
      </w:r>
      <w:r>
        <w:rPr>
          <w:rFonts w:ascii="Arial"/>
          <w:color w:val="000000"/>
          <w:sz w:val="24"/>
        </w:rPr>
        <w:t>Mr Parker in t</w:t>
      </w:r>
      <w:r>
        <w:rPr>
          <w:rFonts w:ascii="Arial"/>
          <w:color w:val="000000"/>
          <w:sz w:val="24"/>
        </w:rPr>
        <w:t>he</w:t>
      </w:r>
      <w:r>
        <w:rPr>
          <w:rFonts w:ascii="Arial"/>
          <w:color w:val="000000"/>
          <w:sz w:val="24"/>
        </w:rPr>
        <w:t xml:space="preserve"> </w:t>
      </w:r>
      <w:r>
        <w:rPr>
          <w:rFonts w:ascii="Arial"/>
          <w:color w:val="000000"/>
          <w:sz w:val="24"/>
        </w:rPr>
        <w:t xml:space="preserve">BDAR </w:t>
      </w:r>
      <w:r>
        <w:rPr>
          <w:rFonts w:ascii="Arial"/>
          <w:color w:val="000000"/>
          <w:sz w:val="24"/>
        </w:rPr>
        <w:t>considered that the northern part of the site</w:t>
      </w:r>
      <w:r>
        <w:rPr>
          <w:rFonts w:ascii="Arial"/>
          <w:color w:val="000000"/>
          <w:sz w:val="24"/>
        </w:rPr>
        <w:t xml:space="preserve"> </w:t>
      </w:r>
      <w:r>
        <w:rPr>
          <w:rFonts w:ascii="Arial"/>
          <w:color w:val="000000"/>
          <w:sz w:val="24"/>
        </w:rPr>
        <w:t xml:space="preserve">was not suitable habitat. Nevertheless, Dr McLean noted that both species are known to </w:t>
      </w:r>
      <w:r>
        <w:rPr>
          <w:rFonts w:ascii="Arial"/>
          <w:color w:val="000000"/>
          <w:sz w:val="24"/>
        </w:rPr>
        <w:t>forage</w:t>
      </w:r>
      <w:r>
        <w:rPr>
          <w:rFonts w:ascii="Arial"/>
          <w:color w:val="000000"/>
          <w:sz w:val="24"/>
        </w:rPr>
        <w:t xml:space="preserve"> </w:t>
      </w:r>
      <w:r>
        <w:rPr>
          <w:rFonts w:ascii="Arial"/>
          <w:color w:val="000000"/>
          <w:sz w:val="24"/>
        </w:rPr>
        <w:t xml:space="preserve">within adjacent habitats to their preferred habitat. Hence, it is </w:t>
      </w:r>
      <w:r>
        <w:rPr>
          <w:rFonts w:ascii="Arial"/>
          <w:color w:val="000000"/>
          <w:sz w:val="24"/>
        </w:rPr>
        <w:t>likely</w:t>
      </w:r>
      <w:r>
        <w:rPr>
          <w:rFonts w:ascii="Arial"/>
          <w:color w:val="000000"/>
          <w:sz w:val="24"/>
        </w:rPr>
        <w:t xml:space="preserve"> </w:t>
      </w:r>
      <w:r>
        <w:rPr>
          <w:rFonts w:ascii="Arial"/>
          <w:color w:val="000000"/>
          <w:sz w:val="24"/>
        </w:rPr>
        <w:t xml:space="preserve">that any Collared Kingfisher or Mangrove Honeyeater that might use the preferred habitat in the Biobanking area could forage in the </w:t>
      </w:r>
      <w:r>
        <w:rPr>
          <w:rFonts w:ascii="Arial"/>
          <w:color w:val="000000"/>
          <w:sz w:val="24"/>
        </w:rPr>
        <w:t>adjacent</w:t>
      </w:r>
      <w:r>
        <w:rPr>
          <w:rFonts w:ascii="Arial"/>
          <w:color w:val="000000"/>
          <w:sz w:val="24"/>
        </w:rPr>
        <w:t xml:space="preserve"> </w:t>
      </w:r>
      <w:r>
        <w:rPr>
          <w:rFonts w:ascii="Arial"/>
          <w:color w:val="000000"/>
          <w:sz w:val="24"/>
        </w:rPr>
        <w:t xml:space="preserve">habitat of the </w:t>
      </w:r>
      <w:r>
        <w:rPr>
          <w:rFonts w:ascii="Arial"/>
          <w:color w:val="000000"/>
          <w:sz w:val="24"/>
        </w:rPr>
        <w:t>northern part of the</w:t>
      </w:r>
      <w:r>
        <w:rPr>
          <w:rFonts w:ascii="Arial"/>
          <w:color w:val="000000"/>
          <w:sz w:val="24"/>
        </w:rPr>
        <w:t xml:space="preserve"> </w:t>
      </w:r>
      <w:r>
        <w:rPr>
          <w:rFonts w:ascii="Arial"/>
          <w:color w:val="000000"/>
          <w:sz w:val="24"/>
        </w:rPr>
        <w:t xml:space="preserve">site. </w:t>
      </w:r>
    </w:p>
    <w:p>
      <w:pPr>
        <w:pStyle w:val="CaselawNumbered10"/>
        <w:numPr>
          <w:ilvl w:val="0"/>
          <w:numId w:val="61"/>
        </w:numPr>
        <w:spacing w:before="150" w:after="0"/>
        <w:ind w:left="600" w:hanging="600"/>
      </w:pPr>
      <w:r>
        <w:rPr>
          <w:rFonts w:ascii="Arial"/>
          <w:color w:val="000000"/>
          <w:sz w:val="24"/>
        </w:rPr>
        <w:t>The fifth species is the Curlew Sandpiper. There are two records of Curlew Sandpiper on the site, in what is no</w:t>
      </w:r>
      <w:r>
        <w:rPr>
          <w:rFonts w:ascii="Arial"/>
          <w:color w:val="000000"/>
          <w:sz w:val="24"/>
        </w:rPr>
        <w:t>w</w:t>
      </w:r>
      <w:r>
        <w:rPr>
          <w:rFonts w:ascii="Arial"/>
          <w:color w:val="000000"/>
          <w:sz w:val="24"/>
        </w:rPr>
        <w:t xml:space="preserve"> </w:t>
      </w:r>
      <w:r>
        <w:rPr>
          <w:rFonts w:ascii="Arial"/>
          <w:color w:val="000000"/>
          <w:sz w:val="24"/>
        </w:rPr>
        <w:t xml:space="preserve">part of the Biobanking area. The Curlew Sandpiper is a migratory bird species, breeding in the Arctic in the </w:t>
      </w:r>
      <w:r>
        <w:rPr>
          <w:rFonts w:ascii="Arial"/>
          <w:color w:val="000000"/>
          <w:sz w:val="24"/>
        </w:rPr>
        <w:t>Northern</w:t>
      </w:r>
      <w:r>
        <w:rPr>
          <w:rFonts w:ascii="Arial"/>
          <w:color w:val="000000"/>
          <w:sz w:val="24"/>
        </w:rPr>
        <w:t xml:space="preserve"> </w:t>
      </w:r>
      <w:r>
        <w:rPr>
          <w:rFonts w:ascii="Arial"/>
          <w:color w:val="000000"/>
          <w:sz w:val="24"/>
        </w:rPr>
        <w:t xml:space="preserve">Hemisphere summer and migrating to the NSW Coast for the Australian summer. </w:t>
      </w:r>
      <w:r>
        <w:rPr>
          <w:rFonts w:ascii="Arial"/>
          <w:color w:val="000000"/>
          <w:sz w:val="24"/>
        </w:rPr>
        <w:t xml:space="preserve">It generally occupies littoral and estuarine habitats, </w:t>
      </w:r>
      <w:r>
        <w:rPr>
          <w:rFonts w:ascii="Arial"/>
          <w:color w:val="000000"/>
          <w:sz w:val="24"/>
        </w:rPr>
        <w:t>including</w:t>
      </w:r>
      <w:r>
        <w:rPr>
          <w:rFonts w:ascii="Arial"/>
          <w:color w:val="000000"/>
          <w:sz w:val="24"/>
        </w:rPr>
        <w:t xml:space="preserve"> </w:t>
      </w:r>
      <w:r>
        <w:rPr>
          <w:rFonts w:ascii="Arial"/>
          <w:color w:val="000000"/>
          <w:sz w:val="24"/>
        </w:rPr>
        <w:t>intertidal mudflats of sheltered coasts and non-tidal swamps, lakes and lagoons on the coast. It forages in or at the edge of shallow water, on exp</w:t>
      </w:r>
      <w:r>
        <w:rPr>
          <w:rFonts w:ascii="Arial"/>
          <w:color w:val="000000"/>
          <w:sz w:val="24"/>
        </w:rPr>
        <w:t>os</w:t>
      </w:r>
      <w:r>
        <w:rPr>
          <w:rFonts w:ascii="Arial"/>
          <w:color w:val="000000"/>
          <w:sz w:val="24"/>
        </w:rPr>
        <w:t>ed algal mats or waterweed, or on the banks of beach-cast seagrass or seaweed</w:t>
      </w:r>
      <w:r>
        <w:rPr>
          <w:rFonts w:ascii="Arial"/>
          <w:color w:val="000000"/>
          <w:sz w:val="24"/>
        </w:rPr>
        <w:t>.</w:t>
      </w:r>
      <w:r>
        <w:rPr>
          <w:rFonts w:ascii="Arial"/>
          <w:color w:val="000000"/>
          <w:sz w:val="24"/>
        </w:rPr>
        <w:t xml:space="preserve"> </w:t>
      </w:r>
      <w:r>
        <w:rPr>
          <w:rFonts w:ascii="Arial"/>
          <w:color w:val="000000"/>
          <w:sz w:val="24"/>
        </w:rPr>
        <w:t>Curlew Sandpipe</w:t>
      </w:r>
      <w:r>
        <w:rPr>
          <w:rFonts w:ascii="Arial"/>
          <w:color w:val="000000"/>
          <w:sz w:val="24"/>
        </w:rPr>
        <w:t>r</w:t>
      </w:r>
      <w:r>
        <w:rPr>
          <w:rFonts w:ascii="Arial"/>
          <w:color w:val="000000"/>
          <w:sz w:val="24"/>
        </w:rPr>
        <w:t>s are omnivorous, feeding on worms, molluscs, insects and some seeds. It roosts on shingle</w:t>
      </w:r>
      <w:r>
        <w:rPr>
          <w:rFonts w:ascii="Arial"/>
          <w:color w:val="000000"/>
          <w:sz w:val="24"/>
        </w:rPr>
        <w:t>,</w:t>
      </w:r>
      <w:r>
        <w:rPr>
          <w:rFonts w:ascii="Arial"/>
          <w:color w:val="000000"/>
          <w:sz w:val="24"/>
        </w:rPr>
        <w:t xml:space="preserve"> </w:t>
      </w:r>
      <w:r>
        <w:rPr>
          <w:rFonts w:ascii="Arial"/>
          <w:color w:val="000000"/>
          <w:sz w:val="24"/>
        </w:rPr>
        <w:t>shell or sand beaches; spits or islets on the coast or in wetlands; or sometimes in saltmarsh, among beach-cast seaweed, or on rocky shores (Final Determination</w:t>
      </w:r>
      <w:r>
        <w:rPr>
          <w:rFonts w:ascii="Arial"/>
          <w:color w:val="000000"/>
          <w:sz w:val="24"/>
        </w:rPr>
        <w:t>,</w:t>
      </w:r>
      <w:r>
        <w:rPr>
          <w:rFonts w:ascii="Arial"/>
          <w:color w:val="000000"/>
          <w:sz w:val="24"/>
        </w:rPr>
        <w:t xml:space="preserve"> </w:t>
      </w:r>
      <w:r>
        <w:rPr>
          <w:rFonts w:ascii="Arial"/>
          <w:color w:val="000000"/>
          <w:sz w:val="24"/>
        </w:rPr>
        <w:t>paragraph 2).</w:t>
      </w:r>
      <w:r>
        <w:rPr>
          <w:rFonts w:ascii="Arial"/>
          <w:color w:val="000000"/>
          <w:sz w:val="24"/>
        </w:rPr>
        <w:t xml:space="preserve"> </w:t>
      </w:r>
      <w:r>
        <w:rPr>
          <w:rFonts w:ascii="Arial"/>
          <w:color w:val="000000"/>
          <w:sz w:val="24"/>
        </w:rPr>
        <w:t xml:space="preserve">Dr McLean considered that the Coastal Saltmarsh and Freshwater Wetlands on the site, when not inundated by tidal or stormwater, provide optimal habitat for the Curlew Sandpiper. Mr Parker did not dispute this, instead relying on the fact that the BAM </w:t>
      </w:r>
      <w:r>
        <w:rPr>
          <w:rFonts w:ascii="Arial"/>
          <w:color w:val="000000"/>
          <w:sz w:val="24"/>
        </w:rPr>
        <w:t>calculator</w:t>
      </w:r>
      <w:r>
        <w:rPr>
          <w:rFonts w:ascii="Arial"/>
          <w:color w:val="000000"/>
          <w:sz w:val="24"/>
        </w:rPr>
        <w:t xml:space="preserve"> </w:t>
      </w:r>
      <w:r>
        <w:rPr>
          <w:rFonts w:ascii="Arial"/>
          <w:color w:val="000000"/>
          <w:sz w:val="24"/>
        </w:rPr>
        <w:t>iden</w:t>
      </w:r>
      <w:r>
        <w:rPr>
          <w:rFonts w:ascii="Arial"/>
          <w:color w:val="000000"/>
          <w:sz w:val="24"/>
        </w:rPr>
        <w:t>ti</w:t>
      </w:r>
      <w:r>
        <w:rPr>
          <w:rFonts w:ascii="Arial"/>
          <w:color w:val="000000"/>
          <w:sz w:val="24"/>
        </w:rPr>
        <w:t xml:space="preserve">fied that </w:t>
      </w:r>
      <w:r>
        <w:rPr>
          <w:rFonts w:ascii="Arial"/>
          <w:color w:val="000000"/>
          <w:sz w:val="24"/>
        </w:rPr>
        <w:t xml:space="preserve">Curlew Sandpiper </w:t>
      </w:r>
      <w:r>
        <w:rPr>
          <w:rFonts w:ascii="Arial"/>
          <w:color w:val="000000"/>
          <w:sz w:val="24"/>
        </w:rPr>
        <w:t>i</w:t>
      </w:r>
      <w:r>
        <w:rPr>
          <w:rFonts w:ascii="Arial"/>
          <w:color w:val="000000"/>
          <w:sz w:val="24"/>
        </w:rPr>
        <w:t xml:space="preserve">s a species </w:t>
      </w:r>
      <w:r>
        <w:rPr>
          <w:rFonts w:ascii="Arial"/>
          <w:color w:val="000000"/>
          <w:sz w:val="24"/>
        </w:rPr>
        <w:t xml:space="preserve">candidate species only when it is breeding, which never occurs in Australia. That is an insufficient basis to find that there </w:t>
      </w:r>
      <w:r>
        <w:rPr>
          <w:rFonts w:ascii="Arial"/>
          <w:color w:val="000000"/>
          <w:sz w:val="24"/>
        </w:rPr>
        <w:t>cannot</w:t>
      </w:r>
      <w:r>
        <w:rPr>
          <w:rFonts w:ascii="Arial"/>
          <w:color w:val="000000"/>
          <w:sz w:val="24"/>
        </w:rPr>
        <w:t xml:space="preserve"> </w:t>
      </w:r>
      <w:r>
        <w:rPr>
          <w:rFonts w:ascii="Arial"/>
          <w:color w:val="000000"/>
          <w:sz w:val="24"/>
        </w:rPr>
        <w:t xml:space="preserve">be a serious and irreversible impact on the species if its optimal habitat for foraging were to be removed. That is the case here. </w:t>
      </w:r>
    </w:p>
    <w:p>
      <w:pPr>
        <w:pStyle w:val="CaselawNumbered10"/>
        <w:numPr>
          <w:ilvl w:val="0"/>
          <w:numId w:val="61"/>
        </w:numPr>
        <w:spacing w:before="150" w:after="0"/>
        <w:ind w:left="600" w:hanging="600"/>
      </w:pPr>
      <w:r>
        <w:rPr>
          <w:rFonts w:ascii="Arial"/>
          <w:color w:val="000000"/>
          <w:sz w:val="24"/>
        </w:rPr>
        <w:t xml:space="preserve">I consider it is less likely, but not necessarily unlikely, that the site provides suitable foraging habitat for the Pied Oystercatcher. The Pied Oystercatcher </w:t>
      </w:r>
      <w:r>
        <w:rPr>
          <w:rFonts w:ascii="Arial"/>
          <w:color w:val="000000"/>
          <w:sz w:val="24"/>
        </w:rPr>
        <w:t>is restricted to the littoral zone of beaches and estuaries</w:t>
      </w:r>
      <w:r>
        <w:rPr>
          <w:rFonts w:ascii="Arial"/>
          <w:color w:val="000000"/>
          <w:sz w:val="24"/>
        </w:rPr>
        <w:t>. It breeds on the ground just above the tideline. It</w:t>
      </w:r>
      <w:r>
        <w:rPr>
          <w:rFonts w:ascii="Arial"/>
          <w:color w:val="000000"/>
          <w:sz w:val="24"/>
        </w:rPr>
        <w:t xml:space="preserve"> </w:t>
      </w:r>
      <w:r>
        <w:rPr>
          <w:rFonts w:ascii="Arial"/>
          <w:color w:val="000000"/>
          <w:sz w:val="24"/>
        </w:rPr>
        <w:t xml:space="preserve">forages in </w:t>
      </w:r>
      <w:r>
        <w:rPr>
          <w:rFonts w:ascii="Arial"/>
          <w:color w:val="000000"/>
          <w:sz w:val="24"/>
        </w:rPr>
        <w:t xml:space="preserve">the intertidal and wave-wash zone, mostly for marine </w:t>
      </w:r>
      <w:r>
        <w:rPr>
          <w:rFonts w:ascii="Arial"/>
          <w:color w:val="000000"/>
          <w:sz w:val="24"/>
        </w:rPr>
        <w:t>invertebrates</w:t>
      </w:r>
      <w:r>
        <w:rPr>
          <w:rFonts w:ascii="Arial"/>
          <w:color w:val="000000"/>
          <w:sz w:val="24"/>
        </w:rPr>
        <w:t xml:space="preserve">, </w:t>
      </w:r>
      <w:r>
        <w:rPr>
          <w:rFonts w:ascii="Arial"/>
          <w:color w:val="000000"/>
          <w:sz w:val="24"/>
        </w:rPr>
        <w:t>especially</w:t>
      </w:r>
      <w:r>
        <w:rPr>
          <w:rFonts w:ascii="Arial"/>
          <w:color w:val="000000"/>
          <w:sz w:val="24"/>
        </w:rPr>
        <w:t xml:space="preserve"> </w:t>
      </w:r>
      <w:r>
        <w:rPr>
          <w:rFonts w:ascii="Arial"/>
          <w:color w:val="000000"/>
          <w:sz w:val="24"/>
        </w:rPr>
        <w:t>bivalve molluscs (Final Determination, paragraph</w:t>
      </w:r>
      <w:r>
        <w:rPr>
          <w:rFonts w:ascii="Arial"/>
          <w:color w:val="000000"/>
          <w:sz w:val="24"/>
        </w:rPr>
        <w:t>s</w:t>
      </w:r>
      <w:r>
        <w:rPr>
          <w:rFonts w:ascii="Arial"/>
          <w:color w:val="000000"/>
          <w:sz w:val="24"/>
        </w:rPr>
        <w:t xml:space="preserve"> </w:t>
      </w:r>
      <w:r>
        <w:rPr>
          <w:rFonts w:ascii="Arial"/>
          <w:color w:val="000000"/>
          <w:sz w:val="24"/>
        </w:rPr>
        <w:t xml:space="preserve">2 and 3). </w:t>
      </w:r>
      <w:r>
        <w:rPr>
          <w:rFonts w:ascii="Arial"/>
          <w:color w:val="000000"/>
          <w:sz w:val="24"/>
        </w:rPr>
        <w:t xml:space="preserve">This preference restricts the foraging </w:t>
      </w:r>
      <w:r>
        <w:rPr>
          <w:rFonts w:ascii="Arial"/>
          <w:color w:val="000000"/>
          <w:sz w:val="24"/>
        </w:rPr>
        <w:t>habitats</w:t>
      </w:r>
      <w:r>
        <w:rPr>
          <w:rFonts w:ascii="Arial"/>
          <w:color w:val="000000"/>
          <w:sz w:val="24"/>
        </w:rPr>
        <w:t xml:space="preserve"> </w:t>
      </w:r>
      <w:r>
        <w:rPr>
          <w:rFonts w:ascii="Arial"/>
          <w:color w:val="000000"/>
          <w:sz w:val="24"/>
        </w:rPr>
        <w:t xml:space="preserve">on the site to </w:t>
      </w:r>
      <w:r>
        <w:rPr>
          <w:rFonts w:ascii="Arial"/>
          <w:color w:val="000000"/>
          <w:sz w:val="24"/>
        </w:rPr>
        <w:t xml:space="preserve">locations </w:t>
      </w:r>
      <w:r>
        <w:rPr>
          <w:rFonts w:ascii="Arial"/>
          <w:color w:val="000000"/>
          <w:sz w:val="24"/>
        </w:rPr>
        <w:t xml:space="preserve">where </w:t>
      </w:r>
      <w:r>
        <w:rPr>
          <w:rFonts w:ascii="Arial"/>
          <w:color w:val="000000"/>
          <w:sz w:val="24"/>
        </w:rPr>
        <w:t xml:space="preserve">its food supply </w:t>
      </w:r>
      <w:r>
        <w:rPr>
          <w:rFonts w:ascii="Arial"/>
          <w:color w:val="000000"/>
          <w:sz w:val="24"/>
        </w:rPr>
        <w:t>occur</w:t>
      </w:r>
      <w:r>
        <w:rPr>
          <w:rFonts w:ascii="Arial"/>
          <w:color w:val="000000"/>
          <w:sz w:val="24"/>
        </w:rPr>
        <w:t>s</w:t>
      </w:r>
      <w:r>
        <w:rPr>
          <w:rFonts w:ascii="Arial"/>
          <w:color w:val="000000"/>
          <w:sz w:val="24"/>
        </w:rPr>
        <w:t xml:space="preserve">, which might be along the banks of Emigrant Creek and along drainage channels where tidal flow occurs and </w:t>
      </w:r>
      <w:r>
        <w:rPr>
          <w:rFonts w:ascii="Arial"/>
          <w:color w:val="000000"/>
          <w:sz w:val="24"/>
        </w:rPr>
        <w:t xml:space="preserve">there could be </w:t>
      </w:r>
      <w:r>
        <w:rPr>
          <w:rFonts w:ascii="Arial"/>
          <w:color w:val="000000"/>
          <w:sz w:val="24"/>
        </w:rPr>
        <w:t>macroinvertebrates</w:t>
      </w:r>
      <w:r>
        <w:rPr>
          <w:rFonts w:ascii="Arial"/>
          <w:color w:val="000000"/>
          <w:sz w:val="24"/>
        </w:rPr>
        <w:t xml:space="preserve">. Such foraging habitat is more prevalent in the Biobanking area </w:t>
      </w:r>
      <w:r>
        <w:rPr>
          <w:rFonts w:ascii="Arial"/>
          <w:color w:val="000000"/>
          <w:sz w:val="24"/>
        </w:rPr>
        <w:t xml:space="preserve">than in the development site. Pied Oystercatchers have been recorded directly south of the site about ten years ago and less than 1km north-west of </w:t>
      </w:r>
      <w:r>
        <w:rPr>
          <w:rFonts w:ascii="Arial"/>
          <w:color w:val="000000"/>
          <w:sz w:val="24"/>
        </w:rPr>
        <w:t>the</w:t>
      </w:r>
      <w:r>
        <w:rPr>
          <w:rFonts w:ascii="Arial"/>
          <w:color w:val="000000"/>
          <w:sz w:val="24"/>
        </w:rPr>
        <w:t xml:space="preserve"> </w:t>
      </w:r>
      <w:r>
        <w:rPr>
          <w:rFonts w:ascii="Arial"/>
          <w:color w:val="000000"/>
          <w:sz w:val="24"/>
        </w:rPr>
        <w:t xml:space="preserve">site in March 2021. </w:t>
      </w:r>
    </w:p>
    <w:p>
      <w:pPr>
        <w:pStyle w:val="CaselawNumbered10"/>
        <w:numPr>
          <w:ilvl w:val="0"/>
          <w:numId w:val="61"/>
        </w:numPr>
        <w:spacing w:before="150" w:after="0"/>
        <w:ind w:left="600" w:hanging="600"/>
      </w:pPr>
      <w:r>
        <w:rPr>
          <w:rFonts w:ascii="Arial"/>
          <w:color w:val="000000"/>
          <w:sz w:val="24"/>
        </w:rPr>
        <w:t xml:space="preserve">I consider it even less likely that the site </w:t>
      </w:r>
      <w:r>
        <w:rPr>
          <w:rFonts w:ascii="Arial"/>
          <w:color w:val="000000"/>
          <w:sz w:val="24"/>
        </w:rPr>
        <w:t>provides</w:t>
      </w:r>
      <w:r>
        <w:rPr>
          <w:rFonts w:ascii="Arial"/>
          <w:color w:val="000000"/>
          <w:sz w:val="24"/>
        </w:rPr>
        <w:t xml:space="preserve"> </w:t>
      </w:r>
      <w:r>
        <w:rPr>
          <w:rFonts w:ascii="Arial"/>
          <w:color w:val="000000"/>
          <w:sz w:val="24"/>
        </w:rPr>
        <w:t xml:space="preserve">suitable habitat for foraging or breeding for the Beach Stone Curlew. Whilst the species forages in a wide range of beach and estuarine habitats, including among and near </w:t>
      </w:r>
      <w:r>
        <w:rPr>
          <w:rFonts w:ascii="Arial"/>
          <w:color w:val="000000"/>
          <w:sz w:val="24"/>
        </w:rPr>
        <w:t>mangroves</w:t>
      </w:r>
      <w:r>
        <w:rPr>
          <w:rFonts w:ascii="Arial"/>
          <w:color w:val="000000"/>
          <w:sz w:val="24"/>
        </w:rPr>
        <w:t xml:space="preserve">, </w:t>
      </w:r>
      <w:r>
        <w:rPr>
          <w:rFonts w:ascii="Arial"/>
          <w:color w:val="000000"/>
          <w:sz w:val="24"/>
        </w:rPr>
        <w:t>the development site is unlikely to provide suitable foraging habitat. The preferred habitat would be along the banks of Emigrant Creek and the Richmond River</w:t>
      </w:r>
      <w:r>
        <w:rPr>
          <w:rFonts w:ascii="Arial"/>
          <w:color w:val="000000"/>
          <w:sz w:val="24"/>
        </w:rPr>
        <w:t xml:space="preserve"> </w:t>
      </w:r>
      <w:r>
        <w:rPr>
          <w:rFonts w:ascii="Arial"/>
          <w:color w:val="000000"/>
          <w:sz w:val="24"/>
        </w:rPr>
        <w:t>estuary</w:t>
      </w:r>
      <w:r>
        <w:rPr>
          <w:rFonts w:ascii="Arial"/>
          <w:color w:val="000000"/>
          <w:sz w:val="24"/>
        </w:rPr>
        <w:t xml:space="preserve">, and along drainage channels with mangroves, but these occur mostly on the Biobanking area and not on the </w:t>
      </w:r>
      <w:r>
        <w:rPr>
          <w:rFonts w:ascii="Arial"/>
          <w:color w:val="000000"/>
          <w:sz w:val="24"/>
        </w:rPr>
        <w:t>development</w:t>
      </w:r>
      <w:r>
        <w:rPr>
          <w:rFonts w:ascii="Arial"/>
          <w:color w:val="000000"/>
          <w:sz w:val="24"/>
        </w:rPr>
        <w:t xml:space="preserve"> </w:t>
      </w:r>
      <w:r>
        <w:rPr>
          <w:rFonts w:ascii="Arial"/>
          <w:color w:val="000000"/>
          <w:sz w:val="24"/>
        </w:rPr>
        <w:t xml:space="preserve">site. Beach Stone Curlews breed at the back of beaches, but the site is not near the beach so would not provide suitable breeding habitat. The Beach Stone </w:t>
      </w:r>
      <w:r>
        <w:rPr>
          <w:rFonts w:ascii="Arial"/>
          <w:color w:val="000000"/>
          <w:sz w:val="24"/>
        </w:rPr>
        <w:t>Curlew</w:t>
      </w:r>
      <w:r>
        <w:rPr>
          <w:rFonts w:ascii="Arial"/>
          <w:color w:val="000000"/>
          <w:sz w:val="24"/>
        </w:rPr>
        <w:t xml:space="preserve"> </w:t>
      </w:r>
      <w:r>
        <w:rPr>
          <w:rFonts w:ascii="Arial"/>
          <w:color w:val="000000"/>
          <w:sz w:val="24"/>
        </w:rPr>
        <w:t xml:space="preserve">has not been recorded on the site and the nearest record is 3km away from the site. </w:t>
      </w:r>
    </w:p>
    <w:p>
      <w:pPr>
        <w:pStyle w:val="CaselawNumbered10"/>
        <w:numPr>
          <w:ilvl w:val="0"/>
          <w:numId w:val="61"/>
        </w:numPr>
        <w:spacing w:before="150" w:after="0"/>
        <w:ind w:left="600" w:hanging="600"/>
      </w:pPr>
      <w:r>
        <w:rPr>
          <w:rFonts w:ascii="Arial"/>
          <w:color w:val="000000"/>
          <w:sz w:val="24"/>
        </w:rPr>
        <w:t xml:space="preserve">I consider it </w:t>
      </w:r>
      <w:r>
        <w:rPr>
          <w:rFonts w:ascii="Arial"/>
          <w:color w:val="000000"/>
          <w:sz w:val="24"/>
        </w:rPr>
        <w:t>unlikely</w:t>
      </w:r>
      <w:r>
        <w:rPr>
          <w:rFonts w:ascii="Arial"/>
          <w:color w:val="000000"/>
          <w:sz w:val="24"/>
        </w:rPr>
        <w:t xml:space="preserve"> </w:t>
      </w:r>
      <w:r>
        <w:rPr>
          <w:rFonts w:ascii="Arial"/>
          <w:color w:val="000000"/>
          <w:sz w:val="24"/>
        </w:rPr>
        <w:t xml:space="preserve">that the site provides suitable habitat for the Australian Fritillary or Green and Golden Bell Frog. The Australian Fritillary has not been recorded in New South Wales in the last decade and no records have been made in the Ballina </w:t>
      </w:r>
      <w:r>
        <w:rPr>
          <w:rFonts w:ascii="Arial"/>
          <w:color w:val="000000"/>
          <w:sz w:val="24"/>
        </w:rPr>
        <w:t>Shire</w:t>
      </w:r>
      <w:r>
        <w:rPr>
          <w:rFonts w:ascii="Arial"/>
          <w:color w:val="000000"/>
          <w:sz w:val="24"/>
        </w:rPr>
        <w:t xml:space="preserve">. The site does not contain the plant species necessary for breeding, the Arrowhead Violet. The Green and Golden Bell Frog has also not been recorded in the Ballina Shire for </w:t>
      </w:r>
      <w:r>
        <w:rPr>
          <w:rFonts w:ascii="Arial"/>
          <w:color w:val="000000"/>
          <w:sz w:val="24"/>
        </w:rPr>
        <w:t>several</w:t>
      </w:r>
      <w:r>
        <w:rPr>
          <w:rFonts w:ascii="Arial"/>
          <w:color w:val="000000"/>
          <w:sz w:val="24"/>
        </w:rPr>
        <w:t xml:space="preserve"> </w:t>
      </w:r>
      <w:r>
        <w:rPr>
          <w:rFonts w:ascii="Arial"/>
          <w:color w:val="000000"/>
          <w:sz w:val="24"/>
        </w:rPr>
        <w:t xml:space="preserve">decades. Both species are unlikely to </w:t>
      </w:r>
      <w:r>
        <w:rPr>
          <w:rFonts w:ascii="Arial"/>
          <w:color w:val="000000"/>
          <w:sz w:val="24"/>
        </w:rPr>
        <w:t>occur</w:t>
      </w:r>
      <w:r>
        <w:rPr>
          <w:rFonts w:ascii="Arial"/>
          <w:color w:val="000000"/>
          <w:sz w:val="24"/>
        </w:rPr>
        <w:t xml:space="preserve"> </w:t>
      </w:r>
      <w:r>
        <w:rPr>
          <w:rFonts w:ascii="Arial"/>
          <w:color w:val="000000"/>
          <w:sz w:val="24"/>
        </w:rPr>
        <w:t xml:space="preserve">on the site. </w:t>
      </w:r>
    </w:p>
    <w:p>
      <w:pPr>
        <w:pStyle w:val="CaselawNumbered10"/>
        <w:numPr>
          <w:ilvl w:val="0"/>
          <w:numId w:val="61"/>
        </w:numPr>
        <w:spacing w:before="150" w:after="0"/>
        <w:ind w:left="600" w:hanging="600"/>
      </w:pPr>
      <w:r>
        <w:rPr>
          <w:rFonts w:ascii="Arial"/>
          <w:color w:val="000000"/>
          <w:sz w:val="24"/>
        </w:rPr>
        <w:t xml:space="preserve">Having identified the endangered ecological communities and threatened species </w:t>
      </w:r>
      <w:r>
        <w:rPr>
          <w:rFonts w:ascii="Arial"/>
          <w:color w:val="000000"/>
          <w:sz w:val="24"/>
        </w:rPr>
        <w:t>likely</w:t>
      </w:r>
      <w:r>
        <w:rPr>
          <w:rFonts w:ascii="Arial"/>
          <w:color w:val="000000"/>
          <w:sz w:val="24"/>
        </w:rPr>
        <w:t xml:space="preserve"> </w:t>
      </w:r>
      <w:r>
        <w:rPr>
          <w:rFonts w:ascii="Arial"/>
          <w:color w:val="000000"/>
          <w:sz w:val="24"/>
        </w:rPr>
        <w:t>to be impact</w:t>
      </w:r>
      <w:r>
        <w:rPr>
          <w:rFonts w:ascii="Arial"/>
          <w:color w:val="000000"/>
          <w:sz w:val="24"/>
        </w:rPr>
        <w:t>ed</w:t>
      </w:r>
      <w:r>
        <w:rPr>
          <w:rFonts w:ascii="Arial"/>
          <w:color w:val="000000"/>
          <w:sz w:val="24"/>
        </w:rPr>
        <w:t xml:space="preserve"> </w:t>
      </w:r>
      <w:r>
        <w:rPr>
          <w:rFonts w:ascii="Arial"/>
          <w:color w:val="000000"/>
          <w:sz w:val="24"/>
        </w:rPr>
        <w:t>by the development</w:t>
      </w:r>
      <w:r>
        <w:rPr>
          <w:rFonts w:ascii="Arial"/>
          <w:color w:val="000000"/>
          <w:sz w:val="24"/>
        </w:rPr>
        <w:t>,</w:t>
      </w:r>
      <w:r>
        <w:rPr>
          <w:rFonts w:ascii="Arial"/>
          <w:color w:val="000000"/>
          <w:sz w:val="24"/>
        </w:rPr>
        <w:t xml:space="preserve"> </w:t>
      </w:r>
      <w:r>
        <w:rPr>
          <w:rFonts w:ascii="Arial"/>
          <w:color w:val="000000"/>
          <w:sz w:val="24"/>
        </w:rPr>
        <w:t xml:space="preserve">the next step is to </w:t>
      </w:r>
      <w:r>
        <w:rPr>
          <w:rFonts w:ascii="Arial"/>
          <w:color w:val="000000"/>
          <w:sz w:val="24"/>
        </w:rPr>
        <w:t>evaluate</w:t>
      </w:r>
      <w:r>
        <w:rPr>
          <w:rFonts w:ascii="Arial"/>
          <w:color w:val="000000"/>
          <w:sz w:val="24"/>
        </w:rPr>
        <w:t xml:space="preserve"> </w:t>
      </w:r>
      <w:r>
        <w:rPr>
          <w:rFonts w:ascii="Arial"/>
          <w:color w:val="000000"/>
          <w:sz w:val="24"/>
        </w:rPr>
        <w:t xml:space="preserve">the likely </w:t>
      </w:r>
      <w:r>
        <w:rPr>
          <w:rFonts w:ascii="Arial"/>
          <w:color w:val="000000"/>
          <w:sz w:val="24"/>
        </w:rPr>
        <w:t>significance</w:t>
      </w:r>
      <w:r>
        <w:rPr>
          <w:rFonts w:ascii="Arial"/>
          <w:color w:val="000000"/>
          <w:sz w:val="24"/>
        </w:rPr>
        <w:t xml:space="preserve"> </w:t>
      </w:r>
      <w:r>
        <w:rPr>
          <w:rFonts w:ascii="Arial"/>
          <w:color w:val="000000"/>
          <w:sz w:val="24"/>
        </w:rPr>
        <w:t xml:space="preserve">of the </w:t>
      </w:r>
      <w:r>
        <w:rPr>
          <w:rFonts w:ascii="Arial"/>
          <w:color w:val="000000"/>
          <w:sz w:val="24"/>
        </w:rPr>
        <w:t>impacts</w:t>
      </w:r>
      <w:r>
        <w:rPr>
          <w:rFonts w:ascii="Arial"/>
          <w:color w:val="000000"/>
          <w:sz w:val="24"/>
        </w:rPr>
        <w:t xml:space="preserve"> </w:t>
      </w:r>
      <w:r>
        <w:rPr>
          <w:rFonts w:ascii="Arial"/>
          <w:color w:val="000000"/>
          <w:sz w:val="24"/>
        </w:rPr>
        <w:t xml:space="preserve">that would remain after the </w:t>
      </w:r>
      <w:r>
        <w:rPr>
          <w:rFonts w:ascii="Arial"/>
          <w:color w:val="000000"/>
          <w:sz w:val="24"/>
        </w:rPr>
        <w:t>measures</w:t>
      </w:r>
      <w:r>
        <w:rPr>
          <w:rFonts w:ascii="Arial"/>
          <w:color w:val="000000"/>
          <w:sz w:val="24"/>
        </w:rPr>
        <w:t xml:space="preserve"> </w:t>
      </w:r>
      <w:r>
        <w:rPr>
          <w:rFonts w:ascii="Arial"/>
          <w:color w:val="000000"/>
          <w:sz w:val="24"/>
        </w:rPr>
        <w:t>proposed to avoid or minimise the impact on these endangered ecological communities and threatened species</w:t>
      </w:r>
      <w:r>
        <w:rPr>
          <w:rFonts w:ascii="Arial"/>
          <w:color w:val="000000"/>
          <w:sz w:val="24"/>
        </w:rPr>
        <w:t xml:space="preserve"> </w:t>
      </w:r>
      <w:r>
        <w:rPr>
          <w:rFonts w:ascii="Arial"/>
          <w:color w:val="000000"/>
          <w:sz w:val="24"/>
        </w:rPr>
        <w:t>have been taken</w:t>
      </w:r>
      <w:r>
        <w:rPr>
          <w:rFonts w:ascii="Arial"/>
          <w:color w:val="000000"/>
          <w:sz w:val="24"/>
        </w:rPr>
        <w:t>: see s 7.16(1) of the BC Act.</w:t>
      </w:r>
    </w:p>
    <w:p>
      <w:pPr>
        <w:pStyle w:val="CaselawNumbered10"/>
        <w:numPr>
          <w:ilvl w:val="0"/>
          <w:numId w:val="61"/>
        </w:numPr>
        <w:spacing w:before="150" w:after="0"/>
        <w:ind w:left="600" w:hanging="600"/>
      </w:pPr>
      <w:r>
        <w:rPr>
          <w:rFonts w:ascii="Arial"/>
          <w:color w:val="000000"/>
          <w:sz w:val="24"/>
        </w:rPr>
        <w:t xml:space="preserve">The applicant has proposed no measures to avoid </w:t>
      </w:r>
      <w:r>
        <w:rPr>
          <w:rFonts w:ascii="Arial"/>
          <w:color w:val="000000"/>
          <w:sz w:val="24"/>
        </w:rPr>
        <w:t xml:space="preserve">the </w:t>
      </w:r>
      <w:r>
        <w:rPr>
          <w:rFonts w:ascii="Arial"/>
          <w:color w:val="000000"/>
          <w:sz w:val="24"/>
        </w:rPr>
        <w:t xml:space="preserve">impacts of </w:t>
      </w:r>
      <w:r>
        <w:rPr>
          <w:rFonts w:ascii="Arial"/>
          <w:color w:val="000000"/>
          <w:sz w:val="24"/>
        </w:rPr>
        <w:t xml:space="preserve">the </w:t>
      </w:r>
      <w:r>
        <w:rPr>
          <w:rFonts w:ascii="Arial"/>
          <w:color w:val="000000"/>
          <w:sz w:val="24"/>
        </w:rPr>
        <w:t xml:space="preserve">development on the endangered ecological communities or habitat of the threatened species </w:t>
      </w:r>
      <w:r>
        <w:rPr>
          <w:rFonts w:ascii="Arial"/>
          <w:color w:val="000000"/>
          <w:sz w:val="24"/>
        </w:rPr>
        <w:t xml:space="preserve">that occur </w:t>
      </w:r>
      <w:r>
        <w:rPr>
          <w:rFonts w:ascii="Arial"/>
          <w:color w:val="000000"/>
          <w:sz w:val="24"/>
        </w:rPr>
        <w:t xml:space="preserve">on the development site, being the northern part of the site zoned R2 that is to be developed for the purposes of a manufactured home estate. The development of this part of the site involves clearing all </w:t>
      </w:r>
      <w:r>
        <w:rPr>
          <w:rFonts w:ascii="Arial"/>
          <w:color w:val="000000"/>
          <w:sz w:val="24"/>
        </w:rPr>
        <w:t xml:space="preserve">native </w:t>
      </w:r>
      <w:r>
        <w:rPr>
          <w:rFonts w:ascii="Arial"/>
          <w:color w:val="000000"/>
          <w:sz w:val="24"/>
        </w:rPr>
        <w:t>vegetation</w:t>
      </w:r>
      <w:r>
        <w:rPr>
          <w:rFonts w:ascii="Arial"/>
          <w:color w:val="000000"/>
          <w:sz w:val="24"/>
        </w:rPr>
        <w:t xml:space="preserve">, except for a small stand of mangroves to the west adjoining Emigrant Creek. The cleared land will be filled </w:t>
      </w:r>
      <w:r>
        <w:rPr>
          <w:rFonts w:ascii="Arial"/>
          <w:color w:val="000000"/>
          <w:sz w:val="24"/>
        </w:rPr>
        <w:t xml:space="preserve">with large volumes of </w:t>
      </w:r>
      <w:r>
        <w:rPr>
          <w:rFonts w:ascii="Arial"/>
          <w:color w:val="000000"/>
          <w:sz w:val="24"/>
        </w:rPr>
        <w:t xml:space="preserve">fill and have </w:t>
      </w:r>
      <w:r>
        <w:rPr>
          <w:rFonts w:ascii="Arial"/>
          <w:color w:val="000000"/>
          <w:sz w:val="24"/>
        </w:rPr>
        <w:t>constructed</w:t>
      </w:r>
      <w:r>
        <w:rPr>
          <w:rFonts w:ascii="Arial"/>
          <w:color w:val="000000"/>
          <w:sz w:val="24"/>
        </w:rPr>
        <w:t xml:space="preserve"> </w:t>
      </w:r>
      <w:r>
        <w:rPr>
          <w:rFonts w:ascii="Arial"/>
          <w:color w:val="000000"/>
          <w:sz w:val="24"/>
        </w:rPr>
        <w:t xml:space="preserve">on the filled land, roads, </w:t>
      </w:r>
      <w:r>
        <w:rPr>
          <w:rFonts w:ascii="Arial"/>
          <w:color w:val="000000"/>
          <w:sz w:val="24"/>
        </w:rPr>
        <w:t>lots</w:t>
      </w:r>
      <w:r>
        <w:rPr>
          <w:rFonts w:ascii="Arial"/>
          <w:color w:val="000000"/>
          <w:sz w:val="24"/>
        </w:rPr>
        <w:t xml:space="preserve"> </w:t>
      </w:r>
      <w:r>
        <w:rPr>
          <w:rFonts w:ascii="Arial"/>
          <w:color w:val="000000"/>
          <w:sz w:val="24"/>
        </w:rPr>
        <w:t xml:space="preserve">on which manufactured homes will be installed, </w:t>
      </w:r>
      <w:r>
        <w:rPr>
          <w:rFonts w:ascii="Arial"/>
          <w:color w:val="000000"/>
          <w:sz w:val="24"/>
        </w:rPr>
        <w:t xml:space="preserve">recreational </w:t>
      </w:r>
      <w:r>
        <w:rPr>
          <w:rFonts w:ascii="Arial"/>
          <w:color w:val="000000"/>
          <w:sz w:val="24"/>
        </w:rPr>
        <w:t>facilities</w:t>
      </w:r>
      <w:r>
        <w:rPr>
          <w:rFonts w:ascii="Arial"/>
          <w:color w:val="000000"/>
          <w:sz w:val="24"/>
        </w:rPr>
        <w:t xml:space="preserve"> </w:t>
      </w:r>
      <w:r>
        <w:rPr>
          <w:rFonts w:ascii="Arial"/>
          <w:color w:val="000000"/>
          <w:sz w:val="24"/>
        </w:rPr>
        <w:t xml:space="preserve">including a club house, </w:t>
      </w:r>
      <w:r>
        <w:rPr>
          <w:rFonts w:ascii="Arial"/>
          <w:color w:val="000000"/>
          <w:sz w:val="24"/>
        </w:rPr>
        <w:t>manager</w:t>
      </w:r>
      <w:r>
        <w:rPr>
          <w:rFonts w:ascii="Arial"/>
          <w:color w:val="000000"/>
          <w:sz w:val="24"/>
        </w:rPr>
        <w:t>’</w:t>
      </w:r>
      <w:r>
        <w:rPr>
          <w:rFonts w:ascii="Arial"/>
          <w:color w:val="000000"/>
          <w:sz w:val="24"/>
        </w:rPr>
        <w:t>s residen</w:t>
      </w:r>
      <w:r>
        <w:rPr>
          <w:rFonts w:ascii="Arial"/>
          <w:color w:val="000000"/>
          <w:sz w:val="24"/>
        </w:rPr>
        <w:t>ce</w:t>
      </w:r>
      <w:r>
        <w:rPr>
          <w:rFonts w:ascii="Arial"/>
          <w:color w:val="000000"/>
          <w:sz w:val="24"/>
        </w:rPr>
        <w:t>, retaining</w:t>
      </w:r>
      <w:r>
        <w:rPr>
          <w:rFonts w:ascii="Arial"/>
          <w:color w:val="000000"/>
          <w:sz w:val="24"/>
        </w:rPr>
        <w:t xml:space="preserve"> </w:t>
      </w:r>
      <w:r>
        <w:rPr>
          <w:rFonts w:ascii="Arial"/>
          <w:color w:val="000000"/>
          <w:sz w:val="24"/>
        </w:rPr>
        <w:t xml:space="preserve">walls and fences, drainage structures </w:t>
      </w:r>
      <w:r>
        <w:rPr>
          <w:rFonts w:ascii="Arial"/>
          <w:color w:val="000000"/>
          <w:sz w:val="24"/>
        </w:rPr>
        <w:t xml:space="preserve">and </w:t>
      </w:r>
      <w:r>
        <w:rPr>
          <w:rFonts w:ascii="Arial"/>
          <w:color w:val="000000"/>
          <w:sz w:val="24"/>
        </w:rPr>
        <w:t xml:space="preserve">utility </w:t>
      </w:r>
      <w:r>
        <w:rPr>
          <w:rFonts w:ascii="Arial"/>
          <w:color w:val="000000"/>
          <w:sz w:val="24"/>
        </w:rPr>
        <w:t xml:space="preserve">services. The existing endangered </w:t>
      </w:r>
      <w:r>
        <w:rPr>
          <w:rFonts w:ascii="Arial"/>
          <w:color w:val="000000"/>
          <w:sz w:val="24"/>
        </w:rPr>
        <w:t>ecological</w:t>
      </w:r>
      <w:r>
        <w:rPr>
          <w:rFonts w:ascii="Arial"/>
          <w:color w:val="000000"/>
          <w:sz w:val="24"/>
        </w:rPr>
        <w:t xml:space="preserve"> </w:t>
      </w:r>
      <w:r>
        <w:rPr>
          <w:rFonts w:ascii="Arial"/>
          <w:color w:val="000000"/>
          <w:sz w:val="24"/>
        </w:rPr>
        <w:t>communities and threatened species, and their habitats</w:t>
      </w:r>
      <w:r>
        <w:rPr>
          <w:rFonts w:ascii="Arial"/>
          <w:color w:val="000000"/>
          <w:sz w:val="24"/>
        </w:rPr>
        <w:t>,</w:t>
      </w:r>
      <w:r>
        <w:rPr>
          <w:rFonts w:ascii="Arial"/>
          <w:color w:val="000000"/>
          <w:sz w:val="24"/>
        </w:rPr>
        <w:t xml:space="preserve"> </w:t>
      </w:r>
      <w:r>
        <w:rPr>
          <w:rFonts w:ascii="Arial"/>
          <w:color w:val="000000"/>
          <w:sz w:val="24"/>
        </w:rPr>
        <w:t xml:space="preserve">on this land will be destroyed. </w:t>
      </w:r>
      <w:r>
        <w:rPr>
          <w:rFonts w:ascii="Arial"/>
          <w:color w:val="000000"/>
          <w:sz w:val="24"/>
        </w:rPr>
        <w:t xml:space="preserve"> </w:t>
      </w:r>
    </w:p>
    <w:p>
      <w:pPr>
        <w:pStyle w:val="CaselawNumbered10"/>
        <w:numPr>
          <w:ilvl w:val="0"/>
          <w:numId w:val="61"/>
        </w:numPr>
        <w:spacing w:before="150" w:after="0"/>
        <w:ind w:left="600" w:hanging="600"/>
      </w:pPr>
      <w:r>
        <w:rPr>
          <w:rFonts w:ascii="Arial"/>
          <w:color w:val="000000"/>
          <w:sz w:val="24"/>
        </w:rPr>
        <w:t xml:space="preserve">The non-development of the southern part of the site zoned RU2, which is the Biobanking area, is not an avoidance measure. That part of the site is not permitted to be developed for the purposes of a manufactured home estate, not only under the relevant environmental planning instruments of </w:t>
      </w:r>
      <w:r>
        <w:rPr>
          <w:rFonts w:ascii="Arial"/>
          <w:color w:val="000000"/>
          <w:sz w:val="24"/>
        </w:rPr>
        <w:t xml:space="preserve">the </w:t>
      </w:r>
      <w:r>
        <w:rPr>
          <w:rFonts w:ascii="Arial"/>
          <w:color w:val="000000"/>
          <w:sz w:val="24"/>
        </w:rPr>
        <w:t>BLEP, Manufactured Home Estates SEPP</w:t>
      </w:r>
      <w:r>
        <w:rPr>
          <w:rFonts w:ascii="Arial"/>
          <w:color w:val="000000"/>
          <w:sz w:val="24"/>
        </w:rPr>
        <w:t xml:space="preserve"> </w:t>
      </w:r>
      <w:r>
        <w:rPr>
          <w:rFonts w:ascii="Arial"/>
          <w:color w:val="000000"/>
          <w:sz w:val="24"/>
        </w:rPr>
        <w:t xml:space="preserve">and Coastal </w:t>
      </w:r>
      <w:r>
        <w:rPr>
          <w:rFonts w:ascii="Arial"/>
          <w:color w:val="000000"/>
          <w:sz w:val="24"/>
        </w:rPr>
        <w:t>M</w:t>
      </w:r>
      <w:r>
        <w:rPr>
          <w:rFonts w:ascii="Arial"/>
          <w:color w:val="000000"/>
          <w:sz w:val="24"/>
        </w:rPr>
        <w:t>anagement SEPP</w:t>
      </w:r>
      <w:r>
        <w:rPr>
          <w:rFonts w:ascii="Arial"/>
          <w:color w:val="000000"/>
          <w:sz w:val="24"/>
        </w:rPr>
        <w:t>, but also under the Biobanking Agreement. Avoidance of the impact of a development on land presupposes that that development is otherwise</w:t>
      </w:r>
      <w:r>
        <w:rPr>
          <w:rFonts w:ascii="Arial"/>
          <w:color w:val="000000"/>
          <w:sz w:val="24"/>
        </w:rPr>
        <w:t xml:space="preserve"> </w:t>
      </w:r>
      <w:r>
        <w:rPr>
          <w:rFonts w:ascii="Arial"/>
          <w:color w:val="000000"/>
          <w:sz w:val="24"/>
        </w:rPr>
        <w:t>permitted to be carried out on the land. If land is not permitted to be developed for a purpose, the</w:t>
      </w:r>
      <w:r>
        <w:rPr>
          <w:rFonts w:ascii="Arial"/>
          <w:color w:val="000000"/>
          <w:sz w:val="24"/>
        </w:rPr>
        <w:t>r</w:t>
      </w:r>
      <w:r>
        <w:rPr>
          <w:rFonts w:ascii="Arial"/>
          <w:color w:val="000000"/>
          <w:sz w:val="24"/>
        </w:rPr>
        <w:t xml:space="preserve">e can be no </w:t>
      </w:r>
      <w:r>
        <w:rPr>
          <w:rFonts w:ascii="Arial"/>
          <w:color w:val="000000"/>
          <w:sz w:val="24"/>
        </w:rPr>
        <w:t>avoidance</w:t>
      </w:r>
      <w:r>
        <w:rPr>
          <w:rFonts w:ascii="Arial"/>
          <w:color w:val="000000"/>
          <w:sz w:val="24"/>
        </w:rPr>
        <w:t xml:space="preserve"> </w:t>
      </w:r>
      <w:r>
        <w:rPr>
          <w:rFonts w:ascii="Arial"/>
          <w:color w:val="000000"/>
          <w:sz w:val="24"/>
        </w:rPr>
        <w:t>of the impact of</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development that </w:t>
      </w:r>
      <w:r>
        <w:rPr>
          <w:rFonts w:ascii="Arial"/>
          <w:color w:val="000000"/>
          <w:sz w:val="24"/>
        </w:rPr>
        <w:t>cannot</w:t>
      </w:r>
      <w:r>
        <w:rPr>
          <w:rFonts w:ascii="Arial"/>
          <w:color w:val="000000"/>
          <w:sz w:val="24"/>
        </w:rPr>
        <w:t xml:space="preserve"> </w:t>
      </w:r>
      <w:r>
        <w:rPr>
          <w:rFonts w:ascii="Arial"/>
          <w:color w:val="000000"/>
          <w:sz w:val="24"/>
        </w:rPr>
        <w:t>be carried out on the land in any event.</w:t>
      </w:r>
    </w:p>
    <w:p>
      <w:pPr>
        <w:pStyle w:val="CaselawNumbered10"/>
        <w:numPr>
          <w:ilvl w:val="0"/>
          <w:numId w:val="61"/>
        </w:numPr>
        <w:spacing w:before="150" w:after="0"/>
        <w:ind w:left="600" w:hanging="600"/>
      </w:pPr>
      <w:r>
        <w:rPr>
          <w:rFonts w:ascii="Arial"/>
          <w:color w:val="000000"/>
          <w:sz w:val="24"/>
        </w:rPr>
        <w:t xml:space="preserve">This otherwise evident proposition is reinforced by the terms of s 7.16(1) of the BC Act. </w:t>
      </w:r>
      <w:r>
        <w:rPr>
          <w:rFonts w:ascii="Arial"/>
          <w:color w:val="000000"/>
          <w:sz w:val="24"/>
        </w:rPr>
        <w:t>Serious</w:t>
      </w:r>
      <w:r>
        <w:rPr>
          <w:rFonts w:ascii="Arial"/>
          <w:color w:val="000000"/>
          <w:sz w:val="24"/>
        </w:rPr>
        <w:t xml:space="preserve"> </w:t>
      </w:r>
      <w:r>
        <w:rPr>
          <w:rFonts w:ascii="Arial"/>
          <w:color w:val="000000"/>
          <w:sz w:val="24"/>
        </w:rPr>
        <w:t xml:space="preserve">and irreversible </w:t>
      </w:r>
      <w:r>
        <w:rPr>
          <w:rFonts w:ascii="Arial"/>
          <w:color w:val="000000"/>
          <w:sz w:val="24"/>
        </w:rPr>
        <w:t>impacts on</w:t>
      </w:r>
      <w:r>
        <w:rPr>
          <w:rFonts w:ascii="Arial"/>
          <w:color w:val="000000"/>
          <w:sz w:val="24"/>
        </w:rPr>
        <w:t xml:space="preserve"> </w:t>
      </w:r>
      <w:r>
        <w:rPr>
          <w:rFonts w:ascii="Arial"/>
          <w:color w:val="000000"/>
          <w:sz w:val="24"/>
        </w:rPr>
        <w:t xml:space="preserve">biodiversity values of a proposed development are the serious and irreversible impacts on biodiversity values that would </w:t>
      </w:r>
      <w:r>
        <w:rPr>
          <w:rFonts w:ascii="Arial"/>
          <w:color w:val="000000"/>
          <w:sz w:val="24"/>
        </w:rPr>
        <w:t>remain</w:t>
      </w:r>
      <w:r>
        <w:rPr>
          <w:rFonts w:ascii="Arial"/>
          <w:color w:val="000000"/>
          <w:sz w:val="24"/>
        </w:rPr>
        <w:t xml:space="preserve"> </w:t>
      </w:r>
      <w:r>
        <w:rPr>
          <w:rFonts w:ascii="Arial"/>
          <w:color w:val="000000"/>
          <w:sz w:val="24"/>
        </w:rPr>
        <w:t xml:space="preserve">after any proposed measures to avoid or </w:t>
      </w:r>
      <w:r>
        <w:rPr>
          <w:rFonts w:ascii="Arial"/>
          <w:color w:val="000000"/>
          <w:sz w:val="24"/>
        </w:rPr>
        <w:t>minimise</w:t>
      </w:r>
      <w:r>
        <w:rPr>
          <w:rFonts w:ascii="Arial"/>
          <w:color w:val="000000"/>
          <w:sz w:val="24"/>
        </w:rPr>
        <w:t xml:space="preserve"> </w:t>
      </w:r>
      <w:r>
        <w:rPr>
          <w:rFonts w:ascii="Arial"/>
          <w:color w:val="000000"/>
          <w:sz w:val="24"/>
        </w:rPr>
        <w:t xml:space="preserve">the impact on biodiversity values of the </w:t>
      </w:r>
      <w:r>
        <w:rPr>
          <w:rFonts w:ascii="Arial"/>
          <w:color w:val="000000"/>
          <w:sz w:val="24"/>
        </w:rPr>
        <w:t>proposed</w:t>
      </w:r>
      <w:r>
        <w:rPr>
          <w:rFonts w:ascii="Arial"/>
          <w:color w:val="000000"/>
          <w:sz w:val="24"/>
        </w:rPr>
        <w:t xml:space="preserve"> </w:t>
      </w:r>
      <w:r>
        <w:rPr>
          <w:rFonts w:ascii="Arial"/>
          <w:color w:val="000000"/>
          <w:sz w:val="24"/>
        </w:rPr>
        <w:t xml:space="preserve">development have been taken. </w:t>
      </w:r>
      <w:r>
        <w:rPr>
          <w:rFonts w:ascii="Arial"/>
          <w:color w:val="000000"/>
          <w:sz w:val="24"/>
        </w:rPr>
        <w:t>The</w:t>
      </w:r>
      <w:r>
        <w:rPr>
          <w:rFonts w:ascii="Arial"/>
          <w:color w:val="000000"/>
          <w:sz w:val="24"/>
        </w:rPr>
        <w:t xml:space="preserve"> </w:t>
      </w:r>
      <w:r>
        <w:rPr>
          <w:rFonts w:ascii="Arial"/>
          <w:color w:val="000000"/>
          <w:sz w:val="24"/>
        </w:rPr>
        <w:t>proposed</w:t>
      </w:r>
      <w:r>
        <w:rPr>
          <w:rFonts w:ascii="Arial"/>
          <w:color w:val="000000"/>
          <w:sz w:val="24"/>
        </w:rPr>
        <w:t xml:space="preserve"> </w:t>
      </w:r>
      <w:r>
        <w:rPr>
          <w:rFonts w:ascii="Arial"/>
          <w:color w:val="000000"/>
          <w:sz w:val="24"/>
        </w:rPr>
        <w:t xml:space="preserve">development of land generates the impacts on biodiversity values. Measures are to be taken to avoid or minimise these impacts. The </w:t>
      </w:r>
      <w:r>
        <w:rPr>
          <w:rFonts w:ascii="Arial"/>
          <w:color w:val="000000"/>
          <w:sz w:val="24"/>
        </w:rPr>
        <w:t>residual</w:t>
      </w:r>
      <w:r>
        <w:rPr>
          <w:rFonts w:ascii="Arial"/>
          <w:color w:val="000000"/>
          <w:sz w:val="24"/>
        </w:rPr>
        <w:t xml:space="preserve"> </w:t>
      </w:r>
      <w:r>
        <w:rPr>
          <w:rFonts w:ascii="Arial"/>
          <w:color w:val="000000"/>
          <w:sz w:val="24"/>
        </w:rPr>
        <w:t xml:space="preserve">impacts that remain after taking the measures to avoid or mitigate the impacts of the proposed development are then to be assessed </w:t>
      </w:r>
      <w:r>
        <w:rPr>
          <w:rFonts w:ascii="Arial"/>
          <w:color w:val="000000"/>
          <w:sz w:val="24"/>
        </w:rPr>
        <w:t>for</w:t>
      </w:r>
      <w:r>
        <w:rPr>
          <w:rFonts w:ascii="Arial"/>
          <w:color w:val="000000"/>
          <w:sz w:val="24"/>
        </w:rPr>
        <w:t xml:space="preserve"> </w:t>
      </w:r>
      <w:r>
        <w:rPr>
          <w:rFonts w:ascii="Arial"/>
          <w:color w:val="000000"/>
          <w:sz w:val="24"/>
        </w:rPr>
        <w:t xml:space="preserve">their seriousness and irreversibility. If development is not </w:t>
      </w:r>
      <w:r>
        <w:rPr>
          <w:rFonts w:ascii="Arial"/>
          <w:color w:val="000000"/>
          <w:sz w:val="24"/>
        </w:rPr>
        <w:t>permitted</w:t>
      </w:r>
      <w:r>
        <w:rPr>
          <w:rFonts w:ascii="Arial"/>
          <w:color w:val="000000"/>
          <w:sz w:val="24"/>
        </w:rPr>
        <w:t xml:space="preserve"> </w:t>
      </w:r>
      <w:r>
        <w:rPr>
          <w:rFonts w:ascii="Arial"/>
          <w:color w:val="000000"/>
          <w:sz w:val="24"/>
        </w:rPr>
        <w:t xml:space="preserve">to be carried out on certain land, there can be no impacts of </w:t>
      </w:r>
      <w:r>
        <w:rPr>
          <w:rFonts w:ascii="Arial"/>
          <w:color w:val="000000"/>
          <w:sz w:val="24"/>
        </w:rPr>
        <w:t>any</w:t>
      </w:r>
      <w:r>
        <w:rPr>
          <w:rFonts w:ascii="Arial"/>
          <w:color w:val="000000"/>
          <w:sz w:val="24"/>
        </w:rPr>
        <w:t xml:space="preserve"> </w:t>
      </w:r>
      <w:r>
        <w:rPr>
          <w:rFonts w:ascii="Arial"/>
          <w:color w:val="000000"/>
          <w:sz w:val="24"/>
        </w:rPr>
        <w:t xml:space="preserve">development of that land to be avoided or mitigated. </w:t>
      </w:r>
    </w:p>
    <w:p>
      <w:pPr>
        <w:pStyle w:val="CaselawNumbered10"/>
        <w:numPr>
          <w:ilvl w:val="0"/>
          <w:numId w:val="61"/>
        </w:numPr>
        <w:spacing w:before="150" w:after="0"/>
        <w:ind w:left="600" w:hanging="600"/>
      </w:pPr>
      <w:r>
        <w:rPr>
          <w:rFonts w:ascii="Arial"/>
          <w:color w:val="000000"/>
          <w:sz w:val="24"/>
        </w:rPr>
        <w:t xml:space="preserve">The proposed development also does not involve minimisation of </w:t>
      </w:r>
      <w:r>
        <w:rPr>
          <w:rFonts w:ascii="Arial"/>
          <w:color w:val="000000"/>
          <w:sz w:val="24"/>
        </w:rPr>
        <w:t>its</w:t>
      </w:r>
      <w:r>
        <w:rPr>
          <w:rFonts w:ascii="Arial"/>
          <w:color w:val="000000"/>
          <w:sz w:val="24"/>
        </w:rPr>
        <w:t xml:space="preserve"> </w:t>
      </w:r>
      <w:r>
        <w:rPr>
          <w:rFonts w:ascii="Arial"/>
          <w:color w:val="000000"/>
          <w:sz w:val="24"/>
        </w:rPr>
        <w:t>impacts on the endangered ecological communities or threatened species, or their habitats, that occur on the northern part of the site zoned R2 to be developed for the purposes of a manufactured home estate. As noted earlier, the whole of this part of the site is to be cleared, filled and have constr</w:t>
      </w:r>
      <w:r>
        <w:rPr>
          <w:rFonts w:ascii="Arial"/>
          <w:color w:val="000000"/>
          <w:sz w:val="24"/>
        </w:rPr>
        <w:t xml:space="preserve">ucted on it the manufactured home estate, which will destroy the endangered ecological communities and threatened species, and their habitats, on this part of the </w:t>
      </w:r>
      <w:r>
        <w:rPr>
          <w:rFonts w:ascii="Arial"/>
          <w:color w:val="000000"/>
          <w:sz w:val="24"/>
        </w:rPr>
        <w:t xml:space="preserve">site. No mitigation measures are proposed to </w:t>
      </w:r>
      <w:r>
        <w:rPr>
          <w:rFonts w:ascii="Arial"/>
          <w:color w:val="000000"/>
          <w:sz w:val="24"/>
        </w:rPr>
        <w:t>minimise</w:t>
      </w:r>
      <w:r>
        <w:rPr>
          <w:rFonts w:ascii="Arial"/>
          <w:color w:val="000000"/>
          <w:sz w:val="24"/>
        </w:rPr>
        <w:t xml:space="preserve"> </w:t>
      </w:r>
      <w:r>
        <w:rPr>
          <w:rFonts w:ascii="Arial"/>
          <w:color w:val="000000"/>
          <w:sz w:val="24"/>
        </w:rPr>
        <w:t>these impacts of the proposed development.</w:t>
      </w:r>
    </w:p>
    <w:p>
      <w:pPr>
        <w:pStyle w:val="CaselawNumbered10"/>
        <w:numPr>
          <w:ilvl w:val="0"/>
          <w:numId w:val="61"/>
        </w:numPr>
        <w:spacing w:before="150" w:after="0"/>
        <w:ind w:left="600" w:hanging="600"/>
      </w:pPr>
      <w:r>
        <w:rPr>
          <w:rFonts w:ascii="Arial"/>
          <w:color w:val="000000"/>
          <w:sz w:val="24"/>
        </w:rPr>
        <w:t>The result is that the impacts of the proposed development on the endangered ecological communities and threatened species, and their habitats, on the development site remain unavoided and unmitigated. The seriousness and irreversibility of these unavoided and unmitigated impacts are to be determined under s 6.5 of the BC Act, which in turn require</w:t>
      </w:r>
      <w:r>
        <w:rPr>
          <w:rFonts w:ascii="Arial"/>
          <w:color w:val="000000"/>
          <w:sz w:val="24"/>
        </w:rPr>
        <w:t>s</w:t>
      </w:r>
      <w:r>
        <w:rPr>
          <w:rFonts w:ascii="Arial"/>
          <w:color w:val="000000"/>
          <w:sz w:val="24"/>
        </w:rPr>
        <w:t xml:space="preserve"> </w:t>
      </w:r>
      <w:r>
        <w:rPr>
          <w:rFonts w:ascii="Arial"/>
          <w:color w:val="000000"/>
          <w:sz w:val="24"/>
        </w:rPr>
        <w:t xml:space="preserve">the determination to be made in accordance with the principles prescribed by cl 6.7 </w:t>
      </w:r>
      <w:r>
        <w:rPr>
          <w:rFonts w:ascii="Arial"/>
          <w:color w:val="000000"/>
          <w:sz w:val="24"/>
        </w:rPr>
        <w:t>of</w:t>
      </w:r>
      <w:r>
        <w:rPr>
          <w:rFonts w:ascii="Arial"/>
          <w:color w:val="000000"/>
          <w:sz w:val="24"/>
        </w:rPr>
        <w:t xml:space="preserve"> </w:t>
      </w:r>
      <w:r>
        <w:rPr>
          <w:rFonts w:ascii="Arial"/>
          <w:color w:val="000000"/>
          <w:sz w:val="24"/>
        </w:rPr>
        <w:t xml:space="preserve">the BC Regulation, assisted by the </w:t>
      </w:r>
      <w:r>
        <w:rPr>
          <w:rFonts w:ascii="Arial"/>
          <w:color w:val="000000"/>
          <w:sz w:val="24"/>
        </w:rPr>
        <w:t>Guidance</w:t>
      </w:r>
      <w:r>
        <w:rPr>
          <w:rFonts w:ascii="Arial"/>
          <w:color w:val="000000"/>
          <w:sz w:val="24"/>
        </w:rPr>
        <w:t xml:space="preserve"> </w:t>
      </w:r>
      <w:r>
        <w:rPr>
          <w:rFonts w:ascii="Arial"/>
          <w:color w:val="000000"/>
          <w:sz w:val="24"/>
        </w:rPr>
        <w:t>document published by DPIE.</w:t>
      </w:r>
    </w:p>
    <w:p>
      <w:pPr>
        <w:pStyle w:val="CaselawNumbered10"/>
        <w:numPr>
          <w:ilvl w:val="0"/>
          <w:numId w:val="61"/>
        </w:numPr>
        <w:spacing w:before="150" w:after="0"/>
        <w:ind w:left="600" w:hanging="600"/>
      </w:pPr>
      <w:r>
        <w:rPr>
          <w:rFonts w:ascii="Arial"/>
          <w:color w:val="000000"/>
          <w:sz w:val="24"/>
        </w:rPr>
        <w:t xml:space="preserve">For the three endangered ecological communities on the development site, the </w:t>
      </w:r>
      <w:r>
        <w:rPr>
          <w:rFonts w:ascii="Arial"/>
          <w:color w:val="000000"/>
          <w:sz w:val="24"/>
        </w:rPr>
        <w:t>impacts</w:t>
      </w:r>
      <w:r>
        <w:rPr>
          <w:rFonts w:ascii="Arial"/>
          <w:color w:val="000000"/>
          <w:sz w:val="24"/>
        </w:rPr>
        <w:t xml:space="preserve"> </w:t>
      </w:r>
      <w:r>
        <w:rPr>
          <w:rFonts w:ascii="Arial"/>
          <w:color w:val="000000"/>
          <w:sz w:val="24"/>
        </w:rPr>
        <w:t xml:space="preserve">are to be regarded as serious and </w:t>
      </w:r>
      <w:r>
        <w:rPr>
          <w:rFonts w:ascii="Arial"/>
          <w:color w:val="000000"/>
          <w:sz w:val="24"/>
        </w:rPr>
        <w:t>irreversible</w:t>
      </w:r>
      <w:r>
        <w:rPr>
          <w:rFonts w:ascii="Arial"/>
          <w:color w:val="000000"/>
          <w:sz w:val="24"/>
        </w:rPr>
        <w:t xml:space="preserve"> </w:t>
      </w:r>
      <w:r>
        <w:rPr>
          <w:rFonts w:ascii="Arial"/>
          <w:color w:val="000000"/>
          <w:sz w:val="24"/>
        </w:rPr>
        <w:t xml:space="preserve">as </w:t>
      </w:r>
      <w:r>
        <w:rPr>
          <w:rFonts w:ascii="Arial"/>
          <w:color w:val="000000"/>
          <w:sz w:val="24"/>
        </w:rPr>
        <w:t>they</w:t>
      </w:r>
      <w:r>
        <w:rPr>
          <w:rFonts w:ascii="Arial"/>
          <w:color w:val="000000"/>
          <w:sz w:val="24"/>
        </w:rPr>
        <w:t xml:space="preserve"> </w:t>
      </w:r>
      <w:r>
        <w:rPr>
          <w:rFonts w:ascii="Arial"/>
          <w:color w:val="000000"/>
          <w:sz w:val="24"/>
        </w:rPr>
        <w:t>are likely to contribute significantly to the risk of the endangered ecological communities becoming extinct having regard to the</w:t>
      </w:r>
      <w:r>
        <w:rPr>
          <w:rFonts w:ascii="Arial"/>
          <w:color w:val="000000"/>
          <w:sz w:val="24"/>
        </w:rPr>
        <w:t xml:space="preserve"> </w:t>
      </w:r>
      <w:r>
        <w:rPr>
          <w:rFonts w:ascii="Arial"/>
          <w:color w:val="000000"/>
          <w:sz w:val="24"/>
        </w:rPr>
        <w:t>first two</w:t>
      </w:r>
      <w:r>
        <w:rPr>
          <w:rFonts w:ascii="Arial"/>
          <w:color w:val="000000"/>
          <w:sz w:val="24"/>
        </w:rPr>
        <w:t xml:space="preserve"> </w:t>
      </w:r>
      <w:r>
        <w:rPr>
          <w:rFonts w:ascii="Arial"/>
          <w:color w:val="000000"/>
          <w:sz w:val="24"/>
        </w:rPr>
        <w:t>principles in cl 6.7</w:t>
      </w:r>
      <w:r>
        <w:rPr>
          <w:rFonts w:ascii="Arial"/>
          <w:color w:val="000000"/>
          <w:sz w:val="24"/>
        </w:rPr>
        <w:t>(2)</w:t>
      </w:r>
      <w:r>
        <w:rPr>
          <w:rFonts w:ascii="Arial"/>
          <w:color w:val="000000"/>
          <w:sz w:val="24"/>
        </w:rPr>
        <w:t xml:space="preserve"> </w:t>
      </w:r>
      <w:r>
        <w:rPr>
          <w:rFonts w:ascii="Arial"/>
          <w:color w:val="000000"/>
          <w:sz w:val="24"/>
        </w:rPr>
        <w:t>of the BC Regulation</w:t>
      </w:r>
      <w:r>
        <w:rPr>
          <w:rFonts w:ascii="Arial"/>
          <w:color w:val="000000"/>
          <w:sz w:val="24"/>
        </w:rPr>
        <w:t>.</w:t>
      </w:r>
    </w:p>
    <w:p>
      <w:pPr>
        <w:pStyle w:val="CaselawNumbered10"/>
        <w:numPr>
          <w:ilvl w:val="0"/>
          <w:numId w:val="61"/>
        </w:numPr>
        <w:spacing w:before="150" w:after="0"/>
        <w:ind w:left="600" w:hanging="600"/>
      </w:pPr>
      <w:r>
        <w:rPr>
          <w:rFonts w:ascii="Arial"/>
          <w:color w:val="000000"/>
          <w:sz w:val="24"/>
        </w:rPr>
        <w:t>First</w:t>
      </w:r>
      <w:r>
        <w:rPr>
          <w:rFonts w:ascii="Arial"/>
          <w:color w:val="000000"/>
          <w:sz w:val="24"/>
        </w:rPr>
        <w:t xml:space="preserve">, the proposed development will cause a </w:t>
      </w:r>
      <w:r>
        <w:rPr>
          <w:rFonts w:ascii="Arial"/>
          <w:color w:val="000000"/>
          <w:sz w:val="24"/>
        </w:rPr>
        <w:t>further</w:t>
      </w:r>
      <w:r>
        <w:rPr>
          <w:rFonts w:ascii="Arial"/>
          <w:color w:val="000000"/>
          <w:sz w:val="24"/>
        </w:rPr>
        <w:t xml:space="preserve"> </w:t>
      </w:r>
      <w:r>
        <w:rPr>
          <w:rFonts w:ascii="Arial"/>
          <w:color w:val="000000"/>
          <w:sz w:val="24"/>
        </w:rPr>
        <w:t xml:space="preserve">decline of the ecological </w:t>
      </w:r>
      <w:r>
        <w:rPr>
          <w:rFonts w:ascii="Arial"/>
          <w:color w:val="000000"/>
          <w:sz w:val="24"/>
        </w:rPr>
        <w:t>communities</w:t>
      </w:r>
      <w:r>
        <w:rPr>
          <w:rFonts w:ascii="Arial"/>
          <w:color w:val="000000"/>
          <w:sz w:val="24"/>
        </w:rPr>
        <w:t xml:space="preserve"> </w:t>
      </w:r>
      <w:r>
        <w:rPr>
          <w:rFonts w:ascii="Arial"/>
          <w:color w:val="000000"/>
          <w:sz w:val="24"/>
        </w:rPr>
        <w:t xml:space="preserve">that are currently in a rapid rate of decline, by the proposed development reducing their geographic extent. </w:t>
      </w:r>
    </w:p>
    <w:p>
      <w:pPr>
        <w:pStyle w:val="CaselawNumbered10"/>
        <w:numPr>
          <w:ilvl w:val="0"/>
          <w:numId w:val="61"/>
        </w:numPr>
        <w:spacing w:before="150" w:after="0"/>
        <w:ind w:left="600" w:hanging="600"/>
      </w:pPr>
      <w:r>
        <w:rPr>
          <w:rFonts w:ascii="Arial"/>
          <w:color w:val="000000"/>
          <w:sz w:val="24"/>
        </w:rPr>
        <w:t>The Coastal Saltmarsh EEC is recognised in the Final Determination as globally threatened, with the threatening processes including those involved with the proposed development of infilling for residential purposes</w:t>
      </w:r>
      <w:r>
        <w:rPr>
          <w:rFonts w:ascii="Arial"/>
          <w:color w:val="000000"/>
          <w:sz w:val="24"/>
        </w:rPr>
        <w:t xml:space="preserve">, construction of </w:t>
      </w:r>
      <w:r>
        <w:rPr>
          <w:rFonts w:ascii="Arial"/>
          <w:color w:val="000000"/>
          <w:sz w:val="24"/>
        </w:rPr>
        <w:t>roads, modif</w:t>
      </w:r>
      <w:r>
        <w:rPr>
          <w:rFonts w:ascii="Arial"/>
          <w:color w:val="000000"/>
          <w:sz w:val="24"/>
        </w:rPr>
        <w:t xml:space="preserve">ication of </w:t>
      </w:r>
      <w:r>
        <w:rPr>
          <w:rFonts w:ascii="Arial"/>
          <w:color w:val="000000"/>
          <w:sz w:val="24"/>
        </w:rPr>
        <w:t xml:space="preserve">tidal flow and discharge of stormwater (paragraphs 8-10). The total area of coastal saltmarsh has been significantly </w:t>
      </w:r>
      <w:r>
        <w:rPr>
          <w:rFonts w:ascii="Arial"/>
          <w:color w:val="000000"/>
          <w:sz w:val="24"/>
        </w:rPr>
        <w:t>reduced</w:t>
      </w:r>
      <w:r>
        <w:rPr>
          <w:rFonts w:ascii="Arial"/>
          <w:color w:val="000000"/>
          <w:sz w:val="24"/>
        </w:rPr>
        <w:t xml:space="preserve"> </w:t>
      </w:r>
      <w:r>
        <w:rPr>
          <w:rFonts w:ascii="Arial"/>
          <w:color w:val="000000"/>
          <w:sz w:val="24"/>
        </w:rPr>
        <w:t>and fragmented, with most fragmented patche</w:t>
      </w:r>
      <w:r>
        <w:rPr>
          <w:rFonts w:ascii="Arial"/>
          <w:color w:val="000000"/>
          <w:sz w:val="24"/>
        </w:rPr>
        <w:t>s</w:t>
      </w:r>
      <w:r>
        <w:rPr>
          <w:rFonts w:ascii="Arial"/>
          <w:color w:val="000000"/>
          <w:sz w:val="24"/>
        </w:rPr>
        <w:t xml:space="preserve"> </w:t>
      </w:r>
      <w:r>
        <w:rPr>
          <w:rFonts w:ascii="Arial"/>
          <w:color w:val="000000"/>
          <w:sz w:val="24"/>
        </w:rPr>
        <w:t xml:space="preserve">being less than 100ha (paragraph 6). The proposed development will </w:t>
      </w:r>
      <w:r>
        <w:rPr>
          <w:rFonts w:ascii="Arial"/>
          <w:color w:val="000000"/>
          <w:sz w:val="24"/>
        </w:rPr>
        <w:t>reduce</w:t>
      </w:r>
      <w:r>
        <w:rPr>
          <w:rFonts w:ascii="Arial"/>
          <w:color w:val="000000"/>
          <w:sz w:val="24"/>
        </w:rPr>
        <w:t xml:space="preserve"> </w:t>
      </w:r>
      <w:r>
        <w:rPr>
          <w:rFonts w:ascii="Arial"/>
          <w:color w:val="000000"/>
          <w:sz w:val="24"/>
        </w:rPr>
        <w:t xml:space="preserve">the geographical </w:t>
      </w:r>
      <w:r>
        <w:rPr>
          <w:rFonts w:ascii="Arial"/>
          <w:color w:val="000000"/>
          <w:sz w:val="24"/>
        </w:rPr>
        <w:t>extent</w:t>
      </w:r>
      <w:r>
        <w:rPr>
          <w:rFonts w:ascii="Arial"/>
          <w:color w:val="000000"/>
          <w:sz w:val="24"/>
        </w:rPr>
        <w:t xml:space="preserve"> </w:t>
      </w:r>
      <w:r>
        <w:rPr>
          <w:rFonts w:ascii="Arial"/>
          <w:color w:val="000000"/>
          <w:sz w:val="24"/>
        </w:rPr>
        <w:t xml:space="preserve">of Coastal Saltmarsh EEC on the site and fragment it by clearing </w:t>
      </w:r>
      <w:r>
        <w:rPr>
          <w:rFonts w:ascii="Arial"/>
          <w:color w:val="000000"/>
          <w:sz w:val="24"/>
        </w:rPr>
        <w:t>the saltmarsh to the</w:t>
      </w:r>
      <w:r>
        <w:rPr>
          <w:rFonts w:ascii="Arial"/>
          <w:color w:val="000000"/>
          <w:sz w:val="24"/>
        </w:rPr>
        <w:t xml:space="preserve"> </w:t>
      </w:r>
      <w:r>
        <w:rPr>
          <w:rFonts w:ascii="Arial"/>
          <w:color w:val="000000"/>
          <w:sz w:val="24"/>
        </w:rPr>
        <w:t xml:space="preserve">eastern and southern boundaries of the </w:t>
      </w:r>
      <w:r>
        <w:rPr>
          <w:rFonts w:ascii="Arial"/>
          <w:color w:val="000000"/>
          <w:sz w:val="24"/>
        </w:rPr>
        <w:t>development</w:t>
      </w:r>
      <w:r>
        <w:rPr>
          <w:rFonts w:ascii="Arial"/>
          <w:color w:val="000000"/>
          <w:sz w:val="24"/>
        </w:rPr>
        <w:t xml:space="preserve"> </w:t>
      </w:r>
      <w:r>
        <w:rPr>
          <w:rFonts w:ascii="Arial"/>
          <w:color w:val="000000"/>
          <w:sz w:val="24"/>
        </w:rPr>
        <w:t xml:space="preserve">site with the Biobanking area and </w:t>
      </w:r>
      <w:r>
        <w:rPr>
          <w:rFonts w:ascii="Arial"/>
          <w:color w:val="000000"/>
          <w:sz w:val="24"/>
        </w:rPr>
        <w:t xml:space="preserve">to </w:t>
      </w:r>
      <w:r>
        <w:rPr>
          <w:rFonts w:ascii="Arial"/>
          <w:color w:val="000000"/>
          <w:sz w:val="24"/>
        </w:rPr>
        <w:t xml:space="preserve">Burns Point Ferry Road. </w:t>
      </w:r>
    </w:p>
    <w:p>
      <w:pPr>
        <w:pStyle w:val="CaselawNumbered10"/>
        <w:numPr>
          <w:ilvl w:val="0"/>
          <w:numId w:val="61"/>
        </w:numPr>
        <w:spacing w:before="150" w:after="0"/>
        <w:ind w:left="600" w:hanging="600"/>
      </w:pPr>
      <w:r>
        <w:rPr>
          <w:rFonts w:ascii="Arial"/>
          <w:color w:val="000000"/>
          <w:sz w:val="24"/>
        </w:rPr>
        <w:t xml:space="preserve">The Swamp Oak Floodplain Forest EEC is recognised by the Final Determination to have been extensively cleared and modified. In the Tweed lowlands, for example, less </w:t>
      </w:r>
      <w:r>
        <w:rPr>
          <w:rFonts w:ascii="Arial"/>
          <w:color w:val="000000"/>
          <w:sz w:val="24"/>
        </w:rPr>
        <w:t>than</w:t>
      </w:r>
      <w:r>
        <w:rPr>
          <w:rFonts w:ascii="Arial"/>
          <w:color w:val="000000"/>
          <w:sz w:val="24"/>
        </w:rPr>
        <w:t xml:space="preserve"> </w:t>
      </w:r>
      <w:r>
        <w:rPr>
          <w:rFonts w:ascii="Arial"/>
          <w:color w:val="000000"/>
          <w:sz w:val="24"/>
        </w:rPr>
        <w:t xml:space="preserve">3% of the original </w:t>
      </w:r>
      <w:r>
        <w:rPr>
          <w:rFonts w:ascii="Arial"/>
          <w:color w:val="000000"/>
          <w:sz w:val="24"/>
        </w:rPr>
        <w:t>Floodplain</w:t>
      </w:r>
      <w:r>
        <w:rPr>
          <w:rFonts w:ascii="Arial"/>
          <w:color w:val="000000"/>
          <w:sz w:val="24"/>
        </w:rPr>
        <w:t xml:space="preserve"> </w:t>
      </w:r>
      <w:r>
        <w:rPr>
          <w:rFonts w:ascii="Arial"/>
          <w:color w:val="000000"/>
          <w:sz w:val="24"/>
        </w:rPr>
        <w:t xml:space="preserve">Wetlands and </w:t>
      </w:r>
      <w:r>
        <w:rPr>
          <w:rFonts w:ascii="Arial"/>
          <w:color w:val="000000"/>
          <w:sz w:val="24"/>
        </w:rPr>
        <w:t>Floodplain</w:t>
      </w:r>
      <w:r>
        <w:rPr>
          <w:rFonts w:ascii="Arial"/>
          <w:color w:val="000000"/>
          <w:sz w:val="24"/>
        </w:rPr>
        <w:t xml:space="preserve"> </w:t>
      </w:r>
      <w:r>
        <w:rPr>
          <w:rFonts w:ascii="Arial"/>
          <w:color w:val="000000"/>
          <w:sz w:val="24"/>
        </w:rPr>
        <w:t xml:space="preserve">Forest remained in 1985, and in the over 35 years since then land clearing has continued apace (paragraphs 10 and 11). Remaining stands are severely fragmented by past clearing and further threatened by processes such as are involved with the </w:t>
      </w:r>
      <w:r>
        <w:rPr>
          <w:rFonts w:ascii="Arial"/>
          <w:color w:val="000000"/>
          <w:sz w:val="24"/>
        </w:rPr>
        <w:t>proposed</w:t>
      </w:r>
      <w:r>
        <w:rPr>
          <w:rFonts w:ascii="Arial"/>
          <w:color w:val="000000"/>
          <w:sz w:val="24"/>
        </w:rPr>
        <w:t xml:space="preserve"> </w:t>
      </w:r>
      <w:r>
        <w:rPr>
          <w:rFonts w:ascii="Arial"/>
          <w:color w:val="000000"/>
          <w:sz w:val="24"/>
        </w:rPr>
        <w:t>development of clearing</w:t>
      </w:r>
      <w:r>
        <w:rPr>
          <w:rFonts w:ascii="Arial"/>
          <w:color w:val="000000"/>
          <w:sz w:val="24"/>
        </w:rPr>
        <w:t>,</w:t>
      </w:r>
      <w:r>
        <w:rPr>
          <w:rFonts w:ascii="Arial"/>
          <w:color w:val="000000"/>
          <w:sz w:val="24"/>
        </w:rPr>
        <w:t xml:space="preserve"> </w:t>
      </w:r>
      <w:r>
        <w:rPr>
          <w:rFonts w:ascii="Arial"/>
          <w:color w:val="000000"/>
          <w:sz w:val="24"/>
        </w:rPr>
        <w:t>landfilling and earthworks for urban develop</w:t>
      </w:r>
      <w:r>
        <w:rPr>
          <w:rFonts w:ascii="Arial"/>
          <w:color w:val="000000"/>
          <w:sz w:val="24"/>
        </w:rPr>
        <w:t>ment (</w:t>
      </w:r>
      <w:r>
        <w:rPr>
          <w:rFonts w:ascii="Arial"/>
          <w:color w:val="000000"/>
          <w:sz w:val="24"/>
        </w:rPr>
        <w:t>paragraph 11)</w:t>
      </w:r>
      <w:r>
        <w:rPr>
          <w:rFonts w:ascii="Arial"/>
          <w:color w:val="000000"/>
          <w:sz w:val="24"/>
        </w:rPr>
        <w:t>, with consequential changes to hydrology by change</w:t>
      </w:r>
      <w:r>
        <w:rPr>
          <w:rFonts w:ascii="Arial"/>
          <w:color w:val="000000"/>
          <w:sz w:val="24"/>
        </w:rPr>
        <w:t>d</w:t>
      </w:r>
      <w:r>
        <w:rPr>
          <w:rFonts w:ascii="Arial"/>
          <w:color w:val="000000"/>
          <w:sz w:val="24"/>
        </w:rPr>
        <w:t xml:space="preserve"> </w:t>
      </w:r>
      <w:r>
        <w:rPr>
          <w:rFonts w:ascii="Arial"/>
          <w:color w:val="000000"/>
          <w:sz w:val="24"/>
        </w:rPr>
        <w:t xml:space="preserve">patterns of flooding and drainage (paragraph 12). The saline forms of Swamp Oak </w:t>
      </w:r>
      <w:r>
        <w:rPr>
          <w:rFonts w:ascii="Arial"/>
          <w:color w:val="000000"/>
          <w:sz w:val="24"/>
        </w:rPr>
        <w:t>Floodplain</w:t>
      </w:r>
      <w:r>
        <w:rPr>
          <w:rFonts w:ascii="Arial"/>
          <w:color w:val="000000"/>
          <w:sz w:val="24"/>
        </w:rPr>
        <w:t xml:space="preserve"> </w:t>
      </w:r>
      <w:r>
        <w:rPr>
          <w:rFonts w:ascii="Arial"/>
          <w:color w:val="000000"/>
          <w:sz w:val="24"/>
        </w:rPr>
        <w:t>Forest EEC may adjoin or intergrade with Coastal Saltmarsh EEC</w:t>
      </w:r>
      <w:r>
        <w:rPr>
          <w:rFonts w:ascii="Arial"/>
          <w:color w:val="000000"/>
          <w:sz w:val="24"/>
        </w:rPr>
        <w:t>,</w:t>
      </w:r>
      <w:r>
        <w:rPr>
          <w:rFonts w:ascii="Arial"/>
          <w:color w:val="000000"/>
          <w:sz w:val="24"/>
        </w:rPr>
        <w:t xml:space="preserve"> </w:t>
      </w:r>
      <w:r>
        <w:rPr>
          <w:rFonts w:ascii="Arial"/>
          <w:color w:val="000000"/>
          <w:sz w:val="24"/>
        </w:rPr>
        <w:t xml:space="preserve">with the boundaries between these </w:t>
      </w:r>
      <w:r>
        <w:rPr>
          <w:rFonts w:ascii="Arial"/>
          <w:color w:val="000000"/>
          <w:sz w:val="24"/>
        </w:rPr>
        <w:t>communities</w:t>
      </w:r>
      <w:r>
        <w:rPr>
          <w:rFonts w:ascii="Arial"/>
          <w:color w:val="000000"/>
          <w:sz w:val="24"/>
        </w:rPr>
        <w:t xml:space="preserve"> </w:t>
      </w:r>
      <w:r>
        <w:rPr>
          <w:rFonts w:ascii="Arial"/>
          <w:color w:val="000000"/>
          <w:sz w:val="24"/>
        </w:rPr>
        <w:t xml:space="preserve">being dynamic and shifting in response to changes in hydrological </w:t>
      </w:r>
      <w:r>
        <w:rPr>
          <w:rFonts w:ascii="Arial"/>
          <w:color w:val="000000"/>
          <w:sz w:val="24"/>
        </w:rPr>
        <w:t>regimes</w:t>
      </w:r>
      <w:r>
        <w:rPr>
          <w:rFonts w:ascii="Arial"/>
          <w:color w:val="000000"/>
          <w:sz w:val="24"/>
        </w:rPr>
        <w:t xml:space="preserve"> </w:t>
      </w:r>
      <w:r>
        <w:rPr>
          <w:rFonts w:ascii="Arial"/>
          <w:color w:val="000000"/>
          <w:sz w:val="24"/>
        </w:rPr>
        <w:t>and land management practices (paragraph 7). The proposed development will reduce the geographical extent of Swamp Oak Floodplain Forest EE</w:t>
      </w:r>
      <w:r>
        <w:rPr>
          <w:rFonts w:ascii="Arial"/>
          <w:color w:val="000000"/>
          <w:sz w:val="24"/>
        </w:rPr>
        <w:t>C</w:t>
      </w:r>
      <w:r>
        <w:rPr>
          <w:rFonts w:ascii="Arial"/>
          <w:color w:val="000000"/>
          <w:sz w:val="24"/>
        </w:rPr>
        <w:t xml:space="preserve"> </w:t>
      </w:r>
      <w:r>
        <w:rPr>
          <w:rFonts w:ascii="Arial"/>
          <w:color w:val="000000"/>
          <w:sz w:val="24"/>
        </w:rPr>
        <w:t>on the site by clearing it from the development site. Insofar as Swamp Oak Floodplain Forest EE</w:t>
      </w:r>
      <w:r>
        <w:rPr>
          <w:rFonts w:ascii="Arial"/>
          <w:color w:val="000000"/>
          <w:sz w:val="24"/>
        </w:rPr>
        <w:t>C</w:t>
      </w:r>
      <w:r>
        <w:rPr>
          <w:rFonts w:ascii="Arial"/>
          <w:color w:val="000000"/>
          <w:sz w:val="24"/>
        </w:rPr>
        <w:t xml:space="preserve"> </w:t>
      </w:r>
      <w:r>
        <w:rPr>
          <w:rFonts w:ascii="Arial"/>
          <w:color w:val="000000"/>
          <w:sz w:val="24"/>
        </w:rPr>
        <w:t xml:space="preserve">intergrades with Coastal Saltmarsh EEC on the site, the clearing of the areas of Swamp Oak Floodplain Forest EEC will also affect areas of Coastal Saltmarsh EEC, both on the development site and the adjacent Biobanking area. </w:t>
      </w:r>
    </w:p>
    <w:p>
      <w:pPr>
        <w:pStyle w:val="CaselawNumbered10"/>
        <w:numPr>
          <w:ilvl w:val="0"/>
          <w:numId w:val="61"/>
        </w:numPr>
        <w:spacing w:before="150" w:after="0"/>
        <w:ind w:left="600" w:hanging="600"/>
      </w:pPr>
      <w:r>
        <w:rPr>
          <w:rFonts w:ascii="Arial"/>
          <w:color w:val="000000"/>
          <w:sz w:val="24"/>
        </w:rPr>
        <w:t xml:space="preserve">The Freshwater Wetlands EEC is recognised by the Final Determination to have been extensively cleared and </w:t>
      </w:r>
      <w:r>
        <w:rPr>
          <w:rFonts w:ascii="Arial"/>
          <w:color w:val="000000"/>
          <w:sz w:val="24"/>
        </w:rPr>
        <w:t>modified</w:t>
      </w:r>
      <w:r>
        <w:rPr>
          <w:rFonts w:ascii="Arial"/>
          <w:color w:val="000000"/>
          <w:sz w:val="24"/>
        </w:rPr>
        <w:t xml:space="preserve"> </w:t>
      </w:r>
      <w:r>
        <w:rPr>
          <w:rFonts w:ascii="Arial"/>
          <w:color w:val="000000"/>
          <w:sz w:val="24"/>
        </w:rPr>
        <w:t>(paragraph 10). In the Tweed lowlands, for example, less than 3% of the original Floodplain Wetlands remained in 1985, and in the 35 years since then land clearing, drainage and filling has continued to further reduce its extent (</w:t>
      </w:r>
      <w:r>
        <w:rPr>
          <w:rFonts w:ascii="Arial"/>
          <w:color w:val="000000"/>
          <w:sz w:val="24"/>
        </w:rPr>
        <w:t>paragraph</w:t>
      </w:r>
      <w:r>
        <w:rPr>
          <w:rFonts w:ascii="Arial"/>
          <w:color w:val="000000"/>
          <w:sz w:val="24"/>
        </w:rPr>
        <w:t xml:space="preserve"> </w:t>
      </w:r>
      <w:r>
        <w:rPr>
          <w:rFonts w:ascii="Arial"/>
          <w:color w:val="000000"/>
          <w:sz w:val="24"/>
        </w:rPr>
        <w:t xml:space="preserve">11). Remaining stands are </w:t>
      </w:r>
      <w:r>
        <w:rPr>
          <w:rFonts w:ascii="Arial"/>
          <w:color w:val="000000"/>
          <w:sz w:val="24"/>
        </w:rPr>
        <w:t>severely</w:t>
      </w:r>
      <w:r>
        <w:rPr>
          <w:rFonts w:ascii="Arial"/>
          <w:color w:val="000000"/>
          <w:sz w:val="24"/>
        </w:rPr>
        <w:t xml:space="preserve"> </w:t>
      </w:r>
      <w:r>
        <w:rPr>
          <w:rFonts w:ascii="Arial"/>
          <w:color w:val="000000"/>
          <w:sz w:val="24"/>
        </w:rPr>
        <w:t>fragmented by past clearing and are further threatened by processes such as are involved with the proposed development of clearing, filling for urban development and drainage works (paragraph 11). The widespread degradation of Freshwater Wetlands has led to regional declines in their dependent fauna including the Black-necked Stork (paragraph 12). The proposed development will reduce and fragment Freshwater Wetlands EEC on the site.</w:t>
      </w:r>
    </w:p>
    <w:p>
      <w:pPr>
        <w:pStyle w:val="CaselawNumbered10"/>
        <w:numPr>
          <w:ilvl w:val="0"/>
          <w:numId w:val="61"/>
        </w:numPr>
        <w:spacing w:before="150" w:after="0"/>
        <w:ind w:left="600" w:hanging="600"/>
      </w:pPr>
      <w:r>
        <w:rPr>
          <w:rFonts w:ascii="Arial"/>
          <w:color w:val="000000"/>
          <w:sz w:val="24"/>
        </w:rPr>
        <w:t>Second,</w:t>
      </w:r>
      <w:r>
        <w:rPr>
          <w:rFonts w:ascii="Arial"/>
          <w:color w:val="000000"/>
          <w:sz w:val="24"/>
        </w:rPr>
        <w:t xml:space="preserve"> </w:t>
      </w:r>
      <w:r>
        <w:rPr>
          <w:rFonts w:ascii="Arial"/>
          <w:color w:val="000000"/>
          <w:sz w:val="24"/>
        </w:rPr>
        <w:t xml:space="preserve">the </w:t>
      </w:r>
      <w:r>
        <w:rPr>
          <w:rFonts w:ascii="Arial"/>
          <w:color w:val="000000"/>
          <w:sz w:val="24"/>
        </w:rPr>
        <w:t>proposed</w:t>
      </w:r>
      <w:r>
        <w:rPr>
          <w:rFonts w:ascii="Arial"/>
          <w:color w:val="000000"/>
          <w:sz w:val="24"/>
        </w:rPr>
        <w:t xml:space="preserve"> </w:t>
      </w:r>
      <w:r>
        <w:rPr>
          <w:rFonts w:ascii="Arial"/>
          <w:color w:val="000000"/>
          <w:sz w:val="24"/>
        </w:rPr>
        <w:t>develop</w:t>
      </w:r>
      <w:r>
        <w:rPr>
          <w:rFonts w:ascii="Arial"/>
          <w:color w:val="000000"/>
          <w:sz w:val="24"/>
        </w:rPr>
        <w:t>ment</w:t>
      </w:r>
      <w:r>
        <w:rPr>
          <w:rFonts w:ascii="Arial"/>
          <w:color w:val="000000"/>
          <w:sz w:val="24"/>
        </w:rPr>
        <w:t xml:space="preserve"> </w:t>
      </w:r>
      <w:r>
        <w:rPr>
          <w:rFonts w:ascii="Arial"/>
          <w:color w:val="000000"/>
          <w:sz w:val="24"/>
        </w:rPr>
        <w:t xml:space="preserve">will further degrade or disrupt the three endangered ecological communities on the site that are currently severely degraded or disturbed. The Final Determinations for the Coastal Saltmarsh EEC, Swamp Oak Floodplain Forest EEC and Freshwater Wetlands EEC describe the current severe </w:t>
      </w:r>
      <w:r>
        <w:rPr>
          <w:rFonts w:ascii="Arial"/>
          <w:color w:val="000000"/>
          <w:sz w:val="24"/>
        </w:rPr>
        <w:t>environmental</w:t>
      </w:r>
      <w:r>
        <w:rPr>
          <w:rFonts w:ascii="Arial"/>
          <w:color w:val="000000"/>
          <w:sz w:val="24"/>
        </w:rPr>
        <w:t xml:space="preserve"> </w:t>
      </w:r>
      <w:r>
        <w:rPr>
          <w:rFonts w:ascii="Arial"/>
          <w:color w:val="000000"/>
          <w:sz w:val="24"/>
        </w:rPr>
        <w:t>degradation</w:t>
      </w:r>
      <w:r>
        <w:rPr>
          <w:rFonts w:ascii="Arial"/>
          <w:color w:val="000000"/>
          <w:sz w:val="24"/>
        </w:rPr>
        <w:t xml:space="preserve"> </w:t>
      </w:r>
      <w:r>
        <w:rPr>
          <w:rFonts w:ascii="Arial"/>
          <w:color w:val="000000"/>
          <w:sz w:val="24"/>
        </w:rPr>
        <w:t xml:space="preserve">of these communities. The proposed development will </w:t>
      </w:r>
      <w:r>
        <w:rPr>
          <w:rFonts w:ascii="Arial"/>
          <w:color w:val="000000"/>
          <w:sz w:val="24"/>
        </w:rPr>
        <w:t>exacerbate</w:t>
      </w:r>
      <w:r>
        <w:rPr>
          <w:rFonts w:ascii="Arial"/>
          <w:color w:val="000000"/>
          <w:sz w:val="24"/>
        </w:rPr>
        <w:t xml:space="preserve"> </w:t>
      </w:r>
      <w:r>
        <w:rPr>
          <w:rFonts w:ascii="Arial"/>
          <w:color w:val="000000"/>
          <w:sz w:val="24"/>
        </w:rPr>
        <w:t xml:space="preserve">this </w:t>
      </w:r>
      <w:r>
        <w:rPr>
          <w:rFonts w:ascii="Arial"/>
          <w:color w:val="000000"/>
          <w:sz w:val="24"/>
        </w:rPr>
        <w:t>environmental</w:t>
      </w:r>
      <w:r>
        <w:rPr>
          <w:rFonts w:ascii="Arial"/>
          <w:color w:val="000000"/>
          <w:sz w:val="24"/>
        </w:rPr>
        <w:t xml:space="preserve"> </w:t>
      </w:r>
      <w:r>
        <w:rPr>
          <w:rFonts w:ascii="Arial"/>
          <w:color w:val="000000"/>
          <w:sz w:val="24"/>
        </w:rPr>
        <w:t xml:space="preserve">degradation and disrupt biological processes, including removing habitat for the species </w:t>
      </w:r>
      <w:r>
        <w:rPr>
          <w:rFonts w:ascii="Arial"/>
          <w:color w:val="000000"/>
          <w:sz w:val="24"/>
        </w:rPr>
        <w:t xml:space="preserve">assemblages </w:t>
      </w:r>
      <w:r>
        <w:rPr>
          <w:rFonts w:ascii="Arial"/>
          <w:color w:val="000000"/>
          <w:sz w:val="24"/>
        </w:rPr>
        <w:t>of the communities and for</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threatened fauna species that </w:t>
      </w:r>
      <w:r>
        <w:rPr>
          <w:rFonts w:ascii="Arial"/>
          <w:color w:val="000000"/>
          <w:sz w:val="24"/>
        </w:rPr>
        <w:t>forage</w:t>
      </w:r>
      <w:r>
        <w:rPr>
          <w:rFonts w:ascii="Arial"/>
          <w:color w:val="000000"/>
          <w:sz w:val="24"/>
        </w:rPr>
        <w:t>, roost or breed in the communities.</w:t>
      </w:r>
    </w:p>
    <w:p>
      <w:pPr>
        <w:pStyle w:val="CaselawNumbered10"/>
        <w:numPr>
          <w:ilvl w:val="0"/>
          <w:numId w:val="61"/>
        </w:numPr>
        <w:spacing w:before="150" w:after="0"/>
        <w:ind w:left="600" w:hanging="600"/>
      </w:pPr>
      <w:r>
        <w:rPr>
          <w:rFonts w:ascii="Arial"/>
          <w:color w:val="000000"/>
          <w:sz w:val="24"/>
        </w:rPr>
        <w:t xml:space="preserve">The third and fourth </w:t>
      </w:r>
      <w:r>
        <w:rPr>
          <w:rFonts w:ascii="Arial"/>
          <w:color w:val="000000"/>
          <w:sz w:val="24"/>
        </w:rPr>
        <w:t>principles</w:t>
      </w:r>
      <w:r>
        <w:rPr>
          <w:rFonts w:ascii="Arial"/>
          <w:color w:val="000000"/>
          <w:sz w:val="24"/>
        </w:rPr>
        <w:t xml:space="preserve"> </w:t>
      </w:r>
      <w:r>
        <w:rPr>
          <w:rFonts w:ascii="Arial"/>
          <w:color w:val="000000"/>
          <w:sz w:val="24"/>
        </w:rPr>
        <w:t>in cl 6.7</w:t>
      </w:r>
      <w:r>
        <w:rPr>
          <w:rFonts w:ascii="Arial"/>
          <w:color w:val="000000"/>
          <w:sz w:val="24"/>
        </w:rPr>
        <w:t>(2)</w:t>
      </w:r>
      <w:r>
        <w:rPr>
          <w:rFonts w:ascii="Arial"/>
          <w:color w:val="000000"/>
          <w:sz w:val="24"/>
        </w:rPr>
        <w:t xml:space="preserve"> </w:t>
      </w:r>
      <w:r>
        <w:rPr>
          <w:rFonts w:ascii="Arial"/>
          <w:color w:val="000000"/>
          <w:sz w:val="24"/>
        </w:rPr>
        <w:t>of the BC Regulation do not assist, as the three</w:t>
      </w:r>
      <w:r>
        <w:rPr>
          <w:rFonts w:ascii="Arial"/>
          <w:color w:val="000000"/>
          <w:sz w:val="24"/>
        </w:rPr>
        <w:t xml:space="preserve"> </w:t>
      </w:r>
      <w:r>
        <w:rPr>
          <w:rFonts w:ascii="Arial"/>
          <w:color w:val="000000"/>
          <w:sz w:val="24"/>
        </w:rPr>
        <w:t xml:space="preserve">endangered ecological communities do not themselves have a very limited geographic distribution </w:t>
      </w:r>
      <w:r>
        <w:rPr>
          <w:rFonts w:ascii="Arial"/>
          <w:color w:val="000000"/>
          <w:sz w:val="24"/>
        </w:rPr>
        <w:t xml:space="preserve">(although localised occurrences of the communities may have very limited geographical distribution </w:t>
      </w:r>
      <w:r>
        <w:rPr>
          <w:rFonts w:ascii="Arial"/>
          <w:color w:val="000000"/>
          <w:sz w:val="24"/>
        </w:rPr>
        <w:t xml:space="preserve">in the </w:t>
      </w:r>
      <w:r>
        <w:rPr>
          <w:rFonts w:ascii="Arial"/>
          <w:color w:val="000000"/>
          <w:sz w:val="24"/>
        </w:rPr>
        <w:t>locality</w:t>
      </w:r>
      <w:r>
        <w:rPr>
          <w:rFonts w:ascii="Arial"/>
          <w:color w:val="000000"/>
          <w:sz w:val="24"/>
        </w:rPr>
        <w:t>)</w:t>
      </w:r>
      <w:r>
        <w:rPr>
          <w:rFonts w:ascii="Arial"/>
          <w:color w:val="000000"/>
          <w:sz w:val="24"/>
        </w:rPr>
        <w:t xml:space="preserve"> </w:t>
      </w:r>
      <w:r>
        <w:rPr>
          <w:rFonts w:ascii="Arial"/>
          <w:color w:val="000000"/>
          <w:sz w:val="24"/>
        </w:rPr>
        <w:t xml:space="preserve">and the endangered ecological communities cannot be said to be </w:t>
      </w:r>
      <w:r>
        <w:rPr>
          <w:rFonts w:ascii="Arial"/>
          <w:color w:val="000000"/>
          <w:sz w:val="24"/>
        </w:rPr>
        <w:t>unlikely</w:t>
      </w:r>
      <w:r>
        <w:rPr>
          <w:rFonts w:ascii="Arial"/>
          <w:color w:val="000000"/>
          <w:sz w:val="24"/>
        </w:rPr>
        <w:t xml:space="preserve"> </w:t>
      </w:r>
      <w:r>
        <w:rPr>
          <w:rFonts w:ascii="Arial"/>
          <w:color w:val="000000"/>
          <w:sz w:val="24"/>
        </w:rPr>
        <w:t>to respond to measures to improve their habitat and vegetation integrity, so that they cannot be offset.</w:t>
      </w:r>
    </w:p>
    <w:p>
      <w:pPr>
        <w:pStyle w:val="CaselawNumbered10"/>
        <w:numPr>
          <w:ilvl w:val="0"/>
          <w:numId w:val="61"/>
        </w:numPr>
        <w:spacing w:before="150" w:after="0"/>
        <w:ind w:left="600" w:hanging="600"/>
      </w:pPr>
      <w:r>
        <w:rPr>
          <w:rFonts w:ascii="Arial"/>
          <w:color w:val="000000"/>
          <w:sz w:val="24"/>
        </w:rPr>
        <w:t xml:space="preserve">Nevertheless, </w:t>
      </w:r>
      <w:r>
        <w:rPr>
          <w:rFonts w:ascii="Arial"/>
          <w:color w:val="000000"/>
          <w:sz w:val="24"/>
        </w:rPr>
        <w:t>by reference</w:t>
      </w:r>
      <w:r>
        <w:rPr>
          <w:rFonts w:ascii="Arial"/>
          <w:color w:val="000000"/>
          <w:sz w:val="24"/>
        </w:rPr>
        <w:t xml:space="preserve"> </w:t>
      </w:r>
      <w:r>
        <w:rPr>
          <w:rFonts w:ascii="Arial"/>
          <w:color w:val="000000"/>
          <w:sz w:val="24"/>
        </w:rPr>
        <w:t>to the first two principles, the impacts of the proposed development on the endangered ecological communities on the development site are</w:t>
      </w:r>
      <w:r>
        <w:rPr>
          <w:rFonts w:ascii="Arial"/>
          <w:color w:val="000000"/>
          <w:sz w:val="24"/>
        </w:rPr>
        <w:t xml:space="preserve"> </w:t>
      </w:r>
      <w:r>
        <w:rPr>
          <w:rFonts w:ascii="Arial"/>
          <w:color w:val="000000"/>
          <w:sz w:val="24"/>
        </w:rPr>
        <w:t>to be regarded as</w:t>
      </w:r>
      <w:r>
        <w:rPr>
          <w:rFonts w:ascii="Arial"/>
          <w:color w:val="000000"/>
          <w:sz w:val="24"/>
        </w:rPr>
        <w:t xml:space="preserve"> </w:t>
      </w:r>
      <w:r>
        <w:rPr>
          <w:rFonts w:ascii="Arial"/>
          <w:color w:val="000000"/>
          <w:sz w:val="24"/>
        </w:rPr>
        <w:t xml:space="preserve">serious and irreversible </w:t>
      </w:r>
      <w:r>
        <w:rPr>
          <w:rFonts w:ascii="Arial"/>
          <w:color w:val="000000"/>
          <w:sz w:val="24"/>
        </w:rPr>
        <w:t>under cl 6.7(2) of the BC Regulation</w:t>
      </w:r>
      <w:r>
        <w:rPr>
          <w:rFonts w:ascii="Arial"/>
          <w:color w:val="000000"/>
          <w:sz w:val="24"/>
        </w:rPr>
        <w:t xml:space="preserve">. </w:t>
      </w:r>
    </w:p>
    <w:p>
      <w:pPr>
        <w:pStyle w:val="CaselawNumbered10"/>
        <w:numPr>
          <w:ilvl w:val="0"/>
          <w:numId w:val="61"/>
        </w:numPr>
        <w:spacing w:before="150" w:after="0"/>
        <w:ind w:left="600" w:hanging="600"/>
      </w:pPr>
      <w:r>
        <w:rPr>
          <w:rFonts w:ascii="Arial"/>
          <w:color w:val="000000"/>
          <w:sz w:val="24"/>
        </w:rPr>
        <w:t xml:space="preserve">For the five threatened </w:t>
      </w:r>
      <w:r>
        <w:rPr>
          <w:rFonts w:ascii="Arial"/>
          <w:color w:val="000000"/>
          <w:sz w:val="24"/>
        </w:rPr>
        <w:t>species</w:t>
      </w:r>
      <w:r>
        <w:rPr>
          <w:rFonts w:ascii="Arial"/>
          <w:color w:val="000000"/>
          <w:sz w:val="24"/>
        </w:rPr>
        <w:t xml:space="preserve">, the impacts of the proposed development are to be regarded as serious and irreversible as they are likely to contribute significantly to the risk of the threatened species becoming </w:t>
      </w:r>
      <w:r>
        <w:rPr>
          <w:rFonts w:ascii="Arial"/>
          <w:color w:val="000000"/>
          <w:sz w:val="24"/>
        </w:rPr>
        <w:t>extinct</w:t>
      </w:r>
      <w:r>
        <w:rPr>
          <w:rFonts w:ascii="Arial"/>
          <w:color w:val="000000"/>
          <w:sz w:val="24"/>
        </w:rPr>
        <w:t xml:space="preserve"> </w:t>
      </w:r>
      <w:r>
        <w:rPr>
          <w:rFonts w:ascii="Arial"/>
          <w:color w:val="000000"/>
          <w:sz w:val="24"/>
        </w:rPr>
        <w:t xml:space="preserve">because of one or more of the principles in cl 6.7 of the BC Regulation. </w:t>
      </w:r>
    </w:p>
    <w:p>
      <w:pPr>
        <w:pStyle w:val="CaselawNumbered10"/>
        <w:numPr>
          <w:ilvl w:val="0"/>
          <w:numId w:val="61"/>
        </w:numPr>
        <w:spacing w:before="150" w:after="0"/>
        <w:ind w:left="600" w:hanging="600"/>
      </w:pPr>
      <w:r>
        <w:rPr>
          <w:rFonts w:ascii="Arial"/>
          <w:color w:val="000000"/>
          <w:sz w:val="24"/>
        </w:rPr>
        <w:t xml:space="preserve">For the Southern Myotis, it is identified as a Species Credit Species by the BAM. </w:t>
      </w:r>
      <w:r>
        <w:rPr>
          <w:rFonts w:ascii="Arial"/>
          <w:color w:val="000000"/>
          <w:sz w:val="24"/>
        </w:rPr>
        <w:t>Threats</w:t>
      </w:r>
      <w:r>
        <w:rPr>
          <w:rFonts w:ascii="Arial"/>
          <w:color w:val="000000"/>
          <w:sz w:val="24"/>
        </w:rPr>
        <w:t xml:space="preserve"> </w:t>
      </w:r>
      <w:r>
        <w:rPr>
          <w:rFonts w:ascii="Arial"/>
          <w:color w:val="000000"/>
          <w:sz w:val="24"/>
        </w:rPr>
        <w:t xml:space="preserve">to the Southern Myotis include clearing </w:t>
      </w:r>
      <w:r>
        <w:rPr>
          <w:rFonts w:ascii="Arial"/>
          <w:color w:val="000000"/>
          <w:sz w:val="24"/>
        </w:rPr>
        <w:t>adjacent</w:t>
      </w:r>
      <w:r>
        <w:rPr>
          <w:rFonts w:ascii="Arial"/>
          <w:color w:val="000000"/>
          <w:sz w:val="24"/>
        </w:rPr>
        <w:t xml:space="preserve"> </w:t>
      </w:r>
      <w:r>
        <w:rPr>
          <w:rFonts w:ascii="Arial"/>
          <w:color w:val="000000"/>
          <w:sz w:val="24"/>
        </w:rPr>
        <w:t>to foraging areas, filling of streams and pools that are foraging areas</w:t>
      </w:r>
      <w:r>
        <w:rPr>
          <w:rFonts w:ascii="Arial"/>
          <w:color w:val="000000"/>
          <w:sz w:val="24"/>
        </w:rPr>
        <w:t>,</w:t>
      </w:r>
      <w:r>
        <w:rPr>
          <w:rFonts w:ascii="Arial"/>
          <w:color w:val="000000"/>
          <w:sz w:val="24"/>
        </w:rPr>
        <w:t xml:space="preserve"> </w:t>
      </w:r>
      <w:r>
        <w:rPr>
          <w:rFonts w:ascii="Arial"/>
          <w:color w:val="000000"/>
          <w:sz w:val="24"/>
        </w:rPr>
        <w:t>and loss or disturbance of roosting sites.</w:t>
      </w:r>
      <w:r>
        <w:rPr>
          <w:rFonts w:ascii="Arial"/>
          <w:color w:val="000000"/>
          <w:sz w:val="24"/>
        </w:rPr>
        <w:t xml:space="preserve"> </w:t>
      </w:r>
      <w:r>
        <w:rPr>
          <w:rFonts w:ascii="Arial"/>
          <w:color w:val="000000"/>
          <w:sz w:val="24"/>
        </w:rPr>
        <w:t>Th</w:t>
      </w:r>
      <w:r>
        <w:rPr>
          <w:rFonts w:ascii="Arial"/>
          <w:color w:val="000000"/>
          <w:sz w:val="24"/>
        </w:rPr>
        <w:t xml:space="preserve">e Southern Myotis was recorded foraging on the site this year. For the Black-necked Stork, it has a very small population size (principle 2), estimated to be only 75 pairs in NSW. Black-necked Storks </w:t>
      </w:r>
      <w:r>
        <w:rPr>
          <w:rFonts w:ascii="Arial"/>
          <w:color w:val="000000"/>
          <w:sz w:val="24"/>
        </w:rPr>
        <w:t xml:space="preserve">were recorded and photographed on the site this year. For the Curlew Sandpiper, it is </w:t>
      </w:r>
      <w:r>
        <w:rPr>
          <w:rFonts w:ascii="Arial"/>
          <w:color w:val="000000"/>
          <w:sz w:val="24"/>
        </w:rPr>
        <w:t xml:space="preserve">in </w:t>
      </w:r>
      <w:r>
        <w:rPr>
          <w:rFonts w:ascii="Arial"/>
          <w:color w:val="000000"/>
          <w:sz w:val="24"/>
        </w:rPr>
        <w:t xml:space="preserve">a rapid rate of decline (principle 1). </w:t>
      </w:r>
      <w:r>
        <w:rPr>
          <w:rFonts w:ascii="Arial"/>
          <w:color w:val="000000"/>
          <w:sz w:val="24"/>
        </w:rPr>
        <w:t>The</w:t>
      </w:r>
      <w:r>
        <w:rPr>
          <w:rFonts w:ascii="Arial"/>
          <w:color w:val="000000"/>
          <w:sz w:val="24"/>
        </w:rPr>
        <w:t xml:space="preserve"> </w:t>
      </w:r>
      <w:r>
        <w:rPr>
          <w:rFonts w:ascii="Arial"/>
          <w:color w:val="000000"/>
          <w:sz w:val="24"/>
        </w:rPr>
        <w:t>saltmarsh</w:t>
      </w:r>
      <w:r>
        <w:rPr>
          <w:rFonts w:ascii="Arial"/>
          <w:color w:val="000000"/>
          <w:sz w:val="24"/>
        </w:rPr>
        <w:t xml:space="preserve"> </w:t>
      </w:r>
      <w:r>
        <w:rPr>
          <w:rFonts w:ascii="Arial"/>
          <w:color w:val="000000"/>
          <w:sz w:val="24"/>
        </w:rPr>
        <w:t xml:space="preserve">and wetlands on the site provide foraging habitat for the Curlew Sandpiper. For the Collared Kingfisher and Mangrove Honeyeater, they have a very small population size (principle 2) and a very limited geographic </w:t>
      </w:r>
      <w:r>
        <w:rPr>
          <w:rFonts w:ascii="Arial"/>
          <w:color w:val="000000"/>
          <w:sz w:val="24"/>
        </w:rPr>
        <w:t>distribution</w:t>
      </w:r>
      <w:r>
        <w:rPr>
          <w:rFonts w:ascii="Arial"/>
          <w:color w:val="000000"/>
          <w:sz w:val="24"/>
        </w:rPr>
        <w:t xml:space="preserve"> </w:t>
      </w:r>
      <w:r>
        <w:rPr>
          <w:rFonts w:ascii="Arial"/>
          <w:color w:val="000000"/>
          <w:sz w:val="24"/>
        </w:rPr>
        <w:t xml:space="preserve">(principle </w:t>
      </w:r>
      <w:r>
        <w:rPr>
          <w:rFonts w:ascii="Arial"/>
          <w:color w:val="000000"/>
          <w:sz w:val="24"/>
        </w:rPr>
        <w:t>3</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site contains foraging habitat for both species. </w:t>
      </w:r>
    </w:p>
    <w:p>
      <w:pPr>
        <w:pStyle w:val="CaselawNumbered10"/>
        <w:numPr>
          <w:ilvl w:val="0"/>
          <w:numId w:val="61"/>
        </w:numPr>
        <w:spacing w:before="150" w:after="0"/>
        <w:ind w:left="600" w:hanging="600"/>
      </w:pPr>
      <w:r>
        <w:rPr>
          <w:rFonts w:ascii="Arial"/>
          <w:color w:val="000000"/>
          <w:sz w:val="24"/>
        </w:rPr>
        <w:t>The proposed development by clearing, filling, constructing roads, buildings and structures on</w:t>
      </w:r>
      <w:r>
        <w:rPr>
          <w:rFonts w:ascii="Arial"/>
          <w:color w:val="000000"/>
          <w:sz w:val="24"/>
        </w:rPr>
        <w:t>,</w:t>
      </w:r>
      <w:r>
        <w:rPr>
          <w:rFonts w:ascii="Arial"/>
          <w:color w:val="000000"/>
          <w:sz w:val="24"/>
        </w:rPr>
        <w:t xml:space="preserve"> </w:t>
      </w:r>
      <w:r>
        <w:rPr>
          <w:rFonts w:ascii="Arial"/>
          <w:color w:val="000000"/>
          <w:sz w:val="24"/>
        </w:rPr>
        <w:t>and using as a manufactured home estate</w:t>
      </w:r>
      <w:r>
        <w:rPr>
          <w:rFonts w:ascii="Arial"/>
          <w:color w:val="000000"/>
          <w:sz w:val="24"/>
        </w:rPr>
        <w:t>,</w:t>
      </w:r>
      <w:r>
        <w:rPr>
          <w:rFonts w:ascii="Arial"/>
          <w:color w:val="000000"/>
          <w:sz w:val="24"/>
        </w:rPr>
        <w:t xml:space="preserve"> </w:t>
      </w:r>
      <w:r>
        <w:rPr>
          <w:rFonts w:ascii="Arial"/>
          <w:color w:val="000000"/>
          <w:sz w:val="24"/>
        </w:rPr>
        <w:t xml:space="preserve">the development site, </w:t>
      </w:r>
      <w:r>
        <w:rPr>
          <w:rFonts w:ascii="Arial"/>
          <w:color w:val="000000"/>
          <w:sz w:val="24"/>
        </w:rPr>
        <w:t xml:space="preserve">will </w:t>
      </w:r>
      <w:r>
        <w:rPr>
          <w:rFonts w:ascii="Arial"/>
          <w:color w:val="000000"/>
          <w:sz w:val="24"/>
        </w:rPr>
        <w:t xml:space="preserve">destroy the habitat of these threatened species in this part of the site. Such impacts </w:t>
      </w:r>
      <w:r>
        <w:rPr>
          <w:rFonts w:ascii="Arial"/>
          <w:color w:val="000000"/>
          <w:sz w:val="24"/>
        </w:rPr>
        <w:t xml:space="preserve">will </w:t>
      </w:r>
      <w:r>
        <w:rPr>
          <w:rFonts w:ascii="Arial"/>
          <w:color w:val="000000"/>
          <w:sz w:val="24"/>
        </w:rPr>
        <w:t xml:space="preserve">exacerbate the current threats to the species. </w:t>
      </w:r>
      <w:r>
        <w:rPr>
          <w:rFonts w:ascii="Arial"/>
          <w:color w:val="000000"/>
          <w:sz w:val="24"/>
        </w:rPr>
        <w:t>By reference to three of the principles in cl 6.7(2) of the BC Regulation</w:t>
      </w:r>
      <w:r>
        <w:rPr>
          <w:rFonts w:ascii="Arial"/>
          <w:color w:val="000000"/>
          <w:sz w:val="24"/>
        </w:rPr>
        <w:t>, the impacts of the proposed development on the</w:t>
      </w:r>
      <w:r>
        <w:rPr>
          <w:rFonts w:ascii="Arial"/>
          <w:color w:val="000000"/>
          <w:sz w:val="24"/>
        </w:rPr>
        <w:t>se</w:t>
      </w:r>
      <w:r>
        <w:rPr>
          <w:rFonts w:ascii="Arial"/>
          <w:color w:val="000000"/>
          <w:sz w:val="24"/>
        </w:rPr>
        <w:t xml:space="preserve"> </w:t>
      </w:r>
      <w:r>
        <w:rPr>
          <w:rFonts w:ascii="Arial"/>
          <w:color w:val="000000"/>
          <w:sz w:val="24"/>
        </w:rPr>
        <w:t xml:space="preserve">threatened species and their habitat on the development site are </w:t>
      </w:r>
      <w:r>
        <w:rPr>
          <w:rFonts w:ascii="Arial"/>
          <w:color w:val="000000"/>
          <w:sz w:val="24"/>
        </w:rPr>
        <w:t xml:space="preserve">to be regarded as </w:t>
      </w:r>
      <w:r>
        <w:rPr>
          <w:rFonts w:ascii="Arial"/>
          <w:color w:val="000000"/>
          <w:sz w:val="24"/>
        </w:rPr>
        <w:t>serious and irreversible.</w:t>
      </w:r>
    </w:p>
    <w:p>
      <w:pPr>
        <w:pStyle w:val="CaselawNumbered10"/>
        <w:numPr>
          <w:ilvl w:val="0"/>
          <w:numId w:val="61"/>
        </w:numPr>
        <w:spacing w:before="150" w:after="0"/>
        <w:ind w:left="600" w:hanging="600"/>
      </w:pPr>
      <w:r>
        <w:rPr>
          <w:rFonts w:ascii="Arial"/>
          <w:color w:val="000000"/>
          <w:sz w:val="24"/>
        </w:rPr>
        <w:t xml:space="preserve">Accordingly, I determine, in accordance with s 6.5 of the BC Act and cl 6.7 of the BC Regulation, that </w:t>
      </w:r>
      <w:r>
        <w:rPr>
          <w:rFonts w:ascii="Arial"/>
          <w:color w:val="000000"/>
          <w:sz w:val="24"/>
        </w:rPr>
        <w:t>the propose</w:t>
      </w:r>
      <w:r>
        <w:rPr>
          <w:rFonts w:ascii="Arial"/>
          <w:color w:val="000000"/>
          <w:sz w:val="24"/>
        </w:rPr>
        <w:t>d</w:t>
      </w:r>
      <w:r>
        <w:rPr>
          <w:rFonts w:ascii="Arial"/>
          <w:color w:val="000000"/>
          <w:sz w:val="24"/>
        </w:rPr>
        <w:t xml:space="preserve"> </w:t>
      </w:r>
      <w:r>
        <w:rPr>
          <w:rFonts w:ascii="Arial"/>
          <w:color w:val="000000"/>
          <w:sz w:val="24"/>
        </w:rPr>
        <w:t xml:space="preserve">development is likely to have serious and irreversible impacts on the three endangered ecological communities and </w:t>
      </w:r>
      <w:r>
        <w:rPr>
          <w:rFonts w:ascii="Arial"/>
          <w:color w:val="000000"/>
          <w:sz w:val="24"/>
        </w:rPr>
        <w:t xml:space="preserve">the </w:t>
      </w:r>
      <w:r>
        <w:rPr>
          <w:rFonts w:ascii="Arial"/>
          <w:color w:val="000000"/>
          <w:sz w:val="24"/>
        </w:rPr>
        <w:t xml:space="preserve">five threatened species that occur on the development site. </w:t>
      </w:r>
      <w:r>
        <w:rPr>
          <w:rFonts w:ascii="Arial"/>
          <w:color w:val="000000"/>
          <w:sz w:val="24"/>
        </w:rPr>
        <w:t>These serious and irreversible impacts are taken to be serious and irreversible impacts on biodiversity values for the purposes of s 7.16 of the BC Act: see s 7.16(1).</w:t>
      </w:r>
    </w:p>
    <w:p>
      <w:pPr>
        <w:pStyle w:val="CaselawNumbered10"/>
        <w:numPr>
          <w:ilvl w:val="0"/>
          <w:numId w:val="61"/>
        </w:numPr>
        <w:spacing w:before="150" w:after="0"/>
        <w:ind w:left="600" w:hanging="600"/>
      </w:pPr>
      <w:r>
        <w:rPr>
          <w:rFonts w:ascii="Arial"/>
          <w:color w:val="000000"/>
          <w:sz w:val="24"/>
        </w:rPr>
        <w:t>In addition, these impacts are serious and irreversible impacts on</w:t>
      </w:r>
      <w:r>
        <w:rPr>
          <w:rFonts w:ascii="Arial"/>
          <w:color w:val="000000"/>
          <w:sz w:val="24"/>
        </w:rPr>
        <w:t xml:space="preserve"> </w:t>
      </w:r>
      <w:r>
        <w:rPr>
          <w:rFonts w:ascii="Arial"/>
          <w:color w:val="000000"/>
          <w:sz w:val="24"/>
        </w:rPr>
        <w:t>biodiversity values by reference to</w:t>
      </w:r>
      <w:r>
        <w:rPr>
          <w:rFonts w:ascii="Arial"/>
          <w:color w:val="000000"/>
          <w:sz w:val="24"/>
        </w:rPr>
        <w:t xml:space="preserve"> </w:t>
      </w:r>
      <w:r>
        <w:rPr>
          <w:rFonts w:ascii="Arial"/>
          <w:color w:val="000000"/>
          <w:sz w:val="24"/>
        </w:rPr>
        <w:t xml:space="preserve">the biodiversity values defined in s 1.5(2) of the BC Act and cl 1.4 of the BC Regulation and the impacts on </w:t>
      </w:r>
      <w:r>
        <w:rPr>
          <w:rFonts w:ascii="Arial"/>
          <w:color w:val="000000"/>
          <w:sz w:val="24"/>
        </w:rPr>
        <w:t>biodiversity</w:t>
      </w:r>
      <w:r>
        <w:rPr>
          <w:rFonts w:ascii="Arial"/>
          <w:color w:val="000000"/>
          <w:sz w:val="24"/>
        </w:rPr>
        <w:t xml:space="preserve"> </w:t>
      </w:r>
      <w:r>
        <w:rPr>
          <w:rFonts w:ascii="Arial"/>
          <w:color w:val="000000"/>
          <w:sz w:val="24"/>
        </w:rPr>
        <w:t xml:space="preserve">values defined in s 6.3 of the BC Act and cl 6.1(1) of the BC Regulation. The proposed development will seriously and </w:t>
      </w:r>
      <w:r>
        <w:rPr>
          <w:rFonts w:ascii="Arial"/>
          <w:color w:val="000000"/>
          <w:sz w:val="24"/>
        </w:rPr>
        <w:t>ir</w:t>
      </w:r>
      <w:r>
        <w:rPr>
          <w:rFonts w:ascii="Arial"/>
          <w:color w:val="000000"/>
          <w:sz w:val="24"/>
        </w:rPr>
        <w:t>reversibl</w:t>
      </w:r>
      <w:r>
        <w:rPr>
          <w:rFonts w:ascii="Arial"/>
          <w:color w:val="000000"/>
          <w:sz w:val="24"/>
        </w:rPr>
        <w:t>y</w:t>
      </w:r>
      <w:r>
        <w:rPr>
          <w:rFonts w:ascii="Arial"/>
          <w:color w:val="000000"/>
          <w:sz w:val="24"/>
        </w:rPr>
        <w:t xml:space="preserve"> </w:t>
      </w:r>
      <w:r>
        <w:rPr>
          <w:rFonts w:ascii="Arial"/>
          <w:color w:val="000000"/>
          <w:sz w:val="24"/>
        </w:rPr>
        <w:t xml:space="preserve">adversely </w:t>
      </w:r>
      <w:r>
        <w:rPr>
          <w:rFonts w:ascii="Arial"/>
          <w:color w:val="000000"/>
          <w:sz w:val="24"/>
        </w:rPr>
        <w:t>affect</w:t>
      </w:r>
      <w:r>
        <w:rPr>
          <w:rFonts w:ascii="Arial"/>
          <w:color w:val="000000"/>
          <w:sz w:val="24"/>
        </w:rPr>
        <w:t xml:space="preserve"> </w:t>
      </w:r>
      <w:r>
        <w:rPr>
          <w:rFonts w:ascii="Arial"/>
          <w:color w:val="000000"/>
          <w:sz w:val="24"/>
        </w:rPr>
        <w:t xml:space="preserve">the vegetation integrity, habitat suitability, threatened species abundance, vegetation </w:t>
      </w:r>
      <w:r>
        <w:rPr>
          <w:rFonts w:ascii="Arial"/>
          <w:color w:val="000000"/>
          <w:sz w:val="24"/>
        </w:rPr>
        <w:t>abundance</w:t>
      </w:r>
      <w:r>
        <w:rPr>
          <w:rFonts w:ascii="Arial"/>
          <w:color w:val="000000"/>
          <w:sz w:val="24"/>
        </w:rPr>
        <w:t xml:space="preserve">, habitat </w:t>
      </w:r>
      <w:r>
        <w:rPr>
          <w:rFonts w:ascii="Arial"/>
          <w:color w:val="000000"/>
          <w:sz w:val="24"/>
        </w:rPr>
        <w:t>connectivity</w:t>
      </w:r>
      <w:r>
        <w:rPr>
          <w:rFonts w:ascii="Arial"/>
          <w:color w:val="000000"/>
          <w:sz w:val="24"/>
        </w:rPr>
        <w:t xml:space="preserve">, threatened species movement, flight path integrity and water </w:t>
      </w:r>
      <w:r>
        <w:rPr>
          <w:rFonts w:ascii="Arial"/>
          <w:color w:val="000000"/>
          <w:sz w:val="24"/>
        </w:rPr>
        <w:t>sustain</w:t>
      </w:r>
      <w:r>
        <w:rPr>
          <w:rFonts w:ascii="Arial"/>
          <w:color w:val="000000"/>
          <w:sz w:val="24"/>
        </w:rPr>
        <w:t xml:space="preserve">ability of the threatened species and ecological </w:t>
      </w:r>
      <w:r>
        <w:rPr>
          <w:rFonts w:ascii="Arial"/>
          <w:color w:val="000000"/>
          <w:sz w:val="24"/>
        </w:rPr>
        <w:t>communities</w:t>
      </w:r>
      <w:r>
        <w:rPr>
          <w:rFonts w:ascii="Arial"/>
          <w:color w:val="000000"/>
          <w:sz w:val="24"/>
        </w:rPr>
        <w:t xml:space="preserve">, and their habitat, on the development site. The whole of the development site will be cleared of native </w:t>
      </w:r>
      <w:r>
        <w:rPr>
          <w:rFonts w:ascii="Arial"/>
          <w:color w:val="000000"/>
          <w:sz w:val="24"/>
        </w:rPr>
        <w:t>vegetation</w:t>
      </w:r>
      <w:r>
        <w:rPr>
          <w:rFonts w:ascii="Arial"/>
          <w:color w:val="000000"/>
          <w:sz w:val="24"/>
        </w:rPr>
        <w:t xml:space="preserve">, filled, have constructed on it buildings, roads and other structures, and be used as a </w:t>
      </w:r>
      <w:r>
        <w:rPr>
          <w:rFonts w:ascii="Arial"/>
          <w:color w:val="000000"/>
          <w:sz w:val="24"/>
        </w:rPr>
        <w:t>manufactured</w:t>
      </w:r>
      <w:r>
        <w:rPr>
          <w:rFonts w:ascii="Arial"/>
          <w:color w:val="000000"/>
          <w:sz w:val="24"/>
        </w:rPr>
        <w:t xml:space="preserve"> </w:t>
      </w:r>
      <w:r>
        <w:rPr>
          <w:rFonts w:ascii="Arial"/>
          <w:color w:val="000000"/>
          <w:sz w:val="24"/>
        </w:rPr>
        <w:t xml:space="preserve">home estate. The three endangered ecological </w:t>
      </w:r>
      <w:r>
        <w:rPr>
          <w:rFonts w:ascii="Arial"/>
          <w:color w:val="000000"/>
          <w:sz w:val="24"/>
        </w:rPr>
        <w:t>communities</w:t>
      </w:r>
      <w:r>
        <w:rPr>
          <w:rFonts w:ascii="Arial"/>
          <w:color w:val="000000"/>
          <w:sz w:val="24"/>
        </w:rPr>
        <w:t xml:space="preserve"> </w:t>
      </w:r>
      <w:r>
        <w:rPr>
          <w:rFonts w:ascii="Arial"/>
          <w:color w:val="000000"/>
          <w:sz w:val="24"/>
        </w:rPr>
        <w:t>and the</w:t>
      </w:r>
      <w:r>
        <w:rPr>
          <w:rFonts w:ascii="Arial"/>
          <w:color w:val="000000"/>
          <w:sz w:val="24"/>
        </w:rPr>
        <w:t xml:space="preserve"> </w:t>
      </w:r>
      <w:r>
        <w:rPr>
          <w:rFonts w:ascii="Arial"/>
          <w:color w:val="000000"/>
          <w:sz w:val="24"/>
        </w:rPr>
        <w:t>habitat of the five threatened species on the development site will be los</w:t>
      </w:r>
      <w:r>
        <w:rPr>
          <w:rFonts w:ascii="Arial"/>
          <w:color w:val="000000"/>
          <w:sz w:val="24"/>
        </w:rPr>
        <w:t>t</w:t>
      </w:r>
      <w:r>
        <w:rPr>
          <w:rFonts w:ascii="Arial"/>
          <w:color w:val="000000"/>
          <w:sz w:val="24"/>
        </w:rPr>
        <w:t xml:space="preserve">, thereby reducing and fragmenting the geographical extent of the endangered ecological communities and habitat of the threatened species; reducing the abundance of the vegetation species that comprise the endangered </w:t>
      </w:r>
      <w:r>
        <w:rPr>
          <w:rFonts w:ascii="Arial"/>
          <w:color w:val="000000"/>
          <w:sz w:val="24"/>
        </w:rPr>
        <w:t>ecological</w:t>
      </w:r>
      <w:r>
        <w:rPr>
          <w:rFonts w:ascii="Arial"/>
          <w:color w:val="000000"/>
          <w:sz w:val="24"/>
        </w:rPr>
        <w:t xml:space="preserve"> </w:t>
      </w:r>
      <w:r>
        <w:rPr>
          <w:rFonts w:ascii="Arial"/>
          <w:color w:val="000000"/>
          <w:sz w:val="24"/>
        </w:rPr>
        <w:t xml:space="preserve">communities and habitat of </w:t>
      </w:r>
      <w:r>
        <w:rPr>
          <w:rFonts w:ascii="Arial"/>
          <w:color w:val="000000"/>
          <w:sz w:val="24"/>
        </w:rPr>
        <w:t xml:space="preserve">the </w:t>
      </w:r>
      <w:r>
        <w:rPr>
          <w:rFonts w:ascii="Arial"/>
          <w:color w:val="000000"/>
          <w:sz w:val="24"/>
        </w:rPr>
        <w:t xml:space="preserve">threatened species; reducing the abundance of the threatened species by removing the habitat of those species; interrupting habitat </w:t>
      </w:r>
      <w:r>
        <w:rPr>
          <w:rFonts w:ascii="Arial"/>
          <w:color w:val="000000"/>
          <w:sz w:val="24"/>
        </w:rPr>
        <w:t>connectivity</w:t>
      </w:r>
      <w:r>
        <w:rPr>
          <w:rFonts w:ascii="Arial"/>
          <w:color w:val="000000"/>
          <w:sz w:val="24"/>
        </w:rPr>
        <w:t xml:space="preserve"> </w:t>
      </w:r>
      <w:r>
        <w:rPr>
          <w:rFonts w:ascii="Arial"/>
          <w:color w:val="000000"/>
          <w:sz w:val="24"/>
        </w:rPr>
        <w:t xml:space="preserve">and threatened species movement between the development site and </w:t>
      </w:r>
      <w:r>
        <w:rPr>
          <w:rFonts w:ascii="Arial"/>
          <w:color w:val="000000"/>
          <w:sz w:val="24"/>
        </w:rPr>
        <w:t>adjacent</w:t>
      </w:r>
      <w:r>
        <w:rPr>
          <w:rFonts w:ascii="Arial"/>
          <w:color w:val="000000"/>
          <w:sz w:val="24"/>
        </w:rPr>
        <w:t xml:space="preserve"> </w:t>
      </w:r>
      <w:r>
        <w:rPr>
          <w:rFonts w:ascii="Arial"/>
          <w:color w:val="000000"/>
          <w:sz w:val="24"/>
        </w:rPr>
        <w:t xml:space="preserve">habitats, </w:t>
      </w:r>
      <w:r>
        <w:rPr>
          <w:rFonts w:ascii="Arial"/>
          <w:color w:val="000000"/>
          <w:sz w:val="24"/>
        </w:rPr>
        <w:t>including</w:t>
      </w:r>
      <w:r>
        <w:rPr>
          <w:rFonts w:ascii="Arial"/>
          <w:color w:val="000000"/>
          <w:sz w:val="24"/>
        </w:rPr>
        <w:t xml:space="preserve"> </w:t>
      </w:r>
      <w:r>
        <w:rPr>
          <w:rFonts w:ascii="Arial"/>
          <w:color w:val="000000"/>
          <w:sz w:val="24"/>
        </w:rPr>
        <w:t>the Biobanking area</w:t>
      </w:r>
      <w:r>
        <w:rPr>
          <w:rFonts w:ascii="Arial"/>
          <w:color w:val="000000"/>
          <w:sz w:val="24"/>
        </w:rPr>
        <w:t xml:space="preserve">; interfering with flight paths, such as for the Southern Myotis by filling </w:t>
      </w:r>
      <w:r>
        <w:rPr>
          <w:rFonts w:ascii="Arial"/>
          <w:color w:val="000000"/>
          <w:sz w:val="24"/>
        </w:rPr>
        <w:t xml:space="preserve">in </w:t>
      </w:r>
      <w:r>
        <w:rPr>
          <w:rFonts w:ascii="Arial"/>
          <w:color w:val="000000"/>
          <w:sz w:val="24"/>
        </w:rPr>
        <w:t xml:space="preserve">and developing water bodies used for foraging or by artificial lighting, and </w:t>
      </w:r>
      <w:r>
        <w:rPr>
          <w:rFonts w:ascii="Arial"/>
          <w:color w:val="000000"/>
          <w:sz w:val="24"/>
        </w:rPr>
        <w:t>disturbing</w:t>
      </w:r>
      <w:r>
        <w:rPr>
          <w:rFonts w:ascii="Arial"/>
          <w:color w:val="000000"/>
          <w:sz w:val="24"/>
        </w:rPr>
        <w:t xml:space="preserve"> </w:t>
      </w:r>
      <w:r>
        <w:rPr>
          <w:rFonts w:ascii="Arial"/>
          <w:color w:val="000000"/>
          <w:sz w:val="24"/>
        </w:rPr>
        <w:t xml:space="preserve">bird species by </w:t>
      </w:r>
      <w:r>
        <w:rPr>
          <w:rFonts w:ascii="Arial"/>
          <w:color w:val="000000"/>
          <w:sz w:val="24"/>
        </w:rPr>
        <w:t>human initiation of flight</w:t>
      </w:r>
      <w:r>
        <w:rPr>
          <w:rFonts w:ascii="Arial"/>
          <w:color w:val="000000"/>
          <w:sz w:val="24"/>
        </w:rPr>
        <w:t xml:space="preserve">; and diminishing water sustainability by filling in water bodies and changing the hydrological processes that sustain the threatened species and ecological </w:t>
      </w:r>
      <w:r>
        <w:rPr>
          <w:rFonts w:ascii="Arial"/>
          <w:color w:val="000000"/>
          <w:sz w:val="24"/>
        </w:rPr>
        <w:t>communities</w:t>
      </w:r>
      <w:r>
        <w:rPr>
          <w:rFonts w:ascii="Arial"/>
          <w:color w:val="000000"/>
          <w:sz w:val="24"/>
        </w:rPr>
        <w:t xml:space="preserve"> </w:t>
      </w:r>
      <w:r>
        <w:rPr>
          <w:rFonts w:ascii="Arial"/>
          <w:color w:val="000000"/>
          <w:sz w:val="24"/>
        </w:rPr>
        <w:t xml:space="preserve">on the development site. These impacts on </w:t>
      </w:r>
      <w:r>
        <w:rPr>
          <w:rFonts w:ascii="Arial"/>
          <w:color w:val="000000"/>
          <w:sz w:val="24"/>
        </w:rPr>
        <w:t>biodiversity</w:t>
      </w:r>
      <w:r>
        <w:rPr>
          <w:rFonts w:ascii="Arial"/>
          <w:color w:val="000000"/>
          <w:sz w:val="24"/>
        </w:rPr>
        <w:t xml:space="preserve"> </w:t>
      </w:r>
      <w:r>
        <w:rPr>
          <w:rFonts w:ascii="Arial"/>
          <w:color w:val="000000"/>
          <w:sz w:val="24"/>
        </w:rPr>
        <w:t xml:space="preserve">values are to be regarded as serious and irreversible taking into consideration the significant degree to which these biodiversity values are likely to be impacted by the proposed </w:t>
      </w:r>
      <w:r>
        <w:rPr>
          <w:rFonts w:ascii="Arial"/>
          <w:color w:val="000000"/>
          <w:sz w:val="24"/>
        </w:rPr>
        <w:t>development</w:t>
      </w:r>
      <w:r>
        <w:rPr>
          <w:rFonts w:ascii="Arial"/>
          <w:color w:val="000000"/>
          <w:sz w:val="24"/>
        </w:rPr>
        <w:t xml:space="preserve">. </w:t>
      </w:r>
    </w:p>
    <w:p>
      <w:pPr>
        <w:pStyle w:val="CaselawNumbered10"/>
        <w:numPr>
          <w:ilvl w:val="0"/>
          <w:numId w:val="61"/>
        </w:numPr>
        <w:spacing w:before="150" w:after="0"/>
        <w:ind w:left="600" w:hanging="600"/>
      </w:pPr>
      <w:r>
        <w:rPr>
          <w:rFonts w:ascii="Arial"/>
          <w:color w:val="000000"/>
          <w:sz w:val="24"/>
        </w:rPr>
        <w:t xml:space="preserve">I am, therefore, of the opinion </w:t>
      </w:r>
      <w:r>
        <w:rPr>
          <w:rFonts w:ascii="Arial"/>
          <w:color w:val="000000"/>
          <w:sz w:val="24"/>
        </w:rPr>
        <w:t>that</w:t>
      </w:r>
      <w:r>
        <w:rPr>
          <w:rFonts w:ascii="Arial"/>
          <w:color w:val="000000"/>
          <w:sz w:val="24"/>
        </w:rPr>
        <w:t xml:space="preserve"> </w:t>
      </w:r>
      <w:r>
        <w:rPr>
          <w:rFonts w:ascii="Arial"/>
          <w:color w:val="000000"/>
          <w:sz w:val="24"/>
        </w:rPr>
        <w:t xml:space="preserve">the proposed </w:t>
      </w:r>
      <w:r>
        <w:rPr>
          <w:rFonts w:ascii="Arial"/>
          <w:color w:val="000000"/>
          <w:sz w:val="24"/>
        </w:rPr>
        <w:t>development</w:t>
      </w:r>
      <w:r>
        <w:rPr>
          <w:rFonts w:ascii="Arial"/>
          <w:color w:val="000000"/>
          <w:sz w:val="24"/>
        </w:rPr>
        <w:t xml:space="preserve"> </w:t>
      </w:r>
      <w:r>
        <w:rPr>
          <w:rFonts w:ascii="Arial"/>
          <w:color w:val="000000"/>
          <w:sz w:val="24"/>
        </w:rPr>
        <w:t xml:space="preserve">is likely to have serious and irreversible impacts on biodiversity values. </w:t>
      </w:r>
      <w:r>
        <w:rPr>
          <w:rFonts w:ascii="Arial"/>
          <w:color w:val="000000"/>
          <w:sz w:val="24"/>
        </w:rPr>
        <w:t>Having formed that opinion, I must refuse to grant development consent to the propose</w:t>
      </w:r>
      <w:r>
        <w:rPr>
          <w:rFonts w:ascii="Arial"/>
          <w:color w:val="000000"/>
          <w:sz w:val="24"/>
        </w:rPr>
        <w:t>d</w:t>
      </w:r>
      <w:r>
        <w:rPr>
          <w:rFonts w:ascii="Arial"/>
          <w:color w:val="000000"/>
          <w:sz w:val="24"/>
        </w:rPr>
        <w:t xml:space="preserve"> </w:t>
      </w:r>
      <w:r>
        <w:rPr>
          <w:rFonts w:ascii="Arial"/>
          <w:color w:val="000000"/>
          <w:sz w:val="24"/>
        </w:rPr>
        <w:t xml:space="preserve">development, by </w:t>
      </w:r>
      <w:r>
        <w:rPr>
          <w:rFonts w:ascii="Arial"/>
          <w:color w:val="000000"/>
          <w:sz w:val="24"/>
        </w:rPr>
        <w:t>reason</w:t>
      </w:r>
      <w:r>
        <w:rPr>
          <w:rFonts w:ascii="Arial"/>
          <w:color w:val="000000"/>
          <w:sz w:val="24"/>
        </w:rPr>
        <w:t xml:space="preserve"> </w:t>
      </w:r>
      <w:r>
        <w:rPr>
          <w:rFonts w:ascii="Arial"/>
          <w:color w:val="000000"/>
          <w:sz w:val="24"/>
        </w:rPr>
        <w:t>of s 7.16(2) of the BC Act.</w:t>
      </w:r>
    </w:p>
    <w:p>
      <w:pPr>
        <w:pStyle w:val="CaselawHeading2"/>
        <w:keepNext/>
        <w:spacing w:before="150" w:after="150" w:line="264"/>
        <w:ind w:left="0"/>
        <w:jc w:val="left"/>
      </w:pPr>
      <w:r>
        <w:rPr>
          <w:rFonts w:ascii="Arial"/>
        </w:rPr>
        <w:t xml:space="preserve">Determination of development application and disposition of appeal </w:t>
      </w:r>
    </w:p>
    <w:p>
      <w:pPr>
        <w:pStyle w:val="CaselawNumbered10"/>
        <w:numPr>
          <w:ilvl w:val="0"/>
          <w:numId w:val="62"/>
        </w:numPr>
        <w:spacing w:before="150" w:after="0"/>
        <w:ind w:left="600" w:hanging="600"/>
      </w:pPr>
      <w:r>
        <w:rPr>
          <w:rFonts w:ascii="Arial"/>
          <w:color w:val="000000"/>
          <w:sz w:val="24"/>
        </w:rPr>
        <w:t xml:space="preserve">I have decided that four </w:t>
      </w:r>
      <w:r>
        <w:rPr>
          <w:rFonts w:ascii="Arial"/>
          <w:color w:val="000000"/>
          <w:sz w:val="24"/>
        </w:rPr>
        <w:t>preconditions</w:t>
      </w:r>
      <w:r>
        <w:rPr>
          <w:rFonts w:ascii="Arial"/>
          <w:color w:val="000000"/>
          <w:sz w:val="24"/>
        </w:rPr>
        <w:t xml:space="preserve"> </w:t>
      </w:r>
      <w:r>
        <w:rPr>
          <w:rFonts w:ascii="Arial"/>
          <w:color w:val="000000"/>
          <w:sz w:val="24"/>
        </w:rPr>
        <w:t xml:space="preserve">to the grant of consent have not been satisfied. First, the proposed </w:t>
      </w:r>
      <w:r>
        <w:rPr>
          <w:rFonts w:ascii="Arial"/>
          <w:color w:val="000000"/>
          <w:sz w:val="24"/>
        </w:rPr>
        <w:t>development</w:t>
      </w:r>
      <w:r>
        <w:rPr>
          <w:rFonts w:ascii="Arial"/>
          <w:color w:val="000000"/>
          <w:sz w:val="24"/>
        </w:rPr>
        <w:t xml:space="preserve"> </w:t>
      </w:r>
      <w:r>
        <w:rPr>
          <w:rFonts w:ascii="Arial"/>
          <w:color w:val="000000"/>
          <w:sz w:val="24"/>
        </w:rPr>
        <w:t xml:space="preserve">is to be carried out partly on land that is excluded land under cl 6(a) and cl 5 of Sch 2 of the Manufactured Home Estates SEPP, being land within the Coastal Wetlands and Littoral Rainforests Area identified under the Coastal Management SEPP, on which development for the purposes of a </w:t>
      </w:r>
      <w:r>
        <w:rPr>
          <w:rFonts w:ascii="Arial"/>
          <w:color w:val="000000"/>
          <w:sz w:val="24"/>
        </w:rPr>
        <w:t>manufactured</w:t>
      </w:r>
      <w:r>
        <w:rPr>
          <w:rFonts w:ascii="Arial"/>
          <w:color w:val="000000"/>
          <w:sz w:val="24"/>
        </w:rPr>
        <w:t xml:space="preserve"> </w:t>
      </w:r>
      <w:r>
        <w:rPr>
          <w:rFonts w:ascii="Arial"/>
          <w:color w:val="000000"/>
          <w:sz w:val="24"/>
        </w:rPr>
        <w:t xml:space="preserve">home estate is not permissible. </w:t>
      </w:r>
    </w:p>
    <w:p>
      <w:pPr>
        <w:pStyle w:val="CaselawNumbered10"/>
        <w:numPr>
          <w:ilvl w:val="0"/>
          <w:numId w:val="62"/>
        </w:numPr>
        <w:spacing w:before="150" w:after="0"/>
        <w:ind w:left="600" w:hanging="600"/>
      </w:pPr>
      <w:r>
        <w:rPr>
          <w:rFonts w:ascii="Arial"/>
          <w:color w:val="000000"/>
          <w:sz w:val="24"/>
        </w:rPr>
        <w:t xml:space="preserve">Second, I am not satisfied, under cl 9(1) of the Manufactured Home Estates SEPP, that the proposed development on that excluded land will not have an adverse effect on land having special ecological qualities, which the land within the Coastal Wetlands and Littoral Rainforests Area has. </w:t>
      </w:r>
    </w:p>
    <w:p>
      <w:pPr>
        <w:pStyle w:val="CaselawNumbered10"/>
        <w:numPr>
          <w:ilvl w:val="0"/>
          <w:numId w:val="62"/>
        </w:numPr>
        <w:spacing w:before="150" w:after="0"/>
        <w:ind w:left="600" w:hanging="600"/>
      </w:pPr>
      <w:r>
        <w:rPr>
          <w:rFonts w:ascii="Arial"/>
          <w:color w:val="000000"/>
          <w:sz w:val="24"/>
        </w:rPr>
        <w:t xml:space="preserve">Third, I am not satisfied, under cl 11(1) of the Coastal Management SEPP that the proposed development will not significantly impact on the biophysical, hydrological or ecological integrity of the adjacent coastal wetland or the quantity or quality of surface and ground water flows to and from the adjacent coastal wetland. </w:t>
      </w:r>
    </w:p>
    <w:p>
      <w:pPr>
        <w:pStyle w:val="CaselawNumbered10"/>
        <w:numPr>
          <w:ilvl w:val="0"/>
          <w:numId w:val="62"/>
        </w:numPr>
        <w:spacing w:before="150" w:after="0"/>
        <w:ind w:left="600" w:hanging="600"/>
      </w:pPr>
      <w:r>
        <w:rPr>
          <w:rFonts w:ascii="Arial"/>
          <w:color w:val="000000"/>
          <w:sz w:val="24"/>
        </w:rPr>
        <w:t xml:space="preserve">Fourth, I am of the opinion, under s 7.16(2) </w:t>
      </w:r>
      <w:r>
        <w:rPr>
          <w:rFonts w:ascii="Arial"/>
          <w:color w:val="000000"/>
          <w:sz w:val="24"/>
        </w:rPr>
        <w:t>of</w:t>
      </w:r>
      <w:r>
        <w:rPr>
          <w:rFonts w:ascii="Arial"/>
          <w:color w:val="000000"/>
          <w:sz w:val="24"/>
        </w:rPr>
        <w:t xml:space="preserve"> </w:t>
      </w:r>
      <w:r>
        <w:rPr>
          <w:rFonts w:ascii="Arial"/>
          <w:color w:val="000000"/>
          <w:sz w:val="24"/>
        </w:rPr>
        <w:t xml:space="preserve">the BC Act, that the proposed </w:t>
      </w:r>
      <w:r>
        <w:rPr>
          <w:rFonts w:ascii="Arial"/>
          <w:color w:val="000000"/>
          <w:sz w:val="24"/>
        </w:rPr>
        <w:t>development</w:t>
      </w:r>
      <w:r>
        <w:rPr>
          <w:rFonts w:ascii="Arial"/>
          <w:color w:val="000000"/>
          <w:sz w:val="24"/>
        </w:rPr>
        <w:t xml:space="preserve"> </w:t>
      </w:r>
      <w:r>
        <w:rPr>
          <w:rFonts w:ascii="Arial"/>
          <w:color w:val="000000"/>
          <w:sz w:val="24"/>
        </w:rPr>
        <w:t xml:space="preserve">is likely to have serious and irreversible impacts on the biodiversity values. </w:t>
      </w:r>
    </w:p>
    <w:p>
      <w:pPr>
        <w:pStyle w:val="CaselawNumbered10"/>
        <w:numPr>
          <w:ilvl w:val="0"/>
          <w:numId w:val="62"/>
        </w:numPr>
        <w:spacing w:before="150" w:after="0"/>
        <w:ind w:left="600" w:hanging="600"/>
      </w:pPr>
      <w:r>
        <w:rPr>
          <w:rFonts w:ascii="Arial"/>
          <w:color w:val="000000"/>
          <w:sz w:val="24"/>
        </w:rPr>
        <w:t>Under each of these four circumstances, develop</w:t>
      </w:r>
      <w:r>
        <w:rPr>
          <w:rFonts w:ascii="Arial"/>
          <w:color w:val="000000"/>
          <w:sz w:val="24"/>
        </w:rPr>
        <w:t>ment</w:t>
      </w:r>
      <w:r>
        <w:rPr>
          <w:rFonts w:ascii="Arial"/>
          <w:color w:val="000000"/>
          <w:sz w:val="24"/>
        </w:rPr>
        <w:t xml:space="preserve"> </w:t>
      </w:r>
      <w:r>
        <w:rPr>
          <w:rFonts w:ascii="Arial"/>
          <w:color w:val="000000"/>
          <w:sz w:val="24"/>
        </w:rPr>
        <w:t>consent cannot be granted to the proposed development. The development application must therefore be determined by refusal of consent and the appeal dismissed.</w:t>
      </w:r>
    </w:p>
    <w:p>
      <w:pPr>
        <w:pStyle w:val="CaselawNumbered10"/>
        <w:numPr>
          <w:ilvl w:val="0"/>
          <w:numId w:val="62"/>
        </w:numPr>
        <w:spacing w:before="150" w:after="0"/>
        <w:ind w:left="600" w:hanging="600"/>
      </w:pPr>
      <w:r>
        <w:rPr>
          <w:rFonts w:ascii="Arial"/>
          <w:color w:val="000000"/>
          <w:sz w:val="24"/>
        </w:rPr>
        <w:t>The Court orders:</w:t>
      </w:r>
    </w:p>
    <w:p>
      <w:pPr>
        <w:pStyle w:val="CaselawNumbered1"/>
        <w:numPr>
          <w:ilvl w:val="0"/>
          <w:numId w:val="63"/>
        </w:numPr>
        <w:spacing w:before="150" w:after="0"/>
        <w:ind w:left="1350" w:hanging="750"/>
      </w:pPr>
      <w:r>
        <w:rPr>
          <w:rFonts w:ascii="Arial"/>
          <w:color w:val="000000"/>
          <w:sz w:val="24"/>
        </w:rPr>
        <w:t>The appeal is dismissed.</w:t>
      </w:r>
    </w:p>
    <w:p>
      <w:pPr>
        <w:pStyle w:val="CaselawNumbered1"/>
        <w:numPr>
          <w:ilvl w:val="0"/>
          <w:numId w:val="63"/>
        </w:numPr>
        <w:spacing w:before="150" w:after="0"/>
        <w:ind w:left="1350" w:hanging="750"/>
      </w:pPr>
      <w:r>
        <w:rPr>
          <w:rFonts w:ascii="Arial"/>
          <w:color w:val="000000"/>
          <w:sz w:val="24"/>
        </w:rPr>
        <w:t xml:space="preserve">Development application 2020/192, as amended, for a manufactured home estate on Lot 1 in DP 124173 known as 550-578 River Street, West Ballina is determined by refusal of consent. </w:t>
      </w:r>
    </w:p>
    <w:p>
      <w:pPr>
        <w:pStyle w:val="CaselawNumbered1"/>
        <w:numPr>
          <w:ilvl w:val="0"/>
          <w:numId w:val="63"/>
        </w:numPr>
        <w:spacing w:before="150" w:after="0"/>
        <w:ind w:left="1350" w:hanging="750"/>
      </w:pPr>
      <w:r>
        <w:rPr>
          <w:rFonts w:ascii="Arial"/>
          <w:color w:val="000000"/>
          <w:sz w:val="24"/>
        </w:rPr>
        <w:t>The exhibits may be returned.</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3"/>
    </w:lvlOverride>
  </w:num>
  <w:num w:numId="24">
    <w:abstractNumId w:val="16"/>
    <w:lvlOverride w:ilvl="0">
      <w:startOverride w:val="7"/>
    </w:lvlOverride>
  </w:num>
  <w:num w:numId="25">
    <w:abstractNumId w:val="16"/>
    <w:lvlOverride w:ilvl="0">
      <w:startOverride w:val="9"/>
    </w:lvlOverride>
  </w:num>
  <w:num w:numId="26">
    <w:abstractNumId w:val="16"/>
    <w:lvlOverride w:ilvl="0">
      <w:startOverride w:val="12"/>
    </w:lvlOverride>
  </w:num>
  <w:num w:numId="27">
    <w:abstractNumId w:val="16"/>
    <w:lvlOverride w:ilvl="0">
      <w:startOverride w:val="19"/>
    </w:lvlOverride>
  </w:num>
  <w:num w:numId="28">
    <w:abstractNumId w:val="16"/>
    <w:lvlOverride w:ilvl="0">
      <w:startOverride w:val="21"/>
    </w:lvlOverride>
  </w:num>
  <w:num w:numId="29">
    <w:abstractNumId w:val="16"/>
    <w:lvlOverride w:ilvl="0">
      <w:startOverride w:val="22"/>
    </w:lvlOverride>
  </w:num>
  <w:num w:numId="30">
    <w:abstractNumId w:val="16"/>
    <w:lvlOverride w:ilvl="0">
      <w:startOverride w:val="35"/>
    </w:lvlOverride>
  </w:num>
  <w:num w:numId="31">
    <w:abstractNumId w:val="16"/>
    <w:lvlOverride w:ilvl="0">
      <w:startOverride w:val="36"/>
    </w:lvlOverride>
  </w:num>
  <w:num w:numId="32">
    <w:abstractNumId w:val="16"/>
    <w:lvlOverride w:ilvl="0">
      <w:startOverride w:val="49"/>
    </w:lvlOverride>
  </w:num>
  <w:num w:numId="33">
    <w:abstractNumId w:val="16"/>
    <w:lvlOverride w:ilvl="0">
      <w:startOverride w:val="50"/>
    </w:lvlOverride>
  </w:num>
  <w:num w:numId="34">
    <w:abstractNumId w:val="8"/>
    <w:lvlOverride w:ilvl="0">
      <w:startOverride w:val="1"/>
    </w:lvlOverride>
  </w:num>
  <w:num w:numId="35">
    <w:abstractNumId w:val="16"/>
    <w:lvlOverride w:ilvl="0">
      <w:startOverride w:val="76"/>
    </w:lvlOverride>
  </w:num>
  <w:num w:numId="36">
    <w:abstractNumId w:val="16"/>
    <w:lvlOverride w:ilvl="0">
      <w:startOverride w:val="79"/>
    </w:lvlOverride>
  </w:num>
  <w:num w:numId="37">
    <w:abstractNumId w:val="16"/>
    <w:lvlOverride w:ilvl="0">
      <w:startOverride w:val="84"/>
    </w:lvlOverride>
  </w:num>
  <w:num w:numId="38">
    <w:abstractNumId w:val="16"/>
    <w:lvlOverride w:ilvl="0">
      <w:startOverride w:val="85"/>
    </w:lvlOverride>
  </w:num>
  <w:num w:numId="39">
    <w:abstractNumId w:val="16"/>
    <w:lvlOverride w:ilvl="0">
      <w:startOverride w:val="86"/>
    </w:lvlOverride>
  </w:num>
  <w:num w:numId="40">
    <w:abstractNumId w:val="16"/>
    <w:lvlOverride w:ilvl="0">
      <w:startOverride w:val="87"/>
    </w:lvlOverride>
  </w:num>
  <w:num w:numId="41">
    <w:abstractNumId w:val="16"/>
    <w:lvlOverride w:ilvl="0">
      <w:startOverride w:val="88"/>
    </w:lvlOverride>
  </w:num>
  <w:num w:numId="42">
    <w:abstractNumId w:val="16"/>
    <w:lvlOverride w:ilvl="0">
      <w:startOverride w:val="89"/>
    </w:lvlOverride>
  </w:num>
  <w:num w:numId="43">
    <w:abstractNumId w:val="16"/>
    <w:lvlOverride w:ilvl="0">
      <w:startOverride w:val="90"/>
    </w:lvlOverride>
  </w:num>
  <w:num w:numId="44">
    <w:abstractNumId w:val="8"/>
    <w:lvlOverride w:ilvl="0">
      <w:startOverride w:val="1"/>
    </w:lvlOverride>
  </w:num>
  <w:num w:numId="45">
    <w:abstractNumId w:val="16"/>
    <w:lvlOverride w:ilvl="0">
      <w:startOverride w:val="91"/>
    </w:lvlOverride>
  </w:num>
  <w:num w:numId="46">
    <w:abstractNumId w:val="16"/>
    <w:lvlOverride w:ilvl="0">
      <w:startOverride w:val="93"/>
    </w:lvlOverride>
  </w:num>
  <w:num w:numId="47">
    <w:abstractNumId w:val="16"/>
    <w:lvlOverride w:ilvl="0">
      <w:startOverride w:val="94"/>
    </w:lvlOverride>
  </w:num>
  <w:num w:numId="48">
    <w:abstractNumId w:val="16"/>
    <w:lvlOverride w:ilvl="0">
      <w:startOverride w:val="95"/>
    </w:lvlOverride>
  </w:num>
  <w:num w:numId="49">
    <w:abstractNumId w:val="16"/>
    <w:lvlOverride w:ilvl="0">
      <w:startOverride w:val="97"/>
    </w:lvlOverride>
  </w:num>
  <w:num w:numId="50">
    <w:abstractNumId w:val="16"/>
    <w:lvlOverride w:ilvl="0">
      <w:startOverride w:val="98"/>
    </w:lvlOverride>
  </w:num>
  <w:num w:numId="51">
    <w:abstractNumId w:val="16"/>
    <w:lvlOverride w:ilvl="0">
      <w:startOverride w:val="106"/>
    </w:lvlOverride>
  </w:num>
  <w:num w:numId="52">
    <w:abstractNumId w:val="16"/>
    <w:lvlOverride w:ilvl="0">
      <w:startOverride w:val="108"/>
    </w:lvlOverride>
  </w:num>
  <w:num w:numId="53">
    <w:abstractNumId w:val="16"/>
    <w:lvlOverride w:ilvl="0">
      <w:startOverride w:val="109"/>
    </w:lvlOverride>
  </w:num>
  <w:num w:numId="54">
    <w:abstractNumId w:val="16"/>
    <w:lvlOverride w:ilvl="0">
      <w:startOverride w:val="110"/>
    </w:lvlOverride>
  </w:num>
  <w:num w:numId="55">
    <w:abstractNumId w:val="16"/>
    <w:lvlOverride w:ilvl="0">
      <w:startOverride w:val="112"/>
    </w:lvlOverride>
  </w:num>
  <w:num w:numId="56">
    <w:abstractNumId w:val="16"/>
    <w:lvlOverride w:ilvl="0">
      <w:startOverride w:val="135"/>
    </w:lvlOverride>
  </w:num>
  <w:num w:numId="57">
    <w:abstractNumId w:val="16"/>
    <w:lvlOverride w:ilvl="0">
      <w:startOverride w:val="137"/>
    </w:lvlOverride>
  </w:num>
  <w:num w:numId="58">
    <w:abstractNumId w:val="16"/>
    <w:lvlOverride w:ilvl="0">
      <w:startOverride w:val="138"/>
    </w:lvlOverride>
  </w:num>
  <w:num w:numId="59">
    <w:abstractNumId w:val="16"/>
    <w:lvlOverride w:ilvl="0">
      <w:startOverride w:val="147"/>
    </w:lvlOverride>
  </w:num>
  <w:num w:numId="60">
    <w:abstractNumId w:val="16"/>
    <w:lvlOverride w:ilvl="0">
      <w:startOverride w:val="149"/>
    </w:lvlOverride>
  </w:num>
  <w:num w:numId="61">
    <w:abstractNumId w:val="16"/>
    <w:lvlOverride w:ilvl="0">
      <w:startOverride w:val="156"/>
    </w:lvlOverride>
  </w:num>
  <w:num w:numId="62">
    <w:abstractNumId w:val="16"/>
    <w:lvlOverride w:ilvl="0">
      <w:startOverride w:val="191"/>
    </w:lvlOverride>
  </w:num>
  <w:num w:numId="63">
    <w:abstractNumId w:val="10"/>
    <w:lvlOverride w:ilvl="0">
      <w:startOverride w:val="1"/>
    </w:lvlOverride>
  </w:num>
  <w:numIdMacAtCleanup w:val="21"/>
</w:numbering>
</file>

<file path=word/settings.xml><?xml version="1.0" encoding="utf-8"?>
<w:settings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