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image/png" PartName="/word/media/document_image_rId15.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Tang v Newcastle City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NSWLEC 1723</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5-6 September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08 November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8 November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1</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Porter C</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The Court orders:</w:t>
                </w:r>
                <w:r>
                  <w:br/>
                </w:r>
                <w:r>
                  <w:t xml:space="preserve">(1) The appeal is upheld.</w:t>
                </w:r>
                <w:r>
                  <w:br/>
                </w:r>
                <w:r>
                  <w:t xml:space="preserve">(2) The Interim Heritage Order No. 2024/01 published in the New South Wales Government Gazette No 73 (Local Government) on 1 March 2024 over 14 Sunderland Street, Mayfield (Lots 27A and 27B, Section D DP 977626) is revoked.</w:t>
                </w:r>
                <w:r>
                  <w:br/>
                </w:r>
                <w:r>
                  <w:t xml:space="preserve">(3) The exhibits, other than Exhibits 1, A and B are returned.</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APPEAL – interim heritage order – appeal against interim heritage order – local heritage significance – structural damage impact on heritage significance – expert evidence reasoning</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Heritage Act 1977, ss 4, 4A, 25, 30</w:t>
                </w:r>
                <w:r>
                  <w:br/>
                </w:r>
                <w:r>
                  <w:t xml:space="preserve">Land and Environment Court Act 1979, s 39</w:t>
                </w:r>
                <w:r>
                  <w:br/>
                </w:r>
                <w:r>
                  <w:t xml:space="preserve"> </w:t>
                </w:r>
                <w:r>
                  <w:br/>
                </w:r>
                <w:r>
                  <w:t xml:space="preserve">New South Wales Government Gazette, No 90, 12 July 2013 </w:t>
                </w:r>
                <w:r>
                  <w:br/>
                </w:r>
                <w:r>
                  <w:t xml:space="preserve">New South Wales Government Gazette No 73, 1 March 2024</w:t>
                </w:r>
                <w:r>
                  <w:br/>
                </w:r>
                <w:r>
                  <w:t xml:space="preserve"> </w:t>
                </w:r>
                <w:r>
                  <w:br/>
                </w:r>
                <w:r>
                  <w:t xml:space="preserve">Newcastle Local Environmental Plan 2012, Sch 5</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Byron Ventilink Pty Limited v Byron Shire Council (2005) 142 LGERA 215 [2005] NSWLEC 395</w:t>
                </w:r>
                <w:r>
                  <w:br/>
                </w:r>
                <w:r>
                  <w:t xml:space="preserve">Makita (Australia) Pty Ltd v Sprowles (2001) 52 NSWLR 705; [2001] NSWCA 305</w:t>
                </w:r>
                <w:r>
                  <w:br/>
                </w:r>
                <w:r>
                  <w:t xml:space="preserve">Sullivan v Civil Aviation Safety Authority (2014) 226 FCR 555; [2014] FCAFC 93</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Department of Planning and Environment, Assessing Heritage Significance – Guidelines for addressing place and objects against the Heritage Council of NSW criteria (June 2023)</w:t>
                </w:r>
                <w:r>
                  <w:br/>
                </w:r>
                <w:r>
                  <w:t xml:space="preserve">The Burra Charter - The Australia ICOMOS Charter for Places of Cultural Significance 2013 (Australia)</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Zhifang Tang (First Applicant)</w:t>
                </w:r>
                <w:r>
                  <w:br/>
                </w:r>
                <w:r>
                  <w:t xml:space="preserve">Yan Han (Second Applicant)</w:t>
                </w:r>
                <w:r>
                  <w:br/>
                </w:r>
                <w:r>
                  <w:t xml:space="preserve">Newcastle City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T To (Applicants)</w:t>
                </w:r>
                <w:r>
                  <w:br/>
                </w:r>
                <w:r>
                  <w:t xml:space="preserve">M Harker (Respondent)</w:t>
                </w:r>
                <w:r>
                  <w:br/>
                </w:r>
                <w:r>
                  <w:t xml:space="preserve"/>
                </w:r>
                <w:r>
                  <w:br/>
                </w:r>
                <w:r>
                  <w:t xml:space="preserve">Solicitors:</w:t>
                </w:r>
                <w:r>
                  <w:br/>
                </w:r>
                <w:r>
                  <w:t xml:space="preserve">Sparke Helmore Lawyers (Applicants)</w:t>
                </w:r>
                <w:r>
                  <w:br/>
                </w:r>
                <w:r>
                  <w:t xml:space="preserve">Lindsay Taylor Lawyers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2024/107606</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JUDGMENT</w:t>
      </w:r>
    </w:p>
    <w:p>
      <w:pPr>
        <w:pStyle w:val="CaselawNumbered10"/>
        <w:numPr>
          <w:ilvl w:val="0"/>
          <w:numId w:val="22"/>
        </w:numPr>
        <w:spacing w:before="150" w:after="0"/>
        <w:ind w:left="600" w:hanging="600"/>
      </w:pPr>
      <w:r>
        <w:rPr>
          <w:rFonts w:ascii="Arial"/>
          <w:b/>
          <w:color w:val="000000"/>
          <w:sz w:val="24"/>
        </w:rPr>
        <w:t>COMMISSIO</w:t>
      </w:r>
      <w:r>
        <w:rPr>
          <w:rFonts w:ascii="Arial"/>
          <w:b/>
          <w:color w:val="000000"/>
          <w:sz w:val="24"/>
        </w:rPr>
        <w:t xml:space="preserve">NER: </w:t>
      </w:r>
      <w:r>
        <w:rPr>
          <w:rFonts w:ascii="Arial"/>
          <w:color w:val="000000"/>
          <w:sz w:val="24"/>
        </w:rPr>
        <w:t xml:space="preserve">This is a Class 1 appeal pursuant to </w:t>
      </w:r>
      <w:r>
        <w:rPr>
          <w:rFonts w:ascii="Arial"/>
          <w:color w:val="000000"/>
          <w:sz w:val="24"/>
        </w:rPr>
        <w:t xml:space="preserve">s </w:t>
      </w:r>
      <w:r>
        <w:rPr>
          <w:rFonts w:ascii="Arial"/>
          <w:color w:val="000000"/>
          <w:sz w:val="24"/>
        </w:rPr>
        <w:t>30</w:t>
      </w:r>
      <w:r>
        <w:rPr>
          <w:rFonts w:ascii="Arial"/>
          <w:color w:val="000000"/>
          <w:sz w:val="24"/>
        </w:rPr>
        <w:t xml:space="preserve"> </w:t>
      </w:r>
      <w:r>
        <w:rPr>
          <w:rFonts w:ascii="Arial"/>
          <w:color w:val="000000"/>
          <w:sz w:val="24"/>
        </w:rPr>
        <w:t xml:space="preserve">of the </w:t>
      </w:r>
      <w:r>
        <w:rPr>
          <w:rFonts w:ascii="Arial"/>
          <w:i/>
          <w:color w:val="000000"/>
          <w:sz w:val="24"/>
        </w:rPr>
        <w:t xml:space="preserve">Heritage Act </w:t>
      </w:r>
      <w:r>
        <w:rPr>
          <w:rFonts w:ascii="Arial"/>
          <w:i/>
          <w:color w:val="000000"/>
          <w:sz w:val="24"/>
        </w:rPr>
        <w:t>197</w:t>
      </w:r>
      <w:r>
        <w:rPr>
          <w:rFonts w:ascii="Arial"/>
          <w:i/>
          <w:color w:val="000000"/>
          <w:sz w:val="24"/>
        </w:rPr>
        <w:t>7</w:t>
      </w:r>
      <w:r>
        <w:rPr>
          <w:rFonts w:ascii="Arial"/>
          <w:color w:val="000000"/>
          <w:sz w:val="24"/>
        </w:rPr>
        <w:t xml:space="preserve"> </w:t>
      </w:r>
      <w:r>
        <w:rPr>
          <w:rFonts w:ascii="Arial"/>
          <w:color w:val="000000"/>
          <w:sz w:val="24"/>
        </w:rPr>
        <w:t>(</w:t>
      </w:r>
      <w:r>
        <w:rPr>
          <w:rFonts w:ascii="Arial"/>
          <w:color w:val="000000"/>
          <w:sz w:val="24"/>
        </w:rPr>
        <w:t>Heritage</w:t>
      </w:r>
      <w:r>
        <w:rPr>
          <w:rFonts w:ascii="Arial"/>
          <w:color w:val="000000"/>
          <w:sz w:val="24"/>
        </w:rPr>
        <w:t xml:space="preserve"> </w:t>
      </w:r>
      <w:r>
        <w:rPr>
          <w:rFonts w:ascii="Arial"/>
          <w:color w:val="000000"/>
          <w:sz w:val="24"/>
        </w:rPr>
        <w:t>Act) brought by the Applicants</w:t>
      </w:r>
      <w:r>
        <w:rPr>
          <w:rFonts w:ascii="Arial"/>
          <w:color w:val="000000"/>
          <w:sz w:val="24"/>
        </w:rPr>
        <w:t xml:space="preserve">’ </w:t>
      </w:r>
      <w:r>
        <w:rPr>
          <w:rFonts w:ascii="Arial"/>
          <w:color w:val="000000"/>
          <w:sz w:val="24"/>
        </w:rPr>
        <w:t>Zhifang</w:t>
      </w:r>
      <w:r>
        <w:rPr>
          <w:rFonts w:ascii="Arial"/>
          <w:color w:val="000000"/>
          <w:sz w:val="24"/>
        </w:rPr>
        <w:t xml:space="preserve"> </w:t>
      </w:r>
      <w:r>
        <w:rPr>
          <w:rFonts w:ascii="Arial"/>
          <w:color w:val="000000"/>
          <w:sz w:val="24"/>
        </w:rPr>
        <w:t>Tang and Yan Han</w:t>
      </w:r>
      <w:r>
        <w:rPr>
          <w:rFonts w:ascii="Arial"/>
          <w:color w:val="000000"/>
          <w:sz w:val="24"/>
        </w:rPr>
        <w:t xml:space="preserve"> </w:t>
      </w:r>
      <w:r>
        <w:rPr>
          <w:rFonts w:ascii="Arial"/>
          <w:color w:val="000000"/>
          <w:sz w:val="24"/>
        </w:rPr>
        <w:t>(</w:t>
      </w:r>
      <w:r>
        <w:rPr>
          <w:rFonts w:ascii="Arial"/>
          <w:color w:val="000000"/>
          <w:sz w:val="24"/>
        </w:rPr>
        <w:t>Tang</w:t>
      </w:r>
      <w:r>
        <w:rPr>
          <w:rFonts w:ascii="Arial"/>
          <w:color w:val="000000"/>
          <w:sz w:val="24"/>
        </w:rPr>
        <w:t xml:space="preserve"> </w:t>
      </w:r>
      <w:r>
        <w:rPr>
          <w:rFonts w:ascii="Arial"/>
          <w:color w:val="000000"/>
          <w:sz w:val="24"/>
        </w:rPr>
        <w:t xml:space="preserve">&amp; </w:t>
      </w:r>
      <w:r>
        <w:rPr>
          <w:rFonts w:ascii="Arial"/>
          <w:color w:val="000000"/>
          <w:sz w:val="24"/>
        </w:rPr>
        <w:t>Han</w:t>
      </w:r>
      <w:r>
        <w:rPr>
          <w:rFonts w:ascii="Arial"/>
          <w:color w:val="000000"/>
          <w:sz w:val="24"/>
        </w:rPr>
        <w:t>)</w:t>
      </w:r>
      <w:r>
        <w:rPr>
          <w:rFonts w:ascii="Arial"/>
          <w:color w:val="000000"/>
          <w:sz w:val="24"/>
        </w:rPr>
        <w:t xml:space="preserve"> </w:t>
      </w:r>
      <w:r>
        <w:rPr>
          <w:rFonts w:ascii="Arial"/>
          <w:color w:val="000000"/>
          <w:sz w:val="24"/>
        </w:rPr>
        <w:t xml:space="preserve">against </w:t>
      </w:r>
      <w:r>
        <w:rPr>
          <w:rFonts w:ascii="Arial"/>
          <w:color w:val="000000"/>
          <w:sz w:val="24"/>
        </w:rPr>
        <w:t>Interim Heritage Order</w:t>
      </w:r>
      <w:r>
        <w:rPr>
          <w:rFonts w:ascii="Arial"/>
          <w:color w:val="000000"/>
          <w:sz w:val="24"/>
        </w:rPr>
        <w:t xml:space="preserve"> </w:t>
      </w:r>
      <w:r>
        <w:rPr>
          <w:rFonts w:ascii="Arial"/>
          <w:color w:val="000000"/>
          <w:sz w:val="24"/>
        </w:rPr>
        <w:t>2024</w:t>
      </w:r>
      <w:r>
        <w:rPr>
          <w:rFonts w:ascii="Arial"/>
          <w:color w:val="000000"/>
          <w:sz w:val="24"/>
        </w:rPr>
        <w:t>/</w:t>
      </w:r>
      <w:r>
        <w:rPr>
          <w:rFonts w:ascii="Arial"/>
          <w:color w:val="000000"/>
          <w:sz w:val="24"/>
        </w:rPr>
        <w:t>1</w:t>
      </w:r>
      <w:r>
        <w:rPr>
          <w:rFonts w:ascii="Arial"/>
          <w:color w:val="000000"/>
          <w:sz w:val="24"/>
        </w:rPr>
        <w:t xml:space="preserve"> </w:t>
      </w:r>
      <w:r>
        <w:rPr>
          <w:rFonts w:ascii="Arial"/>
          <w:color w:val="000000"/>
          <w:sz w:val="24"/>
        </w:rPr>
        <w:t>(</w:t>
      </w:r>
      <w:r>
        <w:rPr>
          <w:rFonts w:ascii="Arial"/>
          <w:color w:val="000000"/>
          <w:sz w:val="24"/>
        </w:rPr>
        <w:t>IHO</w:t>
      </w:r>
      <w:r>
        <w:rPr>
          <w:rFonts w:ascii="Arial"/>
          <w:color w:val="000000"/>
          <w:sz w:val="24"/>
        </w:rPr>
        <w:t xml:space="preserve">) </w:t>
      </w:r>
      <w:r>
        <w:rPr>
          <w:rFonts w:ascii="Arial"/>
          <w:color w:val="000000"/>
          <w:sz w:val="24"/>
        </w:rPr>
        <w:t xml:space="preserve">issued </w:t>
      </w:r>
      <w:r>
        <w:rPr>
          <w:rFonts w:ascii="Arial"/>
          <w:color w:val="000000"/>
          <w:sz w:val="24"/>
        </w:rPr>
        <w:t xml:space="preserve">by </w:t>
      </w:r>
      <w:r>
        <w:rPr>
          <w:rFonts w:ascii="Arial"/>
          <w:color w:val="000000"/>
          <w:sz w:val="24"/>
        </w:rPr>
        <w:t xml:space="preserve">the Respondent, </w:t>
      </w:r>
      <w:r>
        <w:rPr>
          <w:rFonts w:ascii="Arial"/>
          <w:color w:val="000000"/>
          <w:sz w:val="24"/>
        </w:rPr>
        <w:t xml:space="preserve">Newcastle City Council </w:t>
      </w:r>
      <w:r>
        <w:rPr>
          <w:rFonts w:ascii="Arial"/>
          <w:color w:val="000000"/>
          <w:sz w:val="24"/>
        </w:rPr>
        <w:t>(</w:t>
      </w:r>
      <w:r>
        <w:rPr>
          <w:rFonts w:ascii="Arial"/>
          <w:color w:val="000000"/>
          <w:sz w:val="24"/>
        </w:rPr>
        <w:t>Council)</w:t>
      </w:r>
      <w:r>
        <w:rPr>
          <w:rFonts w:ascii="Arial"/>
          <w:color w:val="000000"/>
          <w:sz w:val="24"/>
        </w:rPr>
        <w:t xml:space="preserve"> </w:t>
      </w:r>
      <w:r>
        <w:rPr>
          <w:rFonts w:ascii="Arial"/>
          <w:color w:val="000000"/>
          <w:sz w:val="24"/>
        </w:rPr>
        <w:t>for</w:t>
      </w:r>
      <w:r>
        <w:rPr>
          <w:rFonts w:ascii="Arial"/>
          <w:color w:val="000000"/>
          <w:sz w:val="24"/>
        </w:rPr>
        <w:t xml:space="preserve"> </w:t>
      </w:r>
      <w:r>
        <w:rPr>
          <w:rFonts w:ascii="Arial"/>
          <w:color w:val="000000"/>
          <w:sz w:val="24"/>
        </w:rPr>
        <w:t>14 Sunderland Street</w:t>
      </w:r>
      <w:r>
        <w:rPr>
          <w:rFonts w:ascii="Arial"/>
          <w:color w:val="000000"/>
          <w:sz w:val="24"/>
        </w:rPr>
        <w:t>,</w:t>
      </w:r>
      <w:r>
        <w:rPr>
          <w:rFonts w:ascii="Arial"/>
          <w:color w:val="000000"/>
          <w:sz w:val="24"/>
        </w:rPr>
        <w:t xml:space="preserve"> </w:t>
      </w:r>
      <w:r>
        <w:rPr>
          <w:rFonts w:ascii="Arial"/>
          <w:color w:val="000000"/>
          <w:sz w:val="24"/>
        </w:rPr>
        <w:t>Mayfield</w:t>
      </w:r>
      <w:r>
        <w:rPr>
          <w:rFonts w:ascii="Arial"/>
          <w:color w:val="000000"/>
          <w:sz w:val="24"/>
        </w:rPr>
        <w:t xml:space="preserve"> </w:t>
      </w:r>
      <w:r>
        <w:rPr>
          <w:rFonts w:ascii="Arial"/>
          <w:color w:val="000000"/>
          <w:sz w:val="24"/>
        </w:rPr>
        <w:t>(</w:t>
      </w:r>
      <w:r>
        <w:rPr>
          <w:rFonts w:ascii="Arial"/>
          <w:color w:val="000000"/>
          <w:sz w:val="24"/>
        </w:rPr>
        <w:t>site)</w:t>
      </w:r>
      <w:r>
        <w:rPr>
          <w:rFonts w:ascii="Arial"/>
          <w:color w:val="000000"/>
          <w:sz w:val="24"/>
        </w:rPr>
        <w:t>.</w:t>
      </w:r>
    </w:p>
    <w:p>
      <w:pPr>
        <w:pStyle w:val="CaselawNumbered10"/>
        <w:numPr>
          <w:ilvl w:val="0"/>
          <w:numId w:val="22"/>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appeal</w:t>
      </w:r>
      <w:r>
        <w:rPr>
          <w:rFonts w:ascii="Arial"/>
          <w:color w:val="000000"/>
          <w:sz w:val="24"/>
        </w:rPr>
        <w:t xml:space="preserve"> </w:t>
      </w:r>
      <w:r>
        <w:rPr>
          <w:rFonts w:ascii="Arial"/>
          <w:color w:val="000000"/>
          <w:sz w:val="24"/>
        </w:rPr>
        <w:t>seeks for the IHO to be revoked as</w:t>
      </w:r>
      <w:r>
        <w:rPr>
          <w:rFonts w:ascii="Arial"/>
          <w:color w:val="000000"/>
          <w:sz w:val="24"/>
        </w:rPr>
        <w:t xml:space="preserve"> </w:t>
      </w:r>
      <w:r>
        <w:rPr>
          <w:rFonts w:ascii="Arial"/>
          <w:color w:val="000000"/>
          <w:sz w:val="24"/>
        </w:rPr>
        <w:t>there is inadequate heritage significance.</w:t>
      </w:r>
      <w:r>
        <w:rPr>
          <w:rFonts w:ascii="Arial"/>
          <w:color w:val="000000"/>
          <w:sz w:val="24"/>
        </w:rPr>
        <w:t xml:space="preserve"> </w:t>
      </w:r>
      <w:r>
        <w:rPr>
          <w:rFonts w:ascii="Arial"/>
          <w:color w:val="000000"/>
          <w:sz w:val="24"/>
        </w:rPr>
        <w:t>For the reasons set out below,</w:t>
      </w:r>
      <w:r>
        <w:rPr>
          <w:rFonts w:ascii="Arial"/>
          <w:color w:val="000000"/>
          <w:sz w:val="24"/>
        </w:rPr>
        <w:t xml:space="preserve"> </w:t>
      </w:r>
      <w:r>
        <w:rPr>
          <w:rFonts w:ascii="Arial"/>
          <w:color w:val="000000"/>
          <w:sz w:val="24"/>
        </w:rPr>
        <w:t xml:space="preserve">I </w:t>
      </w:r>
      <w:r>
        <w:rPr>
          <w:rFonts w:ascii="Arial"/>
          <w:color w:val="000000"/>
          <w:sz w:val="24"/>
        </w:rPr>
        <w:t>accept</w:t>
      </w:r>
      <w:r>
        <w:rPr>
          <w:rFonts w:ascii="Arial"/>
          <w:color w:val="000000"/>
          <w:sz w:val="24"/>
        </w:rPr>
        <w:t xml:space="preserve"> </w:t>
      </w:r>
      <w:r>
        <w:rPr>
          <w:rFonts w:ascii="Arial"/>
          <w:color w:val="000000"/>
          <w:sz w:val="24"/>
        </w:rPr>
        <w:t xml:space="preserve">that the </w:t>
      </w:r>
      <w:r>
        <w:rPr>
          <w:rFonts w:ascii="Arial"/>
          <w:color w:val="000000"/>
          <w:sz w:val="24"/>
        </w:rPr>
        <w:t xml:space="preserve">site does not </w:t>
      </w:r>
      <w:r>
        <w:rPr>
          <w:rFonts w:ascii="Arial"/>
          <w:color w:val="000000"/>
          <w:sz w:val="24"/>
        </w:rPr>
        <w:t>demonstrate</w:t>
      </w:r>
      <w:r>
        <w:rPr>
          <w:rFonts w:ascii="Arial"/>
          <w:color w:val="000000"/>
          <w:sz w:val="24"/>
        </w:rPr>
        <w:t xml:space="preserve"> </w:t>
      </w:r>
      <w:r>
        <w:rPr>
          <w:rFonts w:ascii="Arial"/>
          <w:color w:val="000000"/>
          <w:sz w:val="24"/>
        </w:rPr>
        <w:t xml:space="preserve">sufficient </w:t>
      </w:r>
      <w:r>
        <w:rPr>
          <w:rFonts w:ascii="Arial"/>
          <w:color w:val="000000"/>
          <w:sz w:val="24"/>
        </w:rPr>
        <w:t xml:space="preserve">local </w:t>
      </w:r>
      <w:r>
        <w:rPr>
          <w:rFonts w:ascii="Arial"/>
          <w:color w:val="000000"/>
          <w:sz w:val="24"/>
        </w:rPr>
        <w:t>heritage significance</w:t>
      </w:r>
      <w:r>
        <w:rPr>
          <w:rFonts w:ascii="Arial"/>
          <w:color w:val="000000"/>
          <w:sz w:val="24"/>
        </w:rPr>
        <w:t xml:space="preserve"> </w:t>
      </w:r>
      <w:r>
        <w:rPr>
          <w:rFonts w:ascii="Arial"/>
          <w:color w:val="000000"/>
          <w:sz w:val="24"/>
        </w:rPr>
        <w:t>as considered against the agreed</w:t>
      </w:r>
      <w:r>
        <w:rPr>
          <w:rFonts w:ascii="Arial"/>
          <w:color w:val="000000"/>
          <w:sz w:val="24"/>
        </w:rPr>
        <w:t xml:space="preserve"> </w:t>
      </w:r>
      <w:r>
        <w:rPr>
          <w:rFonts w:ascii="Arial"/>
          <w:color w:val="000000"/>
          <w:sz w:val="24"/>
        </w:rPr>
        <w:t xml:space="preserve">NSW Heritage </w:t>
      </w:r>
      <w:r>
        <w:rPr>
          <w:rFonts w:ascii="Arial"/>
          <w:color w:val="000000"/>
          <w:sz w:val="24"/>
        </w:rPr>
        <w:t>Council</w:t>
      </w:r>
      <w:r>
        <w:rPr>
          <w:rFonts w:ascii="Arial"/>
          <w:color w:val="000000"/>
          <w:sz w:val="24"/>
        </w:rPr>
        <w:t>’</w:t>
      </w:r>
      <w:r>
        <w:rPr>
          <w:rFonts w:ascii="Arial"/>
          <w:color w:val="000000"/>
          <w:sz w:val="24"/>
        </w:rPr>
        <w:t xml:space="preserve">s assessment criteria </w:t>
      </w:r>
      <w:r>
        <w:rPr>
          <w:rFonts w:ascii="Arial"/>
          <w:color w:val="000000"/>
          <w:sz w:val="24"/>
        </w:rPr>
        <w:t xml:space="preserve">and </w:t>
      </w:r>
      <w:r>
        <w:rPr>
          <w:rFonts w:ascii="Arial"/>
          <w:color w:val="000000"/>
          <w:sz w:val="24"/>
        </w:rPr>
        <w:t xml:space="preserve">accordingly, </w:t>
      </w:r>
      <w:r>
        <w:rPr>
          <w:rFonts w:ascii="Arial"/>
          <w:color w:val="000000"/>
          <w:sz w:val="24"/>
        </w:rPr>
        <w:t>find that the</w:t>
      </w:r>
      <w:r>
        <w:rPr>
          <w:rFonts w:ascii="Arial"/>
          <w:color w:val="000000"/>
          <w:sz w:val="24"/>
        </w:rPr>
        <w:t xml:space="preserve"> </w:t>
      </w:r>
      <w:r>
        <w:rPr>
          <w:rFonts w:ascii="Arial"/>
          <w:color w:val="000000"/>
          <w:sz w:val="24"/>
        </w:rPr>
        <w:t>IHO</w:t>
      </w:r>
      <w:r>
        <w:rPr>
          <w:rFonts w:ascii="Arial"/>
          <w:color w:val="000000"/>
          <w:sz w:val="24"/>
        </w:rPr>
        <w:t xml:space="preserve"> </w:t>
      </w:r>
      <w:r>
        <w:rPr>
          <w:rFonts w:ascii="Arial"/>
          <w:color w:val="000000"/>
          <w:sz w:val="24"/>
        </w:rPr>
        <w:t>should be revoked</w:t>
      </w:r>
      <w:r>
        <w:rPr>
          <w:rFonts w:ascii="Arial"/>
          <w:color w:val="000000"/>
          <w:sz w:val="24"/>
        </w:rPr>
        <w:t>.</w:t>
      </w:r>
    </w:p>
    <w:p>
      <w:pPr>
        <w:pStyle w:val="CaselawHeading2"/>
        <w:keepNext/>
        <w:spacing w:before="150" w:after="150" w:line="264"/>
        <w:ind w:left="0"/>
        <w:jc w:val="left"/>
      </w:pPr>
      <w:r>
        <w:rPr>
          <w:rFonts w:ascii="Arial"/>
        </w:rPr>
        <w:t>Background</w:t>
      </w:r>
    </w:p>
    <w:p>
      <w:pPr>
        <w:pStyle w:val="CaselawNumbered10"/>
        <w:numPr>
          <w:ilvl w:val="0"/>
          <w:numId w:val="23"/>
        </w:numPr>
        <w:spacing w:before="150" w:after="0"/>
        <w:ind w:left="600" w:hanging="600"/>
      </w:pPr>
      <w:r>
        <w:rPr>
          <w:rFonts w:ascii="Arial"/>
          <w:color w:val="000000"/>
          <w:sz w:val="24"/>
        </w:rPr>
        <w:t>On 13 October 2023</w:t>
      </w:r>
      <w:r>
        <w:rPr>
          <w:rFonts w:ascii="Arial"/>
          <w:color w:val="000000"/>
          <w:sz w:val="24"/>
        </w:rPr>
        <w:t>,</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 xml:space="preserve">development application </w:t>
      </w:r>
      <w:r>
        <w:rPr>
          <w:rFonts w:ascii="Arial"/>
          <w:color w:val="000000"/>
          <w:sz w:val="24"/>
        </w:rPr>
        <w:t>(DA)</w:t>
      </w:r>
      <w:r>
        <w:rPr>
          <w:rFonts w:ascii="Arial"/>
          <w:color w:val="000000"/>
          <w:sz w:val="24"/>
        </w:rPr>
        <w:t xml:space="preserve"> </w:t>
      </w:r>
      <w:r>
        <w:rPr>
          <w:rFonts w:ascii="Arial"/>
          <w:color w:val="000000"/>
          <w:sz w:val="24"/>
        </w:rPr>
        <w:t xml:space="preserve">for </w:t>
      </w:r>
      <w:r>
        <w:rPr>
          <w:rFonts w:ascii="Arial"/>
          <w:color w:val="000000"/>
          <w:sz w:val="24"/>
        </w:rPr>
        <w:t>demolition of an existing dwelling and construction of a two</w:t>
      </w:r>
      <w:r>
        <w:rPr>
          <w:rFonts w:ascii="Arial"/>
          <w:color w:val="000000"/>
          <w:sz w:val="24"/>
        </w:rPr>
        <w:t>-</w:t>
      </w:r>
      <w:r>
        <w:rPr>
          <w:rFonts w:ascii="Arial"/>
          <w:color w:val="000000"/>
          <w:sz w:val="24"/>
        </w:rPr>
        <w:t>storey co-living development with 30 rooms</w:t>
      </w:r>
      <w:r>
        <w:rPr>
          <w:rFonts w:ascii="Arial"/>
          <w:color w:val="000000"/>
          <w:sz w:val="24"/>
        </w:rPr>
        <w:t xml:space="preserve"> </w:t>
      </w:r>
      <w:r>
        <w:rPr>
          <w:rFonts w:ascii="Arial"/>
          <w:color w:val="000000"/>
          <w:sz w:val="24"/>
        </w:rPr>
        <w:t>w</w:t>
      </w:r>
      <w:r>
        <w:rPr>
          <w:rFonts w:ascii="Arial"/>
          <w:color w:val="000000"/>
          <w:sz w:val="24"/>
        </w:rPr>
        <w:t>as lodged to Council</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On 28 November 2023</w:t>
      </w:r>
      <w:r>
        <w:rPr>
          <w:rFonts w:ascii="Arial"/>
          <w:color w:val="000000"/>
          <w:sz w:val="24"/>
        </w:rPr>
        <w:t xml:space="preserve">, Council resolved to investigate </w:t>
      </w:r>
      <w:r>
        <w:rPr>
          <w:rFonts w:ascii="Arial"/>
          <w:color w:val="000000"/>
          <w:sz w:val="24"/>
        </w:rPr>
        <w:t>the heritage significance of the site.</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On</w:t>
      </w:r>
      <w:r>
        <w:rPr>
          <w:rFonts w:ascii="Arial"/>
          <w:color w:val="000000"/>
          <w:sz w:val="24"/>
        </w:rPr>
        <w:t xml:space="preserve"> </w:t>
      </w:r>
      <w:r>
        <w:rPr>
          <w:rFonts w:ascii="Arial"/>
          <w:color w:val="000000"/>
          <w:sz w:val="24"/>
        </w:rPr>
        <w:t>27 February 2024, Council</w:t>
      </w:r>
      <w:r>
        <w:rPr>
          <w:rFonts w:ascii="Arial"/>
          <w:color w:val="000000"/>
          <w:sz w:val="24"/>
        </w:rPr>
        <w:t xml:space="preserve"> </w:t>
      </w:r>
      <w:r>
        <w:rPr>
          <w:rFonts w:ascii="Arial"/>
          <w:color w:val="000000"/>
          <w:sz w:val="24"/>
        </w:rPr>
        <w:t xml:space="preserve">considered a preliminary heritage assessment report </w:t>
      </w:r>
      <w:r>
        <w:rPr>
          <w:rFonts w:ascii="Arial"/>
          <w:color w:val="000000"/>
          <w:sz w:val="24"/>
        </w:rPr>
        <w:t xml:space="preserve">on the likely heritage significance of the site and resolved </w:t>
      </w:r>
      <w:r>
        <w:rPr>
          <w:rFonts w:ascii="Arial"/>
          <w:color w:val="000000"/>
          <w:sz w:val="24"/>
        </w:rPr>
        <w:t>to issue the IHO.</w:t>
      </w:r>
      <w:r>
        <w:rPr>
          <w:rFonts w:ascii="Arial"/>
          <w:color w:val="000000"/>
          <w:sz w:val="24"/>
        </w:rPr>
        <w:t xml:space="preserve"> </w:t>
      </w:r>
      <w:r>
        <w:rPr>
          <w:rFonts w:ascii="Arial"/>
          <w:color w:val="000000"/>
          <w:sz w:val="24"/>
        </w:rPr>
        <w:t xml:space="preserve">Council also resolved </w:t>
      </w:r>
      <w:r>
        <w:rPr>
          <w:rFonts w:ascii="Arial"/>
          <w:color w:val="000000"/>
          <w:sz w:val="24"/>
        </w:rPr>
        <w:t xml:space="preserve">to undertake further heritage </w:t>
      </w:r>
      <w:r>
        <w:rPr>
          <w:rFonts w:ascii="Arial"/>
          <w:color w:val="000000"/>
          <w:sz w:val="24"/>
        </w:rPr>
        <w:t>work</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if warranted,</w:t>
      </w:r>
      <w:r>
        <w:rPr>
          <w:rFonts w:ascii="Arial"/>
          <w:color w:val="000000"/>
          <w:sz w:val="24"/>
        </w:rPr>
        <w:t xml:space="preserve"> </w:t>
      </w:r>
      <w:r>
        <w:rPr>
          <w:rFonts w:ascii="Arial"/>
          <w:color w:val="000000"/>
          <w:sz w:val="24"/>
        </w:rPr>
        <w:t>comm</w:t>
      </w:r>
      <w:r>
        <w:rPr>
          <w:rFonts w:ascii="Arial"/>
          <w:color w:val="000000"/>
          <w:sz w:val="24"/>
        </w:rPr>
        <w:t xml:space="preserve">ence a planning proposal to list the site as an item of local heritage significance </w:t>
      </w:r>
      <w:r>
        <w:rPr>
          <w:rFonts w:ascii="Arial"/>
          <w:color w:val="000000"/>
          <w:sz w:val="24"/>
        </w:rPr>
        <w:t xml:space="preserve">under </w:t>
      </w:r>
      <w:r>
        <w:rPr>
          <w:rFonts w:ascii="Arial"/>
          <w:color w:val="000000"/>
          <w:sz w:val="24"/>
        </w:rPr>
        <w:t>Sch 5 of the Newcastle Local Environmental Plan</w:t>
      </w:r>
      <w:r>
        <w:rPr>
          <w:rFonts w:ascii="Arial"/>
          <w:color w:val="000000"/>
          <w:sz w:val="24"/>
        </w:rPr>
        <w:t xml:space="preserve"> </w:t>
      </w:r>
      <w:r>
        <w:rPr>
          <w:rFonts w:ascii="Arial"/>
          <w:color w:val="000000"/>
          <w:sz w:val="24"/>
        </w:rPr>
        <w:t>2012</w:t>
      </w:r>
      <w:r>
        <w:rPr>
          <w:rFonts w:ascii="Arial"/>
          <w:color w:val="000000"/>
          <w:sz w:val="24"/>
        </w:rPr>
        <w:t xml:space="preserve"> </w:t>
      </w:r>
      <w:r>
        <w:rPr>
          <w:rFonts w:ascii="Arial"/>
          <w:color w:val="000000"/>
          <w:sz w:val="24"/>
        </w:rPr>
        <w:t>(NLEP).</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O</w:t>
      </w:r>
      <w:r>
        <w:rPr>
          <w:rFonts w:ascii="Arial"/>
          <w:color w:val="000000"/>
          <w:sz w:val="24"/>
        </w:rPr>
        <w:t>n 1 March 2024</w:t>
      </w:r>
      <w:r>
        <w:rPr>
          <w:rFonts w:ascii="Arial"/>
          <w:color w:val="000000"/>
          <w:sz w:val="24"/>
        </w:rPr>
        <w: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IHO</w:t>
      </w:r>
      <w:r>
        <w:rPr>
          <w:rFonts w:ascii="Arial"/>
          <w:color w:val="000000"/>
          <w:sz w:val="24"/>
        </w:rPr>
        <w:t xml:space="preserve"> </w:t>
      </w:r>
      <w:r>
        <w:rPr>
          <w:rFonts w:ascii="Arial"/>
          <w:color w:val="000000"/>
          <w:sz w:val="24"/>
        </w:rPr>
        <w:t xml:space="preserve">was published in the </w:t>
      </w:r>
      <w:r>
        <w:rPr>
          <w:rFonts w:ascii="Arial"/>
          <w:color w:val="000000"/>
          <w:sz w:val="24"/>
        </w:rPr>
        <w:t>New South Wales Government Gazette No 73</w:t>
      </w:r>
      <w:r>
        <w:rPr>
          <w:rFonts w:ascii="Arial"/>
          <w:color w:val="000000"/>
          <w:sz w:val="24"/>
        </w:rPr>
        <w:t xml:space="preserve"> </w:t>
      </w:r>
      <w:r>
        <w:rPr>
          <w:rFonts w:ascii="Arial"/>
          <w:color w:val="000000"/>
          <w:sz w:val="24"/>
        </w:rPr>
        <w:t>on the NSW legislation website</w:t>
      </w:r>
      <w:r>
        <w:rPr>
          <w:rFonts w:ascii="Arial"/>
          <w:color w:val="000000"/>
          <w:sz w:val="24"/>
        </w:rPr>
        <w:t>.</w:t>
      </w:r>
      <w:r>
        <w:rPr>
          <w:rFonts w:ascii="Arial"/>
          <w:color w:val="000000"/>
          <w:sz w:val="24"/>
        </w:rPr>
        <w:t xml:space="preserve"> </w:t>
      </w:r>
      <w:r>
        <w:rPr>
          <w:rFonts w:ascii="Arial"/>
          <w:color w:val="000000"/>
          <w:sz w:val="24"/>
        </w:rPr>
        <w:t xml:space="preserve">Consistent with the Heritage Act, the owners were notified </w:t>
      </w:r>
      <w:r>
        <w:rPr>
          <w:rFonts w:ascii="Arial"/>
          <w:color w:val="000000"/>
          <w:sz w:val="24"/>
        </w:rPr>
        <w:t xml:space="preserve">on </w:t>
      </w:r>
      <w:r>
        <w:rPr>
          <w:rFonts w:ascii="Arial"/>
          <w:color w:val="000000"/>
          <w:sz w:val="24"/>
        </w:rPr>
        <w:t>6 March 2024.</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 xml:space="preserve">On 21 March 2024, Tang &amp; Han filed a </w:t>
      </w:r>
      <w:r>
        <w:rPr>
          <w:rFonts w:ascii="Arial"/>
          <w:color w:val="000000"/>
          <w:sz w:val="24"/>
        </w:rPr>
        <w:t>C</w:t>
      </w:r>
      <w:r>
        <w:rPr>
          <w:rFonts w:ascii="Arial"/>
          <w:color w:val="000000"/>
          <w:sz w:val="24"/>
        </w:rPr>
        <w:t>lass 1</w:t>
      </w:r>
      <w:r>
        <w:rPr>
          <w:rFonts w:ascii="Arial"/>
          <w:color w:val="000000"/>
          <w:sz w:val="24"/>
        </w:rPr>
        <w:t xml:space="preserve"> </w:t>
      </w:r>
      <w:r>
        <w:rPr>
          <w:rFonts w:ascii="Arial"/>
          <w:color w:val="000000"/>
          <w:sz w:val="24"/>
        </w:rPr>
        <w:t>appeal to revoke the IHO.</w:t>
      </w:r>
    </w:p>
    <w:p>
      <w:pPr>
        <w:pStyle w:val="CaselawNumbered10"/>
        <w:numPr>
          <w:ilvl w:val="0"/>
          <w:numId w:val="23"/>
        </w:numPr>
        <w:spacing w:before="150" w:after="0"/>
        <w:ind w:left="600" w:hanging="600"/>
      </w:pPr>
      <w:r>
        <w:rPr>
          <w:rFonts w:ascii="Arial"/>
          <w:color w:val="000000"/>
          <w:sz w:val="24"/>
        </w:rPr>
        <w:t xml:space="preserve">On 25 June 2024, Council resolved to </w:t>
      </w:r>
      <w:r>
        <w:rPr>
          <w:rFonts w:ascii="Arial"/>
          <w:color w:val="000000"/>
          <w:sz w:val="24"/>
        </w:rPr>
        <w:t>endorse the planning proposal</w:t>
      </w:r>
      <w:r>
        <w:rPr>
          <w:rFonts w:ascii="Arial"/>
          <w:color w:val="000000"/>
          <w:sz w:val="24"/>
        </w:rPr>
        <w:t>, seek a gateway determination</w:t>
      </w:r>
      <w:r>
        <w:rPr>
          <w:rFonts w:ascii="Arial"/>
          <w:color w:val="000000"/>
          <w:sz w:val="24"/>
        </w:rPr>
        <w:t xml:space="preserve"> </w:t>
      </w:r>
      <w:r>
        <w:rPr>
          <w:rFonts w:ascii="Arial"/>
          <w:color w:val="000000"/>
          <w:sz w:val="24"/>
        </w:rPr>
        <w:t>and undertake</w:t>
      </w:r>
      <w:r>
        <w:rPr>
          <w:rFonts w:ascii="Arial"/>
          <w:color w:val="000000"/>
          <w:sz w:val="24"/>
        </w:rPr>
        <w:t xml:space="preserve"> </w:t>
      </w:r>
      <w:r>
        <w:rPr>
          <w:rFonts w:ascii="Arial"/>
          <w:color w:val="000000"/>
          <w:sz w:val="24"/>
        </w:rPr>
        <w:t>the necessary consultation requirements.</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On 7 August 2024</w:t>
      </w:r>
      <w:r>
        <w:rPr>
          <w:rFonts w:ascii="Arial"/>
          <w:color w:val="000000"/>
          <w:sz w:val="24"/>
        </w:rPr>
        <w:t xml:space="preserve">, the Department of Planning, Housing and Infrastructure </w:t>
      </w:r>
      <w:r>
        <w:rPr>
          <w:rFonts w:ascii="Arial"/>
          <w:color w:val="000000"/>
          <w:sz w:val="24"/>
        </w:rPr>
        <w:t xml:space="preserve">(DPHI) </w:t>
      </w:r>
      <w:r>
        <w:rPr>
          <w:rFonts w:ascii="Arial"/>
          <w:color w:val="000000"/>
          <w:sz w:val="24"/>
        </w:rPr>
        <w:t xml:space="preserve">issued </w:t>
      </w:r>
      <w:r>
        <w:rPr>
          <w:rFonts w:ascii="Arial"/>
          <w:color w:val="000000"/>
          <w:sz w:val="24"/>
        </w:rPr>
        <w:t xml:space="preserve">a </w:t>
      </w:r>
      <w:r>
        <w:rPr>
          <w:rFonts w:ascii="Arial"/>
          <w:color w:val="000000"/>
          <w:sz w:val="24"/>
        </w:rPr>
        <w:t>gateway determination</w:t>
      </w:r>
      <w:r>
        <w:rPr>
          <w:rFonts w:ascii="Arial"/>
          <w:color w:val="000000"/>
          <w:sz w:val="24"/>
        </w:rPr>
        <w:t xml:space="preserve"> </w:t>
      </w:r>
      <w:r>
        <w:rPr>
          <w:rFonts w:ascii="Arial"/>
          <w:color w:val="000000"/>
          <w:sz w:val="24"/>
        </w:rPr>
        <w:t>generally in accordance with Council</w:t>
      </w:r>
      <w:r>
        <w:rPr>
          <w:rFonts w:ascii="Arial"/>
          <w:color w:val="000000"/>
          <w:sz w:val="24"/>
        </w:rPr>
        <w:t>’</w:t>
      </w:r>
      <w:r>
        <w:rPr>
          <w:rFonts w:ascii="Arial"/>
          <w:color w:val="000000"/>
          <w:sz w:val="24"/>
        </w:rPr>
        <w:t xml:space="preserve">s resolution, subject to various conditions regarding </w:t>
      </w:r>
      <w:r>
        <w:rPr>
          <w:rFonts w:ascii="Arial"/>
          <w:color w:val="000000"/>
          <w:sz w:val="24"/>
        </w:rPr>
        <w:t>public exhibition</w:t>
      </w:r>
      <w:r>
        <w:rPr>
          <w:rFonts w:ascii="Arial"/>
          <w:color w:val="000000"/>
          <w:sz w:val="24"/>
        </w:rPr>
        <w:t xml:space="preserve">. </w:t>
      </w:r>
      <w:r>
        <w:rPr>
          <w:rFonts w:ascii="Arial"/>
          <w:color w:val="000000"/>
          <w:sz w:val="24"/>
        </w:rPr>
        <w:t xml:space="preserve">DPHI </w:t>
      </w:r>
      <w:r>
        <w:rPr>
          <w:rFonts w:ascii="Arial"/>
          <w:color w:val="000000"/>
          <w:sz w:val="24"/>
        </w:rPr>
        <w:t>declined to</w:t>
      </w:r>
      <w:r>
        <w:rPr>
          <w:rFonts w:ascii="Arial"/>
          <w:color w:val="000000"/>
          <w:sz w:val="24"/>
        </w:rPr>
        <w:t xml:space="preserve"> </w:t>
      </w:r>
      <w:r>
        <w:rPr>
          <w:rFonts w:ascii="Arial"/>
          <w:color w:val="000000"/>
          <w:sz w:val="24"/>
        </w:rPr>
        <w:t xml:space="preserve">authorise Council as the plan making </w:t>
      </w:r>
      <w:r>
        <w:rPr>
          <w:rFonts w:ascii="Arial"/>
          <w:color w:val="000000"/>
          <w:sz w:val="24"/>
        </w:rPr>
        <w:t>authority</w:t>
      </w:r>
      <w:r>
        <w:rPr>
          <w:rFonts w:ascii="Arial"/>
          <w:color w:val="000000"/>
          <w:sz w:val="24"/>
        </w:rPr>
        <w:t xml:space="preserve"> </w:t>
      </w:r>
      <w:r>
        <w:rPr>
          <w:rFonts w:ascii="Arial"/>
          <w:color w:val="000000"/>
          <w:sz w:val="24"/>
        </w:rPr>
        <w:t>(Ex</w:t>
      </w:r>
      <w:r>
        <w:rPr>
          <w:rFonts w:ascii="Arial"/>
          <w:color w:val="000000"/>
          <w:sz w:val="24"/>
        </w:rPr>
        <w:t xml:space="preserve"> </w:t>
      </w:r>
      <w:r>
        <w:rPr>
          <w:rFonts w:ascii="Arial"/>
          <w:color w:val="000000"/>
          <w:sz w:val="24"/>
        </w:rPr>
        <w:t>C)</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 xml:space="preserve">On </w:t>
      </w:r>
      <w:r>
        <w:rPr>
          <w:rFonts w:ascii="Arial"/>
          <w:color w:val="000000"/>
          <w:sz w:val="24"/>
        </w:rPr>
        <w:t>2 September 2024, t</w:t>
      </w:r>
      <w:r>
        <w:rPr>
          <w:rFonts w:ascii="Arial"/>
          <w:color w:val="000000"/>
          <w:sz w:val="24"/>
        </w:rPr>
        <w:t xml:space="preserve">he planning proposal commenced </w:t>
      </w:r>
      <w:r>
        <w:rPr>
          <w:rFonts w:ascii="Arial"/>
          <w:color w:val="000000"/>
          <w:sz w:val="24"/>
        </w:rPr>
        <w:t>public exhibition.</w:t>
      </w:r>
    </w:p>
    <w:p>
      <w:pPr>
        <w:pStyle w:val="CaselawHeading2"/>
        <w:keepNext/>
        <w:spacing w:before="150" w:after="150" w:line="264"/>
        <w:ind w:left="0"/>
        <w:jc w:val="left"/>
      </w:pPr>
      <w:r>
        <w:rPr>
          <w:rFonts w:ascii="Arial"/>
        </w:rPr>
        <w:t xml:space="preserve">The site and </w:t>
      </w:r>
      <w:r>
        <w:rPr>
          <w:rFonts w:ascii="Arial"/>
        </w:rPr>
        <w:t>site viewing</w:t>
      </w:r>
    </w:p>
    <w:p>
      <w:pPr>
        <w:pStyle w:val="CaselawNumbered10"/>
        <w:numPr>
          <w:ilvl w:val="0"/>
          <w:numId w:val="24"/>
        </w:numPr>
        <w:spacing w:before="150" w:after="0"/>
        <w:ind w:left="600" w:hanging="600"/>
      </w:pPr>
      <w:r>
        <w:rPr>
          <w:rFonts w:ascii="Arial"/>
          <w:color w:val="000000"/>
          <w:sz w:val="24"/>
        </w:rPr>
        <w:t>14 Su</w:t>
      </w:r>
      <w:r>
        <w:rPr>
          <w:rFonts w:ascii="Arial"/>
          <w:color w:val="000000"/>
          <w:sz w:val="24"/>
        </w:rPr>
        <w:t>n</w:t>
      </w:r>
      <w:r>
        <w:rPr>
          <w:rFonts w:ascii="Arial"/>
          <w:color w:val="000000"/>
          <w:sz w:val="24"/>
        </w:rPr>
        <w:t>derland Street</w:t>
      </w:r>
      <w:r>
        <w:rPr>
          <w:rFonts w:ascii="Arial"/>
          <w:color w:val="000000"/>
          <w:sz w:val="24"/>
        </w:rPr>
        <w:t>,</w:t>
      </w:r>
      <w:r>
        <w:rPr>
          <w:rFonts w:ascii="Arial"/>
          <w:color w:val="000000"/>
          <w:sz w:val="24"/>
        </w:rPr>
        <w:t xml:space="preserve"> </w:t>
      </w:r>
      <w:r>
        <w:rPr>
          <w:rFonts w:ascii="Arial"/>
          <w:color w:val="000000"/>
          <w:sz w:val="24"/>
        </w:rPr>
        <w:t>Mayfield comprises two lots,</w:t>
      </w:r>
      <w:r>
        <w:rPr>
          <w:rFonts w:ascii="Arial"/>
          <w:color w:val="000000"/>
          <w:sz w:val="24"/>
        </w:rPr>
        <w:t xml:space="preserve"> </w:t>
      </w:r>
      <w:r>
        <w:rPr>
          <w:rFonts w:ascii="Arial"/>
          <w:color w:val="000000"/>
          <w:sz w:val="24"/>
        </w:rPr>
        <w:t>27A and 27B DP</w:t>
      </w:r>
      <w:r>
        <w:rPr>
          <w:rFonts w:ascii="Arial"/>
          <w:color w:val="000000"/>
          <w:sz w:val="24"/>
        </w:rPr>
        <w:t xml:space="preserve"> </w:t>
      </w:r>
      <w:r>
        <w:rPr>
          <w:rFonts w:ascii="Arial"/>
          <w:color w:val="000000"/>
          <w:sz w:val="24"/>
        </w:rPr>
        <w:t xml:space="preserve">977626. Existing on site is a single dwelling with rear outbuilding. The dwelling </w:t>
      </w:r>
      <w:r>
        <w:rPr>
          <w:rFonts w:ascii="Arial"/>
          <w:color w:val="000000"/>
          <w:sz w:val="24"/>
        </w:rPr>
        <w:t>has been altered to the rear.</w:t>
      </w:r>
    </w:p>
    <w:p>
      <w:pPr>
        <w:pStyle w:val="CaselawNumbered10"/>
        <w:numPr>
          <w:ilvl w:val="0"/>
          <w:numId w:val="24"/>
        </w:numPr>
        <w:spacing w:before="150" w:after="0"/>
        <w:ind w:left="600" w:hanging="600"/>
      </w:pPr>
      <w:r>
        <w:rPr>
          <w:rFonts w:ascii="Arial"/>
          <w:color w:val="000000"/>
          <w:sz w:val="24"/>
        </w:rPr>
        <w:t>The site is not located within a heritage conservation area or heritage item.</w:t>
      </w:r>
    </w:p>
    <w:p>
      <w:pPr>
        <w:pStyle w:val="CaselawNumbered10"/>
        <w:numPr>
          <w:ilvl w:val="0"/>
          <w:numId w:val="24"/>
        </w:numPr>
        <w:spacing w:before="150" w:after="0"/>
        <w:ind w:left="600" w:hanging="600"/>
      </w:pPr>
      <w:r>
        <w:rPr>
          <w:rFonts w:ascii="Arial"/>
          <w:color w:val="000000"/>
          <w:sz w:val="24"/>
        </w:rPr>
        <w:t xml:space="preserve">Commencing on site, </w:t>
      </w:r>
      <w:r>
        <w:rPr>
          <w:rFonts w:ascii="Arial"/>
          <w:color w:val="000000"/>
          <w:sz w:val="24"/>
        </w:rPr>
        <w:t>the Court granted leave for a</w:t>
      </w:r>
      <w:r>
        <w:rPr>
          <w:rFonts w:ascii="Arial"/>
          <w:color w:val="000000"/>
          <w:sz w:val="24"/>
        </w:rPr>
        <w:t xml:space="preserve"> </w:t>
      </w:r>
      <w:r>
        <w:rPr>
          <w:rFonts w:ascii="Arial"/>
          <w:color w:val="000000"/>
          <w:sz w:val="24"/>
        </w:rPr>
        <w:t>resident to express their views on the heritage values of</w:t>
      </w:r>
      <w:r>
        <w:rPr>
          <w:rFonts w:ascii="Arial"/>
          <w:color w:val="000000"/>
          <w:sz w:val="24"/>
        </w:rPr>
        <w:t xml:space="preserve"> </w:t>
      </w:r>
      <w:r>
        <w:rPr>
          <w:rFonts w:ascii="Arial"/>
          <w:color w:val="000000"/>
          <w:sz w:val="24"/>
        </w:rPr>
        <w:t>the site.</w:t>
      </w:r>
      <w:r>
        <w:rPr>
          <w:rFonts w:ascii="Arial"/>
          <w:color w:val="000000"/>
          <w:sz w:val="24"/>
        </w:rPr>
        <w:t xml:space="preserve"> </w:t>
      </w:r>
      <w:r>
        <w:rPr>
          <w:rFonts w:ascii="Arial"/>
          <w:color w:val="000000"/>
          <w:sz w:val="24"/>
        </w:rPr>
        <w:t>The Court and parties viewed the external and internal areas of the dwelling.</w:t>
      </w:r>
    </w:p>
    <w:p>
      <w:pPr>
        <w:pStyle w:val="CaselawHeading2"/>
        <w:keepNext/>
        <w:spacing w:before="150" w:after="150" w:line="264"/>
        <w:ind w:left="0"/>
        <w:jc w:val="left"/>
      </w:pPr>
      <w:r>
        <w:rPr>
          <w:rFonts w:ascii="Arial"/>
        </w:rPr>
        <w:t xml:space="preserve">The planning framework </w:t>
      </w:r>
    </w:p>
    <w:p>
      <w:pPr>
        <w:pStyle w:val="CaselawNumbered10"/>
        <w:numPr>
          <w:ilvl w:val="0"/>
          <w:numId w:val="25"/>
        </w:numPr>
        <w:spacing w:before="150" w:after="0"/>
        <w:ind w:left="600" w:hanging="600"/>
      </w:pPr>
      <w:r>
        <w:rPr>
          <w:rFonts w:ascii="Arial"/>
          <w:color w:val="000000"/>
          <w:sz w:val="24"/>
        </w:rPr>
        <w:t xml:space="preserve">Pursuant to s 30 of the </w:t>
      </w:r>
      <w:r>
        <w:rPr>
          <w:rFonts w:ascii="Arial"/>
          <w:color w:val="000000"/>
          <w:sz w:val="24"/>
        </w:rPr>
        <w:t>Heritage Act</w:t>
      </w:r>
      <w:r>
        <w:rPr>
          <w:rFonts w:ascii="Arial"/>
          <w:color w:val="000000"/>
          <w:sz w:val="24"/>
        </w:rPr>
        <w:t>, o</w:t>
      </w:r>
      <w:r>
        <w:rPr>
          <w:rFonts w:ascii="Arial"/>
          <w:color w:val="000000"/>
          <w:sz w:val="24"/>
        </w:rPr>
        <w:t xml:space="preserve">n appeal, the Court </w:t>
      </w:r>
      <w:r>
        <w:rPr>
          <w:rFonts w:ascii="Arial"/>
          <w:color w:val="000000"/>
          <w:sz w:val="24"/>
        </w:rPr>
        <w:t>‘</w:t>
      </w:r>
      <w:r>
        <w:rPr>
          <w:rFonts w:ascii="Arial"/>
          <w:color w:val="000000"/>
          <w:sz w:val="24"/>
        </w:rPr>
        <w:t xml:space="preserve">stands in the </w:t>
      </w:r>
      <w:r>
        <w:rPr>
          <w:rFonts w:ascii="Arial"/>
          <w:color w:val="000000"/>
          <w:sz w:val="24"/>
        </w:rPr>
        <w:t>shoes</w:t>
      </w:r>
      <w:r>
        <w:rPr>
          <w:rFonts w:ascii="Arial"/>
          <w:color w:val="000000"/>
          <w:sz w:val="24"/>
        </w:rPr>
        <w:t>’</w:t>
      </w:r>
      <w:r>
        <w:rPr>
          <w:rFonts w:ascii="Arial"/>
          <w:color w:val="000000"/>
          <w:sz w:val="24"/>
        </w:rPr>
        <w:t xml:space="preserve"> </w:t>
      </w:r>
      <w:r>
        <w:rPr>
          <w:rFonts w:ascii="Arial"/>
          <w:color w:val="000000"/>
          <w:sz w:val="24"/>
        </w:rPr>
        <w:t xml:space="preserve">and re-exercises the </w:t>
      </w:r>
      <w:r>
        <w:rPr>
          <w:rFonts w:ascii="Arial"/>
          <w:color w:val="000000"/>
          <w:sz w:val="24"/>
        </w:rPr>
        <w:t xml:space="preserve">decision making </w:t>
      </w:r>
      <w:r>
        <w:rPr>
          <w:rFonts w:ascii="Arial"/>
          <w:color w:val="000000"/>
          <w:sz w:val="24"/>
        </w:rPr>
        <w:t>of the consent authority.</w:t>
      </w:r>
      <w:r>
        <w:rPr>
          <w:rFonts w:ascii="Arial"/>
          <w:color w:val="000000"/>
          <w:sz w:val="24"/>
        </w:rPr>
        <w:t xml:space="preserve"> </w:t>
      </w:r>
      <w:r>
        <w:rPr>
          <w:rFonts w:ascii="Arial"/>
          <w:color w:val="000000"/>
          <w:sz w:val="24"/>
        </w:rPr>
        <w:t xml:space="preserve">Council was authorised to issue an IHO </w:t>
      </w:r>
      <w:r>
        <w:rPr>
          <w:rFonts w:ascii="Arial"/>
          <w:color w:val="000000"/>
          <w:sz w:val="24"/>
        </w:rPr>
        <w:t>on the basis of</w:t>
      </w:r>
      <w:r>
        <w:rPr>
          <w:rFonts w:ascii="Arial"/>
          <w:color w:val="000000"/>
          <w:sz w:val="24"/>
        </w:rPr>
        <w:t xml:space="preserve"> </w:t>
      </w:r>
      <w:r>
        <w:rPr>
          <w:rFonts w:ascii="Arial"/>
          <w:color w:val="000000"/>
          <w:sz w:val="24"/>
        </w:rPr>
        <w:t xml:space="preserve">the following </w:t>
      </w:r>
      <w:r>
        <w:rPr>
          <w:rFonts w:ascii="Arial"/>
          <w:color w:val="000000"/>
          <w:sz w:val="24"/>
        </w:rPr>
        <w:t>legislation and delegations.</w:t>
      </w:r>
    </w:p>
    <w:p>
      <w:pPr>
        <w:pStyle w:val="CaselawNumbered10"/>
        <w:numPr>
          <w:ilvl w:val="0"/>
          <w:numId w:val="25"/>
        </w:numPr>
        <w:spacing w:before="150" w:after="0"/>
        <w:ind w:left="600" w:hanging="600"/>
      </w:pPr>
      <w:r>
        <w:rPr>
          <w:rFonts w:ascii="Arial"/>
          <w:color w:val="000000"/>
          <w:sz w:val="24"/>
        </w:rPr>
        <w:t>Section 25 of the Heritage Ac</w:t>
      </w:r>
      <w:r>
        <w:rPr>
          <w:rFonts w:ascii="Arial"/>
          <w:color w:val="000000"/>
          <w:sz w:val="24"/>
        </w:rPr>
        <w:t>t</w:t>
      </w:r>
      <w:r>
        <w:rPr>
          <w:rFonts w:ascii="Arial"/>
          <w:color w:val="000000"/>
          <w:sz w:val="24"/>
        </w:rPr>
        <w:t xml:space="preserve"> </w:t>
      </w:r>
      <w:r>
        <w:rPr>
          <w:rFonts w:ascii="Arial"/>
          <w:color w:val="000000"/>
          <w:sz w:val="24"/>
        </w:rPr>
        <w:t>states:</w:t>
      </w:r>
    </w:p>
    <w:p>
      <w:pPr>
        <w:pStyle w:val="CaselawQuote"/>
        <w:spacing w:before="150" w:after="150"/>
        <w:ind w:left="1350"/>
        <w:jc w:val="left"/>
      </w:pPr>
      <w:r>
        <w:rPr>
          <w:rFonts w:ascii="Arial"/>
          <w:b/>
          <w:color w:val="000000"/>
          <w:sz w:val="22"/>
        </w:rPr>
        <w:t>Part 3 Interim heritage orders for items of State or local heritage significance</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b/>
          <w:color w:val="000000"/>
          <w:sz w:val="22"/>
        </w:rPr>
        <w:t xml:space="preserve">25 Minister can authorise councils to make interim heritage orders for items of local heritage </w:t>
      </w:r>
      <w:r>
        <w:rPr>
          <w:rFonts w:ascii="Arial"/>
          <w:b/>
          <w:color w:val="000000"/>
          <w:sz w:val="22"/>
        </w:rPr>
        <w:t>significance</w:t>
      </w:r>
    </w:p>
    <w:p>
      <w:pPr>
        <w:pStyle w:val="CaselawQuote"/>
        <w:spacing w:before="150" w:after="150"/>
        <w:ind w:left="1350"/>
        <w:jc w:val="left"/>
      </w:pPr>
      <w:r>
        <w:rPr>
          <w:rFonts w:ascii="Arial"/>
          <w:color w:val="000000"/>
          <w:sz w:val="22"/>
        </w:rPr>
        <w:t>(1) The Minister may, by order published in the Gazette, authorise a council to make interim heritage orders for items in the council’s area.</w:t>
      </w:r>
    </w:p>
    <w:p>
      <w:pPr>
        <w:pStyle w:val="CaselawQuote"/>
        <w:spacing w:before="150" w:after="150"/>
        <w:ind w:left="1350"/>
        <w:jc w:val="left"/>
      </w:pPr>
      <w:r>
        <w:rPr>
          <w:rFonts w:ascii="Arial"/>
          <w:color w:val="000000"/>
          <w:sz w:val="22"/>
        </w:rPr>
        <w:t>(2) A council authorised under this section may make an interim heritage order for a place, building, work, relic, moveable object or precinct in the council’s area that the council considers may, on further inquiry or investigation, be found to be of local heritage significance, and that the council considers is being or is likely to be harmed.</w:t>
      </w:r>
    </w:p>
    <w:p>
      <w:pPr>
        <w:pStyle w:val="CaselawQuote"/>
        <w:spacing w:before="150" w:after="150"/>
        <w:ind w:left="1350"/>
        <w:jc w:val="left"/>
      </w:pPr>
      <w:r>
        <w:rPr>
          <w:rFonts w:ascii="Arial"/>
          <w:color w:val="000000"/>
          <w:sz w:val="22"/>
        </w:rPr>
        <w:t>(3) An interim heritage order made by a council is of no effect in so far as it applies to any of the following items—</w:t>
      </w:r>
    </w:p>
    <w:p>
      <w:pPr>
        <w:pStyle w:val="CaselawQuote0"/>
        <w:spacing w:before="150" w:after="150"/>
        <w:ind w:left="2100"/>
        <w:jc w:val="left"/>
      </w:pPr>
      <w:r>
        <w:rPr>
          <w:rFonts w:ascii="Arial"/>
          <w:color w:val="000000"/>
          <w:sz w:val="22"/>
        </w:rPr>
        <w:t>(a) an item to which an interim heritage order made by the Minister applies,</w:t>
      </w:r>
    </w:p>
    <w:p>
      <w:pPr>
        <w:pStyle w:val="CaselawQuote0"/>
        <w:spacing w:before="150" w:after="150"/>
        <w:ind w:left="2100"/>
        <w:jc w:val="left"/>
      </w:pPr>
      <w:r>
        <w:rPr>
          <w:rFonts w:ascii="Arial"/>
          <w:color w:val="000000"/>
          <w:sz w:val="22"/>
        </w:rPr>
        <w:t>(b) an item listed on the State Heritage Register.</w:t>
      </w:r>
    </w:p>
    <w:p>
      <w:pPr>
        <w:pStyle w:val="CaselawQuote"/>
        <w:spacing w:before="150" w:after="150"/>
        <w:ind w:left="1350"/>
        <w:jc w:val="left"/>
      </w:pPr>
      <w:r>
        <w:rPr>
          <w:rFonts w:ascii="Arial"/>
          <w:color w:val="000000"/>
          <w:sz w:val="22"/>
        </w:rPr>
        <w:t>(4) An authorisation under this section can be given subject to conditions and a council cannot act in contravention of the conditions of its authorisation.</w:t>
      </w:r>
    </w:p>
    <w:p>
      <w:pPr>
        <w:pStyle w:val="CaselawQuote"/>
        <w:spacing w:before="150" w:after="150"/>
        <w:ind w:left="1350"/>
        <w:jc w:val="left"/>
      </w:pPr>
      <w:r>
        <w:rPr>
          <w:rFonts w:ascii="Arial"/>
          <w:color w:val="000000"/>
          <w:sz w:val="22"/>
        </w:rPr>
        <w:t>(5) The Minister may at any time by notice published in the Gazette withdraw a council’s authorisation or change the conditions of its authorisation. The withdrawal of a council’s authorisation does not of itself affect any interim heritage order made before the authorisation was withdrawn.</w:t>
      </w:r>
    </w:p>
    <w:p>
      <w:pPr>
        <w:pStyle w:val="CaselawNumbered10"/>
        <w:numPr>
          <w:ilvl w:val="0"/>
          <w:numId w:val="26"/>
        </w:numPr>
        <w:spacing w:before="150" w:after="0"/>
        <w:ind w:left="600" w:hanging="600"/>
      </w:pPr>
      <w:r>
        <w:rPr>
          <w:rFonts w:ascii="Arial"/>
          <w:color w:val="000000"/>
          <w:sz w:val="24"/>
        </w:rPr>
        <w:t>‘</w:t>
      </w:r>
      <w:r>
        <w:rPr>
          <w:rFonts w:ascii="Arial"/>
          <w:color w:val="000000"/>
          <w:sz w:val="24"/>
        </w:rPr>
        <w:t>I</w:t>
      </w:r>
      <w:r>
        <w:rPr>
          <w:rFonts w:ascii="Arial"/>
          <w:color w:val="000000"/>
          <w:sz w:val="24"/>
        </w:rPr>
        <w:t>tem</w:t>
      </w:r>
      <w:r>
        <w:rPr>
          <w:rFonts w:ascii="Arial"/>
          <w:color w:val="000000"/>
          <w:sz w:val="24"/>
        </w:rPr>
        <w:t>’</w:t>
      </w:r>
      <w:r>
        <w:rPr>
          <w:rFonts w:ascii="Arial"/>
          <w:color w:val="000000"/>
          <w:sz w:val="24"/>
        </w:rPr>
        <w:t> and</w:t>
      </w:r>
      <w:r>
        <w:rPr>
          <w:rFonts w:ascii="Arial"/>
          <w:color w:val="000000"/>
          <w:sz w:val="24"/>
        </w:rPr>
        <w:t> </w:t>
      </w:r>
      <w:r>
        <w:rPr>
          <w:rFonts w:ascii="Arial"/>
          <w:color w:val="000000"/>
          <w:sz w:val="24"/>
        </w:rPr>
        <w:t>‘</w:t>
      </w:r>
      <w:r>
        <w:rPr>
          <w:rFonts w:ascii="Arial"/>
          <w:color w:val="000000"/>
          <w:sz w:val="24"/>
        </w:rPr>
        <w:t>local heritage significance</w:t>
      </w:r>
      <w:r>
        <w:rPr>
          <w:rFonts w:ascii="Arial"/>
          <w:color w:val="000000"/>
          <w:sz w:val="24"/>
        </w:rPr>
        <w:t>’</w:t>
      </w:r>
      <w:r>
        <w:rPr>
          <w:rFonts w:ascii="Arial"/>
          <w:color w:val="000000"/>
          <w:sz w:val="24"/>
        </w:rPr>
        <w:t> </w:t>
      </w:r>
      <w:r>
        <w:rPr>
          <w:rFonts w:ascii="Arial"/>
          <w:color w:val="000000"/>
          <w:sz w:val="24"/>
        </w:rPr>
        <w:t xml:space="preserve">are defined </w:t>
      </w:r>
      <w:r>
        <w:rPr>
          <w:rFonts w:ascii="Arial"/>
          <w:color w:val="000000"/>
          <w:sz w:val="24"/>
        </w:rPr>
        <w:t>under s 4 of the</w:t>
      </w:r>
      <w:r>
        <w:rPr>
          <w:rFonts w:ascii="Arial"/>
          <w:color w:val="000000"/>
          <w:sz w:val="24"/>
        </w:rPr>
        <w:t xml:space="preserve"> </w:t>
      </w:r>
      <w:r>
        <w:rPr>
          <w:rFonts w:ascii="Arial"/>
          <w:color w:val="000000"/>
          <w:sz w:val="24"/>
        </w:rPr>
        <w:t xml:space="preserve">Heritage </w:t>
      </w:r>
      <w:r>
        <w:rPr>
          <w:rFonts w:ascii="Arial"/>
          <w:color w:val="000000"/>
          <w:sz w:val="24"/>
        </w:rPr>
        <w:t>Act</w:t>
      </w:r>
      <w:r>
        <w:rPr>
          <w:rFonts w:ascii="Arial"/>
          <w:color w:val="000000"/>
          <w:sz w:val="24"/>
        </w:rPr>
        <w:t>:</w:t>
      </w:r>
    </w:p>
    <w:p>
      <w:pPr>
        <w:pStyle w:val="CaselawQuote"/>
        <w:spacing w:before="150" w:after="150"/>
        <w:ind w:left="1350"/>
        <w:jc w:val="left"/>
      </w:pPr>
      <w:r>
        <w:rPr>
          <w:rFonts w:ascii="Arial"/>
          <w:color w:val="000000"/>
          <w:sz w:val="22"/>
        </w:rPr>
        <w:t>Part 1 Preliminary</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4 Definitions</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item</w:t>
      </w:r>
      <w:r>
        <w:rPr>
          <w:rFonts w:ascii="Arial"/>
          <w:color w:val="000000"/>
          <w:sz w:val="22"/>
        </w:rPr>
        <w:t> means a place, building, work, relic, moveable object or precinct.</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local heritage significance</w:t>
      </w:r>
      <w:r>
        <w:rPr>
          <w:rFonts w:ascii="Arial"/>
          <w:color w:val="000000"/>
          <w:sz w:val="22"/>
        </w:rPr>
        <w:t> has the meaning given by section 4A.</w:t>
      </w:r>
    </w:p>
    <w:p>
      <w:pPr>
        <w:pStyle w:val="CaselawNumbered10"/>
        <w:numPr>
          <w:ilvl w:val="0"/>
          <w:numId w:val="27"/>
        </w:numPr>
        <w:spacing w:before="150" w:after="0"/>
        <w:ind w:left="600" w:hanging="600"/>
      </w:pPr>
      <w:r>
        <w:rPr>
          <w:rFonts w:ascii="Arial"/>
          <w:color w:val="000000"/>
          <w:sz w:val="24"/>
        </w:rPr>
        <w:t>Section 4A of the Heritage Act</w:t>
      </w:r>
      <w:r>
        <w:rPr>
          <w:rFonts w:ascii="Arial"/>
          <w:color w:val="000000"/>
          <w:sz w:val="24"/>
        </w:rPr>
        <w:t xml:space="preserve"> </w:t>
      </w:r>
      <w:r>
        <w:rPr>
          <w:rFonts w:ascii="Arial"/>
          <w:color w:val="000000"/>
          <w:sz w:val="24"/>
        </w:rPr>
        <w:t xml:space="preserve">relevantly </w:t>
      </w:r>
      <w:r>
        <w:rPr>
          <w:rFonts w:ascii="Arial"/>
          <w:color w:val="000000"/>
          <w:sz w:val="24"/>
        </w:rPr>
        <w:t>states:</w:t>
      </w:r>
    </w:p>
    <w:p>
      <w:pPr>
        <w:pStyle w:val="CaselawQuote"/>
        <w:spacing w:before="150" w:after="150"/>
        <w:ind w:left="1350"/>
        <w:jc w:val="left"/>
      </w:pPr>
      <w:r>
        <w:rPr>
          <w:rFonts w:ascii="Arial"/>
          <w:color w:val="000000"/>
          <w:sz w:val="22"/>
        </w:rPr>
        <w:t>(1) In this Act—</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i/>
          <w:color w:val="000000"/>
          <w:sz w:val="22"/>
        </w:rPr>
        <w:t>local heritage significance</w:t>
      </w:r>
      <w:r>
        <w:rPr>
          <w:rFonts w:ascii="Arial"/>
          <w:color w:val="000000"/>
          <w:sz w:val="22"/>
        </w:rPr>
        <w:t xml:space="preserve">, in relation to a place, building, work, relic, moveable object or precinct, means significance to an area in relation to the </w:t>
      </w:r>
      <w:r>
        <w:rPr>
          <w:rFonts w:ascii="Arial"/>
          <w:color w:val="000000"/>
          <w:sz w:val="22"/>
        </w:rPr>
        <w:t>historical, scientific, cultural, social, archaeological, architectural, natural or aesthetic value of the item.</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(4) The Heritage Council must use only criteria published in the Gazette under this section for the making of decisions as to whether or not an item is of State heritage significance.</w:t>
      </w:r>
    </w:p>
    <w:p>
      <w:pPr>
        <w:pStyle w:val="CaselawNumbered10"/>
        <w:numPr>
          <w:ilvl w:val="0"/>
          <w:numId w:val="28"/>
        </w:numPr>
        <w:spacing w:before="150" w:after="0"/>
        <w:ind w:left="600" w:hanging="600"/>
      </w:pPr>
      <w:r>
        <w:rPr>
          <w:rFonts w:ascii="Arial"/>
          <w:color w:val="000000"/>
          <w:sz w:val="24"/>
        </w:rPr>
        <w:t>Section</w:t>
      </w:r>
      <w:r>
        <w:rPr>
          <w:rFonts w:ascii="Arial"/>
          <w:color w:val="000000"/>
          <w:sz w:val="24"/>
        </w:rPr>
        <w:t xml:space="preserve"> </w:t>
      </w:r>
      <w:r>
        <w:rPr>
          <w:rFonts w:ascii="Arial"/>
          <w:color w:val="000000"/>
          <w:sz w:val="24"/>
        </w:rPr>
        <w:t>25 of the Heritage Act</w:t>
      </w:r>
      <w:r>
        <w:rPr>
          <w:rFonts w:ascii="Arial"/>
          <w:color w:val="000000"/>
          <w:sz w:val="24"/>
        </w:rPr>
        <w:t xml:space="preserve"> </w:t>
      </w:r>
      <w:r>
        <w:rPr>
          <w:rFonts w:ascii="Arial"/>
          <w:color w:val="000000"/>
          <w:sz w:val="24"/>
        </w:rPr>
        <w:t xml:space="preserve">authorises </w:t>
      </w:r>
      <w:r>
        <w:rPr>
          <w:rFonts w:ascii="Arial"/>
          <w:color w:val="000000"/>
          <w:sz w:val="24"/>
        </w:rPr>
        <w:t>Council to make</w:t>
      </w:r>
      <w:r>
        <w:rPr>
          <w:rFonts w:ascii="Arial"/>
          <w:color w:val="000000"/>
          <w:sz w:val="24"/>
        </w:rPr>
        <w:t xml:space="preserve"> </w:t>
      </w:r>
      <w:r>
        <w:rPr>
          <w:rFonts w:ascii="Arial"/>
          <w:color w:val="000000"/>
          <w:sz w:val="24"/>
        </w:rPr>
        <w:t>a</w:t>
      </w:r>
      <w:r>
        <w:rPr>
          <w:rFonts w:ascii="Arial"/>
          <w:color w:val="000000"/>
          <w:sz w:val="24"/>
        </w:rPr>
        <w:t>n</w:t>
      </w:r>
      <w:r>
        <w:rPr>
          <w:rFonts w:ascii="Arial"/>
          <w:color w:val="000000"/>
          <w:sz w:val="24"/>
        </w:rPr>
        <w:t xml:space="preserve"> </w:t>
      </w:r>
      <w:r>
        <w:rPr>
          <w:rFonts w:ascii="Arial"/>
          <w:color w:val="000000"/>
          <w:sz w:val="24"/>
        </w:rPr>
        <w:t xml:space="preserve">IHO </w:t>
      </w:r>
      <w:r>
        <w:rPr>
          <w:rFonts w:ascii="Arial"/>
          <w:color w:val="000000"/>
          <w:sz w:val="24"/>
        </w:rPr>
        <w:t>through an</w:t>
      </w:r>
      <w:r>
        <w:rPr>
          <w:rFonts w:ascii="Arial"/>
          <w:color w:val="000000"/>
          <w:sz w:val="24"/>
        </w:rPr>
        <w:t xml:space="preserve"> </w:t>
      </w:r>
      <w:r>
        <w:rPr>
          <w:rFonts w:ascii="Arial"/>
          <w:color w:val="000000"/>
          <w:sz w:val="24"/>
        </w:rPr>
        <w:t>order</w:t>
      </w:r>
      <w:r>
        <w:rPr>
          <w:rFonts w:ascii="Arial"/>
          <w:color w:val="000000"/>
          <w:sz w:val="24"/>
        </w:rPr>
        <w:t xml:space="preserve"> </w:t>
      </w:r>
      <w:r>
        <w:rPr>
          <w:rFonts w:ascii="Arial"/>
          <w:color w:val="000000"/>
          <w:sz w:val="24"/>
        </w:rPr>
        <w:t>of the Minister</w:t>
      </w:r>
      <w:r>
        <w:rPr>
          <w:rFonts w:ascii="Arial"/>
          <w:color w:val="000000"/>
          <w:sz w:val="24"/>
        </w:rPr>
        <w:t xml:space="preserve"> </w:t>
      </w:r>
      <w:r>
        <w:rPr>
          <w:rFonts w:ascii="Arial"/>
          <w:color w:val="000000"/>
          <w:sz w:val="24"/>
        </w:rPr>
        <w:t>that is</w:t>
      </w:r>
      <w:r>
        <w:rPr>
          <w:rFonts w:ascii="Arial"/>
          <w:color w:val="000000"/>
          <w:sz w:val="24"/>
        </w:rPr>
        <w:t xml:space="preserve"> </w:t>
      </w:r>
      <w:r>
        <w:rPr>
          <w:rFonts w:ascii="Arial"/>
          <w:color w:val="000000"/>
          <w:sz w:val="24"/>
        </w:rPr>
        <w:t>published in the</w:t>
      </w:r>
      <w:r>
        <w:rPr>
          <w:rFonts w:ascii="Arial"/>
          <w:color w:val="000000"/>
          <w:sz w:val="24"/>
        </w:rPr>
        <w:t> New South Wales</w:t>
      </w:r>
      <w:r>
        <w:rPr>
          <w:rFonts w:ascii="Arial"/>
          <w:color w:val="000000"/>
          <w:sz w:val="24"/>
        </w:rPr>
        <w:t> Government Gazette</w:t>
      </w:r>
      <w:r>
        <w:rPr>
          <w:rFonts w:ascii="Arial"/>
          <w:color w:val="000000"/>
          <w:sz w:val="24"/>
        </w:rPr>
        <w:t>. The relevant Minister</w:t>
      </w:r>
      <w:r>
        <w:rPr>
          <w:rFonts w:ascii="Arial"/>
          <w:color w:val="000000"/>
          <w:sz w:val="24"/>
        </w:rPr>
        <w:t>’</w:t>
      </w:r>
      <w:r>
        <w:rPr>
          <w:rFonts w:ascii="Arial"/>
          <w:color w:val="000000"/>
          <w:sz w:val="24"/>
        </w:rPr>
        <w:t xml:space="preserve">s order is </w:t>
      </w:r>
      <w:r>
        <w:rPr>
          <w:rFonts w:ascii="Arial"/>
          <w:color w:val="000000"/>
          <w:sz w:val="24"/>
        </w:rPr>
        <w:t xml:space="preserve">New South Wales Government Gazette, </w:t>
      </w:r>
      <w:r>
        <w:rPr>
          <w:rFonts w:ascii="Arial"/>
          <w:color w:val="000000"/>
          <w:sz w:val="24"/>
        </w:rPr>
        <w:t>No</w:t>
      </w:r>
      <w:r>
        <w:rPr>
          <w:rFonts w:ascii="Arial"/>
          <w:color w:val="000000"/>
          <w:sz w:val="24"/>
        </w:rPr>
        <w:t xml:space="preserve"> </w:t>
      </w:r>
      <w:r>
        <w:rPr>
          <w:rFonts w:ascii="Arial"/>
          <w:color w:val="000000"/>
          <w:sz w:val="24"/>
        </w:rPr>
        <w:t>90,</w:t>
      </w:r>
      <w:r>
        <w:rPr>
          <w:rFonts w:ascii="Arial"/>
          <w:color w:val="000000"/>
          <w:sz w:val="24"/>
        </w:rPr>
        <w:t xml:space="preserve"> </w:t>
      </w:r>
      <w:r>
        <w:rPr>
          <w:rFonts w:ascii="Arial"/>
          <w:color w:val="000000"/>
          <w:sz w:val="24"/>
        </w:rPr>
        <w:t>published</w:t>
      </w:r>
      <w:r>
        <w:rPr>
          <w:rFonts w:ascii="Arial"/>
          <w:color w:val="000000"/>
          <w:sz w:val="24"/>
        </w:rPr>
        <w:t xml:space="preserve"> </w:t>
      </w:r>
      <w:r>
        <w:rPr>
          <w:rFonts w:ascii="Arial"/>
          <w:color w:val="000000"/>
          <w:sz w:val="24"/>
        </w:rPr>
        <w:t xml:space="preserve">on </w:t>
      </w:r>
      <w:r>
        <w:rPr>
          <w:rFonts w:ascii="Arial"/>
          <w:color w:val="000000"/>
          <w:sz w:val="24"/>
        </w:rPr>
        <w:t>12 July 2013, at</w:t>
      </w:r>
      <w:r>
        <w:rPr>
          <w:rFonts w:ascii="Arial"/>
          <w:color w:val="000000"/>
          <w:sz w:val="24"/>
        </w:rPr>
        <w:t> 3421-3424</w:t>
      </w:r>
      <w:r>
        <w:rPr>
          <w:rFonts w:ascii="Arial"/>
          <w:color w:val="000000"/>
          <w:sz w:val="24"/>
        </w:rPr>
        <w:t> (</w:t>
      </w:r>
      <w:r>
        <w:rPr>
          <w:rFonts w:ascii="Arial"/>
          <w:color w:val="000000"/>
          <w:sz w:val="24"/>
        </w:rPr>
        <w:t xml:space="preserve">Ministerial </w:t>
      </w:r>
      <w:r>
        <w:rPr>
          <w:rFonts w:ascii="Arial"/>
          <w:color w:val="000000"/>
          <w:sz w:val="24"/>
        </w:rPr>
        <w:t>O</w:t>
      </w:r>
      <w:r>
        <w:rPr>
          <w:rFonts w:ascii="Arial"/>
          <w:color w:val="000000"/>
          <w:sz w:val="24"/>
        </w:rPr>
        <w:t>rder</w:t>
      </w:r>
      <w:r>
        <w:rPr>
          <w:rFonts w:ascii="Arial"/>
          <w:color w:val="000000"/>
          <w:sz w:val="24"/>
        </w:rPr>
        <w:t>).</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s authorisation is</w:t>
      </w:r>
      <w:r>
        <w:rPr>
          <w:rFonts w:ascii="Arial"/>
          <w:color w:val="000000"/>
          <w:sz w:val="24"/>
        </w:rPr>
        <w:t xml:space="preserve"> </w:t>
      </w:r>
      <w:r>
        <w:rPr>
          <w:rFonts w:ascii="Arial"/>
          <w:color w:val="000000"/>
          <w:sz w:val="24"/>
        </w:rPr>
        <w:t>subject to</w:t>
      </w:r>
      <w:r>
        <w:rPr>
          <w:rFonts w:ascii="Arial"/>
          <w:color w:val="000000"/>
          <w:sz w:val="24"/>
        </w:rPr>
        <w:t xml:space="preserve"> </w:t>
      </w:r>
      <w:r>
        <w:rPr>
          <w:rFonts w:ascii="Arial"/>
          <w:color w:val="000000"/>
          <w:sz w:val="24"/>
        </w:rPr>
        <w:t>condition</w:t>
      </w:r>
      <w:r>
        <w:rPr>
          <w:rFonts w:ascii="Arial"/>
          <w:color w:val="000000"/>
          <w:sz w:val="24"/>
        </w:rPr>
        <w:t>s</w:t>
      </w:r>
      <w:r>
        <w:rPr>
          <w:rFonts w:ascii="Arial"/>
          <w:color w:val="000000"/>
          <w:sz w:val="24"/>
        </w:rPr>
        <w:t xml:space="preserve"> </w:t>
      </w:r>
      <w:r>
        <w:rPr>
          <w:rFonts w:ascii="Arial"/>
          <w:color w:val="000000"/>
          <w:sz w:val="24"/>
        </w:rPr>
        <w:t>under Schedule 2</w:t>
      </w:r>
      <w:r>
        <w:rPr>
          <w:rFonts w:ascii="Arial"/>
          <w:color w:val="000000"/>
          <w:sz w:val="24"/>
        </w:rPr>
        <w:t xml:space="preserve"> to the Ministerial </w:t>
      </w:r>
      <w:r>
        <w:rPr>
          <w:rFonts w:ascii="Arial"/>
          <w:color w:val="000000"/>
          <w:sz w:val="24"/>
        </w:rPr>
        <w:t>O</w:t>
      </w:r>
      <w:r>
        <w:rPr>
          <w:rFonts w:ascii="Arial"/>
          <w:color w:val="000000"/>
          <w:sz w:val="24"/>
        </w:rPr>
        <w:t>rder</w:t>
      </w:r>
      <w:r>
        <w:rPr>
          <w:rFonts w:ascii="Arial"/>
          <w:color w:val="000000"/>
          <w:sz w:val="24"/>
        </w:rPr>
        <w:t>:</w:t>
      </w:r>
    </w:p>
    <w:p>
      <w:pPr>
        <w:pStyle w:val="CaselawQuote"/>
        <w:spacing w:before="150" w:after="150"/>
        <w:ind w:left="1350"/>
        <w:jc w:val="left"/>
      </w:pPr>
      <w:r>
        <w:rPr>
          <w:rFonts w:ascii="Arial"/>
          <w:color w:val="000000"/>
          <w:sz w:val="22"/>
        </w:rPr>
        <w:t>“Conditions for Local Councils to make Interim Heritage Orders</w:t>
      </w:r>
    </w:p>
    <w:p>
      <w:pPr>
        <w:pStyle w:val="CaselawQuote"/>
        <w:spacing w:before="150" w:after="150"/>
        <w:ind w:left="1350"/>
        <w:jc w:val="left"/>
      </w:pPr>
      <w:r>
        <w:rPr>
          <w:rFonts w:ascii="Arial"/>
          <w:color w:val="000000"/>
          <w:sz w:val="22"/>
        </w:rPr>
        <w:t>(1) A council must not make an Interim Heritage Order (IHO) unless:</w:t>
      </w:r>
    </w:p>
    <w:p>
      <w:pPr>
        <w:pStyle w:val="CaselawQuote"/>
        <w:spacing w:before="150" w:after="150"/>
        <w:ind w:left="1350"/>
        <w:jc w:val="left"/>
      </w:pPr>
      <w:r>
        <w:rPr>
          <w:rFonts w:ascii="Arial"/>
          <w:color w:val="000000"/>
          <w:sz w:val="22"/>
        </w:rPr>
        <w:t>(a) an environmental planning instrument containing a schedule of heritage items derived from a heritage study and provisions for the management of those items is in force in the Local Government Area; and</w:t>
      </w:r>
    </w:p>
    <w:p>
      <w:pPr>
        <w:pStyle w:val="CaselawQuote"/>
        <w:spacing w:before="150" w:after="150"/>
        <w:ind w:left="1350"/>
        <w:jc w:val="left"/>
      </w:pPr>
      <w:r>
        <w:rPr>
          <w:rFonts w:ascii="Arial"/>
          <w:color w:val="000000"/>
          <w:sz w:val="22"/>
        </w:rPr>
        <w:t>(b) it has considered a preliminary heritage assessment of the item prepared by a person with appropriate heritage knowledge, skills and experience employed or retained by the council and considers that:</w:t>
      </w:r>
    </w:p>
    <w:p>
      <w:pPr>
        <w:pStyle w:val="CaselawQuote"/>
        <w:spacing w:before="150" w:after="150"/>
        <w:ind w:left="1350"/>
        <w:jc w:val="left"/>
      </w:pPr>
      <w:r>
        <w:rPr>
          <w:rFonts w:ascii="Arial"/>
          <w:color w:val="000000"/>
          <w:sz w:val="22"/>
        </w:rPr>
        <w:t>(i) the item is or is likely to be found, on further inquiry and investigation, to be of local heritage significance;</w:t>
      </w:r>
    </w:p>
    <w:p>
      <w:pPr>
        <w:pStyle w:val="CaselawQuote"/>
        <w:spacing w:before="150" w:after="150"/>
        <w:ind w:left="1350"/>
        <w:jc w:val="left"/>
      </w:pPr>
      <w:r>
        <w:rPr>
          <w:rFonts w:ascii="Arial"/>
          <w:color w:val="000000"/>
          <w:sz w:val="22"/>
        </w:rPr>
        <w:t>(ii) the item is being or is likely to be harmed;</w:t>
      </w:r>
    </w:p>
    <w:p>
      <w:pPr>
        <w:pStyle w:val="CaselawQuote"/>
        <w:spacing w:before="150" w:after="150"/>
        <w:ind w:left="1350"/>
        <w:jc w:val="left"/>
      </w:pPr>
      <w:r>
        <w:rPr>
          <w:rFonts w:ascii="Arial"/>
          <w:color w:val="000000"/>
          <w:sz w:val="22"/>
        </w:rPr>
        <w:t>(iii) the IHO is confined to the item determined as being under threat; and</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(2) A council must not make an IHO where:</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(d) a development consent (other than a complying development certificate), has been granted in relation to the item that permits the item to be harmed, and the development consent is still in force; or</w:t>
      </w:r>
    </w:p>
    <w:p>
      <w:pPr>
        <w:pStyle w:val="CaselawQuote"/>
        <w:spacing w:before="150" w:after="150"/>
        <w:ind w:left="1350"/>
        <w:jc w:val="left"/>
      </w:pPr>
      <w:r>
        <w:rPr>
          <w:rFonts w:ascii="Arial"/>
          <w:color w:val="000000"/>
          <w:sz w:val="22"/>
        </w:rPr>
        <w:t>(e) a complying development certificate has been granted for the demolition of an existing dwelling and the erection of a new single storey or two storey dwelling house, and the complying development certificate is still in force.</w:t>
      </w:r>
    </w:p>
    <w:p>
      <w:pPr>
        <w:pStyle w:val="CaselawQuote"/>
        <w:spacing w:before="150" w:after="150"/>
        <w:ind w:left="1350"/>
        <w:jc w:val="left"/>
      </w:pPr>
      <w:r>
        <w:rPr>
          <w:rFonts w:ascii="Arial"/>
          <w:color w:val="000000"/>
          <w:sz w:val="22"/>
        </w:rPr>
        <w:t>…”</w:t>
      </w:r>
    </w:p>
    <w:p>
      <w:pPr>
        <w:pStyle w:val="CaselawNumbered10"/>
        <w:numPr>
          <w:ilvl w:val="0"/>
          <w:numId w:val="29"/>
        </w:numPr>
        <w:spacing w:before="150" w:after="0"/>
        <w:ind w:left="600" w:hanging="600"/>
      </w:pPr>
      <w:r>
        <w:rPr>
          <w:rFonts w:ascii="Arial"/>
          <w:color w:val="000000"/>
          <w:sz w:val="24"/>
        </w:rPr>
        <w:t>The parties agree</w:t>
      </w:r>
      <w:r>
        <w:rPr>
          <w:rFonts w:ascii="Arial"/>
          <w:color w:val="000000"/>
          <w:sz w:val="24"/>
        </w:rPr>
        <w:t xml:space="preserve"> </w:t>
      </w:r>
      <w:r>
        <w:rPr>
          <w:rFonts w:ascii="Arial"/>
          <w:color w:val="000000"/>
          <w:sz w:val="24"/>
        </w:rPr>
        <w:t xml:space="preserve">and I accept </w:t>
      </w:r>
      <w:r>
        <w:rPr>
          <w:rFonts w:ascii="Arial"/>
          <w:color w:val="000000"/>
          <w:sz w:val="24"/>
        </w:rPr>
        <w:t>that</w:t>
      </w:r>
      <w:r>
        <w:rPr>
          <w:rFonts w:ascii="Arial"/>
          <w:color w:val="000000"/>
          <w:sz w:val="24"/>
        </w:rPr>
        <w:t xml:space="preserve"> the </w:t>
      </w:r>
      <w:r>
        <w:rPr>
          <w:rFonts w:ascii="Arial"/>
          <w:color w:val="000000"/>
          <w:sz w:val="24"/>
        </w:rPr>
        <w:t xml:space="preserve">following </w:t>
      </w:r>
      <w:r>
        <w:rPr>
          <w:rFonts w:ascii="Arial"/>
          <w:color w:val="000000"/>
          <w:sz w:val="24"/>
        </w:rPr>
        <w:t xml:space="preserve">conditions in the Ministerial </w:t>
      </w:r>
      <w:r>
        <w:rPr>
          <w:rFonts w:ascii="Arial"/>
          <w:color w:val="000000"/>
          <w:sz w:val="24"/>
        </w:rPr>
        <w:t>O</w:t>
      </w:r>
      <w:r>
        <w:rPr>
          <w:rFonts w:ascii="Arial"/>
          <w:color w:val="000000"/>
          <w:sz w:val="24"/>
        </w:rPr>
        <w:t>rder</w:t>
      </w:r>
      <w:r>
        <w:rPr>
          <w:rFonts w:ascii="Arial"/>
          <w:color w:val="000000"/>
          <w:sz w:val="24"/>
        </w:rPr>
        <w:t> </w:t>
      </w:r>
      <w:r>
        <w:rPr>
          <w:rFonts w:ascii="Arial"/>
          <w:color w:val="000000"/>
          <w:sz w:val="24"/>
        </w:rPr>
        <w:t>have been</w:t>
      </w:r>
      <w:r>
        <w:rPr>
          <w:rFonts w:ascii="Arial"/>
          <w:color w:val="000000"/>
          <w:sz w:val="24"/>
        </w:rPr>
        <w:t xml:space="preserve"> </w:t>
      </w:r>
      <w:r>
        <w:rPr>
          <w:rFonts w:ascii="Arial"/>
          <w:color w:val="000000"/>
          <w:sz w:val="24"/>
        </w:rPr>
        <w:t>met</w:t>
      </w:r>
      <w:r>
        <w:rPr>
          <w:rFonts w:ascii="Arial"/>
          <w:color w:val="000000"/>
          <w:sz w:val="24"/>
        </w:rPr>
        <w:t xml:space="preserve">, </w:t>
      </w:r>
      <w:r>
        <w:rPr>
          <w:rFonts w:ascii="Arial"/>
          <w:color w:val="000000"/>
          <w:sz w:val="24"/>
        </w:rPr>
        <w:t>as</w:t>
      </w:r>
      <w:r>
        <w:rPr>
          <w:rFonts w:ascii="Arial"/>
          <w:color w:val="000000"/>
          <w:sz w:val="24"/>
        </w:rPr>
        <w:t xml:space="preserve"> </w:t>
      </w:r>
      <w:r>
        <w:rPr>
          <w:rFonts w:ascii="Arial"/>
          <w:color w:val="000000"/>
          <w:sz w:val="24"/>
        </w:rPr>
        <w:t>set out</w:t>
      </w:r>
      <w:r>
        <w:rPr>
          <w:rFonts w:ascii="Arial"/>
          <w:color w:val="000000"/>
          <w:sz w:val="24"/>
        </w:rPr>
        <w:t xml:space="preserve"> </w:t>
      </w:r>
      <w:r>
        <w:rPr>
          <w:rFonts w:ascii="Arial"/>
          <w:color w:val="000000"/>
          <w:sz w:val="24"/>
        </w:rPr>
        <w:t>below:</w:t>
      </w:r>
    </w:p>
    <w:p>
      <w:pPr>
        <w:pStyle w:val="CaselawNumbered1"/>
        <w:numPr>
          <w:ilvl w:val="0"/>
          <w:numId w:val="30"/>
        </w:numPr>
        <w:spacing w:before="150" w:after="0"/>
        <w:ind w:left="1350" w:hanging="750"/>
      </w:pPr>
      <w:r>
        <w:rPr>
          <w:rFonts w:ascii="Arial"/>
          <w:color w:val="000000"/>
          <w:sz w:val="24"/>
        </w:rPr>
        <w:t xml:space="preserve">Schedule 1 lists </w:t>
      </w:r>
      <w:r>
        <w:rPr>
          <w:rFonts w:ascii="Arial"/>
          <w:color w:val="000000"/>
          <w:sz w:val="24"/>
        </w:rPr>
        <w:t>Newcastle City Council</w:t>
      </w:r>
      <w:r>
        <w:rPr>
          <w:rFonts w:ascii="Arial"/>
          <w:color w:val="000000"/>
          <w:sz w:val="24"/>
        </w:rPr>
        <w:t xml:space="preserve"> </w:t>
      </w:r>
      <w:r>
        <w:rPr>
          <w:rFonts w:ascii="Arial"/>
          <w:color w:val="000000"/>
          <w:sz w:val="24"/>
        </w:rPr>
        <w:t>as an authorised Council.</w:t>
      </w:r>
    </w:p>
    <w:p>
      <w:pPr>
        <w:pStyle w:val="CaselawNumbered1"/>
        <w:numPr>
          <w:ilvl w:val="0"/>
          <w:numId w:val="30"/>
        </w:numPr>
        <w:spacing w:before="150" w:after="0"/>
        <w:ind w:left="1350" w:hanging="750"/>
      </w:pPr>
      <w:r>
        <w:rPr>
          <w:rFonts w:ascii="Arial"/>
          <w:color w:val="000000"/>
          <w:sz w:val="24"/>
        </w:rPr>
        <w:t xml:space="preserve">Schedule 2(1)(a) is met as the </w:t>
      </w:r>
      <w:r>
        <w:rPr>
          <w:rFonts w:ascii="Arial"/>
          <w:color w:val="000000"/>
          <w:sz w:val="24"/>
        </w:rPr>
        <w:t>NLEP contains the relevant schedule of heritage items in Sch 5.</w:t>
      </w:r>
    </w:p>
    <w:p>
      <w:pPr>
        <w:pStyle w:val="CaselawNumbered1"/>
        <w:numPr>
          <w:ilvl w:val="0"/>
          <w:numId w:val="30"/>
        </w:numPr>
        <w:spacing w:before="150" w:after="0"/>
        <w:ind w:left="1350" w:hanging="750"/>
      </w:pPr>
      <w:r>
        <w:rPr>
          <w:rFonts w:ascii="Arial"/>
          <w:color w:val="000000"/>
          <w:sz w:val="24"/>
        </w:rPr>
        <w:t>Schedule 2</w:t>
      </w:r>
      <w:r>
        <w:rPr>
          <w:rFonts w:ascii="Arial"/>
          <w:color w:val="000000"/>
          <w:sz w:val="24"/>
        </w:rPr>
        <w:t>(1)</w:t>
      </w:r>
      <w:r>
        <w:rPr>
          <w:rFonts w:ascii="Arial"/>
          <w:color w:val="000000"/>
          <w:sz w:val="24"/>
        </w:rPr>
        <w:t xml:space="preserve">(b) is met as </w:t>
      </w:r>
      <w:r>
        <w:rPr>
          <w:rFonts w:ascii="Arial"/>
          <w:color w:val="000000"/>
          <w:sz w:val="24"/>
        </w:rPr>
        <w:t xml:space="preserve">Council considered a </w:t>
      </w:r>
      <w:r>
        <w:rPr>
          <w:rFonts w:ascii="Arial"/>
          <w:color w:val="000000"/>
          <w:sz w:val="24"/>
        </w:rPr>
        <w:t>P</w:t>
      </w:r>
      <w:r>
        <w:rPr>
          <w:rFonts w:ascii="Arial"/>
          <w:color w:val="000000"/>
          <w:sz w:val="24"/>
        </w:rPr>
        <w:t xml:space="preserve">reliminary </w:t>
      </w:r>
      <w:r>
        <w:rPr>
          <w:rFonts w:ascii="Arial"/>
          <w:color w:val="000000"/>
          <w:sz w:val="24"/>
        </w:rPr>
        <w:t>H</w:t>
      </w:r>
      <w:r>
        <w:rPr>
          <w:rFonts w:ascii="Arial"/>
          <w:color w:val="000000"/>
          <w:sz w:val="24"/>
        </w:rPr>
        <w:t>eritage</w:t>
      </w:r>
      <w:r>
        <w:rPr>
          <w:rFonts w:ascii="Arial"/>
          <w:color w:val="000000"/>
          <w:sz w:val="24"/>
        </w:rPr>
        <w:t xml:space="preserve"> </w:t>
      </w:r>
      <w:r>
        <w:rPr>
          <w:rFonts w:ascii="Arial"/>
          <w:color w:val="000000"/>
          <w:sz w:val="24"/>
        </w:rPr>
        <w:t>Significance</w:t>
      </w:r>
      <w:r>
        <w:rPr>
          <w:rFonts w:ascii="Arial"/>
          <w:color w:val="000000"/>
          <w:sz w:val="24"/>
        </w:rPr>
        <w:t xml:space="preserve"> </w:t>
      </w:r>
      <w:r>
        <w:rPr>
          <w:rFonts w:ascii="Arial"/>
          <w:color w:val="000000"/>
          <w:sz w:val="24"/>
        </w:rPr>
        <w:t>A</w:t>
      </w:r>
      <w:r>
        <w:rPr>
          <w:rFonts w:ascii="Arial"/>
          <w:color w:val="000000"/>
          <w:sz w:val="24"/>
        </w:rPr>
        <w:t>ssessment</w:t>
      </w:r>
      <w:r>
        <w:rPr>
          <w:rFonts w:ascii="Arial"/>
          <w:color w:val="000000"/>
          <w:sz w:val="24"/>
        </w:rPr>
        <w:t xml:space="preserve"> </w:t>
      </w:r>
      <w:r>
        <w:rPr>
          <w:rFonts w:ascii="Arial"/>
          <w:color w:val="000000"/>
          <w:sz w:val="24"/>
        </w:rPr>
        <w:t>prepared by Artefact Heritage Services dated February 2024,</w:t>
      </w:r>
      <w:r>
        <w:rPr>
          <w:rFonts w:ascii="Arial"/>
          <w:color w:val="000000"/>
          <w:sz w:val="24"/>
        </w:rPr>
        <w:t xml:space="preserve"> </w:t>
      </w:r>
      <w:r>
        <w:rPr>
          <w:rFonts w:ascii="Arial"/>
          <w:color w:val="000000"/>
          <w:sz w:val="24"/>
        </w:rPr>
        <w:t>prepared by</w:t>
      </w:r>
      <w:r>
        <w:rPr>
          <w:rFonts w:ascii="Arial"/>
          <w:color w:val="000000"/>
          <w:sz w:val="24"/>
        </w:rPr>
        <w:t xml:space="preserve"> </w:t>
      </w:r>
      <w:r>
        <w:rPr>
          <w:rFonts w:ascii="Arial"/>
          <w:color w:val="000000"/>
          <w:sz w:val="24"/>
        </w:rPr>
        <w:t xml:space="preserve">an </w:t>
      </w:r>
      <w:r>
        <w:rPr>
          <w:rFonts w:ascii="Arial"/>
          <w:color w:val="000000"/>
          <w:sz w:val="24"/>
        </w:rPr>
        <w:t>appropriately qualified and experienced person (Ex C, Tab</w:t>
      </w:r>
      <w:r>
        <w:rPr>
          <w:rFonts w:ascii="Arial"/>
          <w:color w:val="000000"/>
          <w:sz w:val="24"/>
        </w:rPr>
        <w:t xml:space="preserve"> </w:t>
      </w:r>
      <w:r>
        <w:rPr>
          <w:rFonts w:ascii="Arial"/>
          <w:color w:val="000000"/>
          <w:sz w:val="24"/>
        </w:rPr>
        <w:t>8)</w:t>
      </w:r>
      <w:r>
        <w:rPr>
          <w:rFonts w:ascii="Arial"/>
          <w:color w:val="000000"/>
          <w:sz w:val="24"/>
        </w:rPr>
        <w:t xml:space="preserve"> </w:t>
      </w:r>
    </w:p>
    <w:p>
      <w:pPr>
        <w:pStyle w:val="CaselawNumbered1"/>
        <w:numPr>
          <w:ilvl w:val="0"/>
          <w:numId w:val="30"/>
        </w:numPr>
        <w:spacing w:before="150" w:after="0"/>
        <w:ind w:left="1350" w:hanging="750"/>
      </w:pPr>
      <w:r>
        <w:rPr>
          <w:rFonts w:ascii="Arial"/>
          <w:color w:val="000000"/>
          <w:sz w:val="24"/>
        </w:rPr>
        <w:t>Schedule 2</w:t>
      </w:r>
      <w:r>
        <w:rPr>
          <w:rFonts w:ascii="Arial"/>
          <w:color w:val="000000"/>
          <w:sz w:val="24"/>
        </w:rPr>
        <w:t>(1)</w:t>
      </w:r>
      <w:r>
        <w:rPr>
          <w:rFonts w:ascii="Arial"/>
          <w:color w:val="000000"/>
          <w:sz w:val="24"/>
        </w:rPr>
        <w:t>(b)(ii)</w:t>
      </w:r>
      <w:r>
        <w:rPr>
          <w:rFonts w:ascii="Arial"/>
          <w:color w:val="000000"/>
          <w:sz w:val="24"/>
        </w:rPr>
        <w:t xml:space="preserve"> </w:t>
      </w:r>
      <w:r>
        <w:rPr>
          <w:rFonts w:ascii="Arial"/>
          <w:color w:val="000000"/>
          <w:sz w:val="24"/>
        </w:rPr>
        <w:t xml:space="preserve">is met as </w:t>
      </w:r>
      <w:r>
        <w:rPr>
          <w:rFonts w:ascii="Arial"/>
          <w:color w:val="000000"/>
          <w:sz w:val="24"/>
        </w:rPr>
        <w:t>a</w:t>
      </w:r>
      <w:r>
        <w:rPr>
          <w:rFonts w:ascii="Arial"/>
          <w:color w:val="000000"/>
          <w:sz w:val="24"/>
        </w:rPr>
        <w:t xml:space="preserve"> </w:t>
      </w:r>
      <w:r>
        <w:rPr>
          <w:rFonts w:ascii="Arial"/>
          <w:color w:val="000000"/>
          <w:sz w:val="24"/>
        </w:rPr>
        <w:t>DA</w:t>
      </w:r>
      <w:r>
        <w:rPr>
          <w:rFonts w:ascii="Arial"/>
          <w:color w:val="000000"/>
          <w:sz w:val="24"/>
        </w:rPr>
        <w:t xml:space="preserve"> </w:t>
      </w:r>
      <w:r>
        <w:rPr>
          <w:rFonts w:ascii="Arial"/>
          <w:color w:val="000000"/>
          <w:sz w:val="24"/>
        </w:rPr>
        <w:t>was lodged to Council which</w:t>
      </w:r>
      <w:r>
        <w:rPr>
          <w:rFonts w:ascii="Arial"/>
          <w:color w:val="000000"/>
          <w:sz w:val="24"/>
        </w:rPr>
        <w:t xml:space="preserve"> </w:t>
      </w:r>
      <w:r>
        <w:rPr>
          <w:rFonts w:ascii="Arial"/>
          <w:color w:val="000000"/>
          <w:sz w:val="24"/>
        </w:rPr>
        <w:t>propose</w:t>
      </w:r>
      <w:r>
        <w:rPr>
          <w:rFonts w:ascii="Arial"/>
          <w:color w:val="000000"/>
          <w:sz w:val="24"/>
        </w:rPr>
        <w:t>s</w:t>
      </w:r>
      <w:r>
        <w:rPr>
          <w:rFonts w:ascii="Arial"/>
          <w:color w:val="000000"/>
          <w:sz w:val="24"/>
        </w:rPr>
        <w:t xml:space="preserve"> </w:t>
      </w:r>
      <w:r>
        <w:rPr>
          <w:rFonts w:ascii="Arial"/>
          <w:color w:val="000000"/>
          <w:sz w:val="24"/>
        </w:rPr>
        <w:t xml:space="preserve">demolition of the </w:t>
      </w:r>
      <w:r>
        <w:rPr>
          <w:rFonts w:ascii="Arial"/>
          <w:color w:val="000000"/>
          <w:sz w:val="24"/>
        </w:rPr>
        <w:t>item</w:t>
      </w:r>
      <w:r>
        <w:rPr>
          <w:rFonts w:ascii="Arial"/>
          <w:color w:val="000000"/>
          <w:sz w:val="24"/>
        </w:rPr>
        <w:t xml:space="preserve"> </w:t>
      </w:r>
      <w:r>
        <w:rPr>
          <w:rFonts w:ascii="Arial"/>
          <w:color w:val="000000"/>
          <w:sz w:val="24"/>
        </w:rPr>
        <w:t>(now a</w:t>
      </w:r>
      <w:r>
        <w:rPr>
          <w:rFonts w:ascii="Arial"/>
          <w:color w:val="000000"/>
          <w:sz w:val="24"/>
        </w:rPr>
        <w:t xml:space="preserve"> </w:t>
      </w:r>
      <w:r>
        <w:rPr>
          <w:rFonts w:ascii="Arial"/>
          <w:color w:val="000000"/>
          <w:sz w:val="24"/>
        </w:rPr>
        <w:t>separate</w:t>
      </w:r>
      <w:r>
        <w:rPr>
          <w:rFonts w:ascii="Arial"/>
          <w:color w:val="000000"/>
          <w:sz w:val="24"/>
        </w:rPr>
        <w:t xml:space="preserve"> </w:t>
      </w:r>
      <w:r>
        <w:rPr>
          <w:rFonts w:ascii="Arial"/>
          <w:color w:val="000000"/>
          <w:sz w:val="24"/>
        </w:rPr>
        <w:t>Class 1 appeal)</w:t>
      </w:r>
      <w:r>
        <w:rPr>
          <w:rFonts w:ascii="Arial"/>
          <w:color w:val="000000"/>
          <w:sz w:val="24"/>
        </w:rPr>
        <w:t>,</w:t>
      </w:r>
      <w:r>
        <w:rPr>
          <w:rFonts w:ascii="Arial"/>
          <w:color w:val="000000"/>
          <w:sz w:val="24"/>
        </w:rPr>
        <w:t xml:space="preserve"> </w:t>
      </w:r>
      <w:r>
        <w:rPr>
          <w:rFonts w:ascii="Arial"/>
          <w:color w:val="000000"/>
          <w:sz w:val="24"/>
        </w:rPr>
        <w:t>which</w:t>
      </w:r>
      <w:r>
        <w:rPr>
          <w:rFonts w:ascii="Arial"/>
          <w:color w:val="000000"/>
          <w:sz w:val="24"/>
        </w:rPr>
        <w:t xml:space="preserve"> </w:t>
      </w:r>
      <w:r>
        <w:rPr>
          <w:rFonts w:ascii="Arial"/>
          <w:color w:val="000000"/>
          <w:sz w:val="24"/>
        </w:rPr>
        <w:t>would likely cause</w:t>
      </w:r>
      <w:r>
        <w:rPr>
          <w:rFonts w:ascii="Arial"/>
          <w:color w:val="000000"/>
          <w:sz w:val="24"/>
        </w:rPr>
        <w:t xml:space="preserve"> </w:t>
      </w:r>
      <w:r>
        <w:rPr>
          <w:rFonts w:ascii="Arial"/>
          <w:color w:val="000000"/>
          <w:sz w:val="24"/>
        </w:rPr>
        <w:t>harm.</w:t>
      </w:r>
    </w:p>
    <w:p>
      <w:pPr>
        <w:pStyle w:val="CaselawNumbered1"/>
        <w:numPr>
          <w:ilvl w:val="0"/>
          <w:numId w:val="30"/>
        </w:numPr>
        <w:spacing w:before="150" w:after="0"/>
        <w:ind w:left="1350" w:hanging="750"/>
      </w:pPr>
      <w:r>
        <w:rPr>
          <w:rFonts w:ascii="Arial"/>
          <w:color w:val="000000"/>
          <w:sz w:val="24"/>
        </w:rPr>
        <w:t>Schedule 2</w:t>
      </w:r>
      <w:r>
        <w:rPr>
          <w:rFonts w:ascii="Arial"/>
          <w:color w:val="000000"/>
          <w:sz w:val="24"/>
        </w:rPr>
        <w:t>(1)</w:t>
      </w:r>
      <w:r>
        <w:rPr>
          <w:rFonts w:ascii="Arial"/>
          <w:color w:val="000000"/>
          <w:sz w:val="24"/>
        </w:rPr>
        <w:t>(b)(</w:t>
      </w:r>
      <w:r>
        <w:rPr>
          <w:rFonts w:ascii="Arial"/>
          <w:color w:val="000000"/>
          <w:sz w:val="24"/>
        </w:rPr>
        <w:t xml:space="preserve">iii) is met as the IHO is confined to the </w:t>
      </w:r>
      <w:r>
        <w:rPr>
          <w:rFonts w:ascii="Arial"/>
          <w:color w:val="000000"/>
          <w:sz w:val="24"/>
        </w:rPr>
        <w:t>site which the item is located.</w:t>
      </w:r>
      <w:r>
        <w:rPr>
          <w:rFonts w:ascii="Arial"/>
          <w:color w:val="000000"/>
          <w:sz w:val="24"/>
        </w:rPr>
        <w:t xml:space="preserve"> </w:t>
      </w:r>
    </w:p>
    <w:p>
      <w:pPr>
        <w:pStyle w:val="CaselawNumbered10"/>
        <w:numPr>
          <w:ilvl w:val="0"/>
          <w:numId w:val="31"/>
        </w:numPr>
        <w:spacing w:before="150" w:after="0"/>
        <w:ind w:left="600" w:hanging="600"/>
      </w:pPr>
      <w:r>
        <w:rPr>
          <w:rFonts w:ascii="Arial"/>
          <w:color w:val="000000"/>
          <w:sz w:val="24"/>
        </w:rPr>
        <w:t xml:space="preserve">The </w:t>
      </w:r>
      <w:r>
        <w:rPr>
          <w:rFonts w:ascii="Arial"/>
          <w:color w:val="000000"/>
          <w:sz w:val="24"/>
        </w:rPr>
        <w:t>issue in dispute</w:t>
      </w:r>
      <w:r>
        <w:rPr>
          <w:rFonts w:ascii="Arial"/>
          <w:color w:val="000000"/>
          <w:sz w:val="24"/>
        </w:rPr>
        <w:t xml:space="preserve"> </w:t>
      </w:r>
      <w:r>
        <w:rPr>
          <w:rFonts w:ascii="Arial"/>
          <w:color w:val="000000"/>
          <w:sz w:val="24"/>
        </w:rPr>
        <w:t xml:space="preserve">is </w:t>
      </w:r>
      <w:r>
        <w:rPr>
          <w:rFonts w:ascii="Arial"/>
          <w:color w:val="000000"/>
          <w:sz w:val="24"/>
        </w:rPr>
        <w:t xml:space="preserve">one of the limbs of </w:t>
      </w:r>
      <w:r>
        <w:rPr>
          <w:rFonts w:ascii="Arial"/>
          <w:color w:val="000000"/>
          <w:sz w:val="24"/>
        </w:rPr>
        <w:t>Sch 2</w:t>
      </w:r>
      <w:r>
        <w:rPr>
          <w:rFonts w:ascii="Arial"/>
          <w:color w:val="000000"/>
          <w:sz w:val="24"/>
        </w:rPr>
        <w:t xml:space="preserve">, Condition </w:t>
      </w:r>
      <w:r>
        <w:rPr>
          <w:rFonts w:ascii="Arial"/>
          <w:color w:val="000000"/>
          <w:sz w:val="24"/>
        </w:rPr>
        <w:t>(1)</w:t>
      </w:r>
      <w:r>
        <w:rPr>
          <w:rFonts w:ascii="Arial"/>
          <w:color w:val="000000"/>
          <w:sz w:val="24"/>
        </w:rPr>
        <w:t>(b)(</w:t>
      </w:r>
      <w:r>
        <w:rPr>
          <w:rFonts w:ascii="Arial"/>
          <w:color w:val="000000"/>
          <w:sz w:val="24"/>
        </w:rPr>
        <w:t>i</w:t>
      </w:r>
      <w:r>
        <w:rPr>
          <w:rFonts w:ascii="Arial"/>
          <w:color w:val="000000"/>
          <w:sz w:val="24"/>
        </w:rPr>
        <w:t xml:space="preserve">), whether the item is of local heritage significance. The parties agree that </w:t>
      </w:r>
      <w:r>
        <w:rPr>
          <w:rFonts w:ascii="Arial"/>
          <w:color w:val="000000"/>
          <w:sz w:val="24"/>
        </w:rPr>
        <w:t>there is no further inquiry or investigation to occur.</w:t>
      </w:r>
    </w:p>
    <w:p>
      <w:pPr>
        <w:pStyle w:val="CaselawNumbered10"/>
        <w:numPr>
          <w:ilvl w:val="0"/>
          <w:numId w:val="31"/>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 xml:space="preserve">parties agree that the relevant guidelines to </w:t>
      </w:r>
      <w:r>
        <w:rPr>
          <w:rFonts w:ascii="Arial"/>
          <w:color w:val="000000"/>
          <w:sz w:val="24"/>
        </w:rPr>
        <w:t>address the Heritage Council</w:t>
      </w:r>
      <w:r>
        <w:rPr>
          <w:rFonts w:ascii="Arial"/>
          <w:color w:val="000000"/>
          <w:sz w:val="24"/>
        </w:rPr>
        <w:t>’</w:t>
      </w:r>
      <w:r>
        <w:rPr>
          <w:rFonts w:ascii="Arial"/>
          <w:color w:val="000000"/>
          <w:sz w:val="24"/>
        </w:rPr>
        <w:t xml:space="preserve">s </w:t>
      </w:r>
      <w:r>
        <w:rPr>
          <w:rFonts w:ascii="Arial"/>
          <w:color w:val="000000"/>
          <w:sz w:val="24"/>
        </w:rPr>
        <w:t xml:space="preserve">assessment criteria </w:t>
      </w:r>
      <w:r>
        <w:rPr>
          <w:rFonts w:ascii="Arial"/>
          <w:color w:val="000000"/>
          <w:sz w:val="24"/>
        </w:rPr>
        <w:t>is</w:t>
      </w:r>
      <w:r>
        <w:rPr>
          <w:rFonts w:ascii="Arial"/>
          <w:color w:val="000000"/>
          <w:sz w:val="24"/>
        </w:rPr>
        <w:t xml:space="preserve"> </w:t>
      </w:r>
      <w:r>
        <w:rPr>
          <w:rFonts w:ascii="Arial"/>
          <w:color w:val="000000"/>
          <w:sz w:val="24"/>
        </w:rPr>
        <w:t xml:space="preserve">the </w:t>
      </w:r>
      <w:r>
        <w:rPr>
          <w:rFonts w:ascii="Arial"/>
          <w:color w:val="000000"/>
          <w:sz w:val="24"/>
        </w:rPr>
        <w:t>Assess</w:t>
      </w:r>
      <w:r>
        <w:rPr>
          <w:rFonts w:ascii="Arial"/>
          <w:color w:val="000000"/>
          <w:sz w:val="24"/>
        </w:rPr>
        <w:t xml:space="preserve">ing Heritage </w:t>
      </w:r>
      <w:r>
        <w:rPr>
          <w:rFonts w:ascii="Arial"/>
          <w:color w:val="000000"/>
          <w:sz w:val="24"/>
        </w:rPr>
        <w:t>Significance</w:t>
      </w:r>
      <w:r>
        <w:rPr>
          <w:rFonts w:ascii="Arial"/>
          <w:color w:val="000000"/>
          <w:sz w:val="24"/>
        </w:rPr>
        <w:t xml:space="preserve"> </w:t>
      </w:r>
      <w:r>
        <w:rPr>
          <w:rFonts w:ascii="Arial"/>
          <w:color w:val="000000"/>
          <w:sz w:val="24"/>
        </w:rPr>
        <w:t xml:space="preserve">– </w:t>
      </w:r>
      <w:r>
        <w:rPr>
          <w:rFonts w:ascii="Arial"/>
          <w:color w:val="000000"/>
          <w:sz w:val="24"/>
        </w:rPr>
        <w:t>Guidelines for addressing place and ob</w:t>
      </w:r>
      <w:r>
        <w:rPr>
          <w:rFonts w:ascii="Arial"/>
          <w:color w:val="000000"/>
          <w:sz w:val="24"/>
        </w:rPr>
        <w:t>j</w:t>
      </w:r>
      <w:r>
        <w:rPr>
          <w:rFonts w:ascii="Arial"/>
          <w:color w:val="000000"/>
          <w:sz w:val="24"/>
        </w:rPr>
        <w:t>ects against the Heritage Council of NSW</w:t>
      </w:r>
      <w:r>
        <w:rPr>
          <w:rFonts w:ascii="Arial"/>
          <w:color w:val="000000"/>
          <w:sz w:val="24"/>
        </w:rPr>
        <w:t xml:space="preserve"> </w:t>
      </w:r>
      <w:r>
        <w:rPr>
          <w:rFonts w:ascii="Arial"/>
          <w:color w:val="000000"/>
          <w:sz w:val="24"/>
        </w:rPr>
        <w:t>criteria</w:t>
      </w:r>
      <w:r>
        <w:rPr>
          <w:rFonts w:ascii="Arial"/>
          <w:color w:val="000000"/>
          <w:sz w:val="24"/>
        </w:rPr>
        <w:t xml:space="preserve"> </w:t>
      </w:r>
      <w:r>
        <w:rPr>
          <w:rFonts w:ascii="Arial"/>
          <w:color w:val="000000"/>
          <w:sz w:val="24"/>
        </w:rPr>
        <w:t>(</w:t>
      </w:r>
      <w:r>
        <w:rPr>
          <w:rFonts w:ascii="Arial"/>
          <w:color w:val="000000"/>
          <w:sz w:val="24"/>
        </w:rPr>
        <w:t xml:space="preserve">Heritage </w:t>
      </w:r>
      <w:r>
        <w:rPr>
          <w:rFonts w:ascii="Arial"/>
          <w:color w:val="000000"/>
          <w:sz w:val="24"/>
        </w:rPr>
        <w:t>Guidelines)</w:t>
      </w:r>
      <w:r>
        <w:rPr>
          <w:rFonts w:ascii="Arial"/>
          <w:i/>
          <w:color w:val="000000"/>
          <w:sz w:val="24"/>
        </w:rPr>
        <w:t>.</w:t>
      </w:r>
      <w:r>
        <w:rPr>
          <w:rFonts w:ascii="Arial"/>
          <w:i/>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criterion to be addressed are:</w:t>
      </w:r>
    </w:p>
    <w:p>
      <w:pPr>
        <w:pStyle w:val="CaselawQuote"/>
        <w:spacing w:before="150" w:after="150"/>
        <w:ind w:left="1350"/>
        <w:jc w:val="left"/>
      </w:pPr>
      <w:r>
        <w:rPr>
          <w:rFonts w:ascii="Arial"/>
          <w:color w:val="000000"/>
          <w:sz w:val="22"/>
        </w:rPr>
        <w:t>“</w:t>
      </w:r>
      <w:r>
        <w:rPr>
          <w:rFonts w:ascii="Arial"/>
          <w:color w:val="000000"/>
          <w:sz w:val="22"/>
        </w:rPr>
        <w:t>Criterion (a)</w:t>
      </w:r>
      <w:r>
        <w:rPr>
          <w:rFonts w:ascii="Arial"/>
          <w:color w:val="000000"/>
          <w:sz w:val="22"/>
        </w:rPr>
        <w:t xml:space="preserve"> Historic </w:t>
      </w:r>
      <w:r>
        <w:rPr>
          <w:rFonts w:ascii="Arial"/>
          <w:color w:val="000000"/>
          <w:sz w:val="22"/>
        </w:rPr>
        <w:t>significance</w:t>
      </w:r>
    </w:p>
    <w:p>
      <w:pPr>
        <w:pStyle w:val="CaselawQuote"/>
        <w:spacing w:before="150" w:after="150"/>
        <w:ind w:left="1350"/>
        <w:jc w:val="left"/>
      </w:pPr>
      <w:r>
        <w:rPr>
          <w:rFonts w:ascii="Arial"/>
          <w:color w:val="000000"/>
          <w:sz w:val="22"/>
        </w:rPr>
        <w:t>An item is important in the course, or pattern, of NSW’s cultural or natural history (or the cultural or natural history of the local area).</w:t>
      </w:r>
    </w:p>
    <w:p>
      <w:pPr>
        <w:pStyle w:val="CaselawQuote"/>
        <w:spacing w:before="150" w:after="150"/>
        <w:ind w:left="1350"/>
        <w:jc w:val="left"/>
      </w:pPr>
      <w:r>
        <w:rPr>
          <w:rFonts w:ascii="Arial"/>
          <w:color w:val="000000"/>
          <w:sz w:val="22"/>
        </w:rPr>
        <w:t>Criterion (b)</w:t>
      </w:r>
      <w:r>
        <w:rPr>
          <w:rFonts w:ascii="Arial"/>
          <w:color w:val="000000"/>
          <w:sz w:val="22"/>
        </w:rPr>
        <w:t xml:space="preserve"> Historical Association</w:t>
      </w:r>
    </w:p>
    <w:p>
      <w:pPr>
        <w:pStyle w:val="CaselawQuote"/>
        <w:spacing w:before="150" w:after="150"/>
        <w:ind w:left="1350"/>
        <w:jc w:val="left"/>
      </w:pPr>
      <w:r>
        <w:rPr>
          <w:rFonts w:ascii="Arial"/>
          <w:color w:val="000000"/>
          <w:sz w:val="22"/>
        </w:rPr>
        <w:t xml:space="preserve">An item has a strong or special association with the life or works of a person, </w:t>
      </w:r>
      <w:r>
        <w:rPr>
          <w:rFonts w:ascii="Arial"/>
          <w:color w:val="000000"/>
          <w:sz w:val="22"/>
        </w:rPr>
        <w:t>or</w:t>
      </w:r>
      <w:r>
        <w:rPr>
          <w:rFonts w:ascii="Arial"/>
          <w:color w:val="000000"/>
          <w:sz w:val="22"/>
        </w:rPr>
        <w:t xml:space="preserve"> group of persons, of importance in NSW’s cultural or natural history (or the cultural or natural history of the local area)</w:t>
      </w:r>
      <w:r>
        <w:rPr>
          <w:rFonts w:ascii="Arial"/>
          <w:color w:val="000000"/>
          <w:sz w:val="22"/>
        </w:rPr>
        <w:t>.</w:t>
      </w:r>
    </w:p>
    <w:p>
      <w:pPr>
        <w:pStyle w:val="CaselawQuote"/>
        <w:spacing w:before="150" w:after="150"/>
        <w:ind w:left="1350"/>
        <w:jc w:val="left"/>
      </w:pPr>
      <w:r>
        <w:rPr>
          <w:rFonts w:ascii="Arial"/>
          <w:color w:val="000000"/>
          <w:sz w:val="22"/>
        </w:rPr>
        <w:t>Criterion (c)</w:t>
      </w:r>
      <w:r>
        <w:rPr>
          <w:rFonts w:ascii="Arial"/>
          <w:color w:val="000000"/>
          <w:sz w:val="22"/>
        </w:rPr>
        <w:t xml:space="preserve"> Aesthetic/creative/technical achievement</w:t>
      </w:r>
    </w:p>
    <w:p>
      <w:pPr>
        <w:pStyle w:val="CaselawQuote"/>
        <w:spacing w:before="150" w:after="150"/>
        <w:ind w:left="1350"/>
        <w:jc w:val="left"/>
      </w:pPr>
      <w:r>
        <w:rPr>
          <w:rFonts w:ascii="Arial"/>
          <w:color w:val="000000"/>
          <w:sz w:val="22"/>
        </w:rPr>
        <w:t>An item is important in demonstrating aesthetic characteristics and /</w:t>
      </w:r>
      <w:r>
        <w:rPr>
          <w:rFonts w:ascii="Arial"/>
          <w:color w:val="000000"/>
          <w:sz w:val="22"/>
        </w:rPr>
        <w:t xml:space="preserve"> </w:t>
      </w:r>
      <w:r>
        <w:rPr>
          <w:rFonts w:ascii="Arial"/>
          <w:color w:val="000000"/>
          <w:sz w:val="22"/>
        </w:rPr>
        <w:t>or a high degree of creative or technical achievement in NSW (or the local area)</w:t>
      </w:r>
    </w:p>
    <w:p>
      <w:pPr>
        <w:pStyle w:val="CaselawQuote"/>
        <w:spacing w:before="150" w:after="150"/>
        <w:ind w:left="1350"/>
        <w:jc w:val="left"/>
      </w:pPr>
      <w:r>
        <w:rPr>
          <w:rFonts w:ascii="Arial"/>
          <w:color w:val="000000"/>
          <w:sz w:val="22"/>
        </w:rPr>
        <w:t>Criterion (d)</w:t>
      </w:r>
      <w:r>
        <w:rPr>
          <w:rFonts w:ascii="Arial"/>
          <w:color w:val="000000"/>
          <w:sz w:val="22"/>
        </w:rPr>
        <w:t xml:space="preserve"> Social, cultural, and </w:t>
      </w:r>
      <w:r>
        <w:rPr>
          <w:rFonts w:ascii="Arial"/>
          <w:color w:val="000000"/>
          <w:sz w:val="22"/>
        </w:rPr>
        <w:t>spiritual</w:t>
      </w:r>
    </w:p>
    <w:p>
      <w:pPr>
        <w:pStyle w:val="CaselawQuote"/>
        <w:spacing w:before="150" w:after="150"/>
        <w:ind w:left="1350"/>
        <w:jc w:val="left"/>
      </w:pPr>
      <w:r>
        <w:rPr>
          <w:rFonts w:ascii="Arial"/>
          <w:color w:val="000000"/>
          <w:sz w:val="22"/>
        </w:rPr>
        <w:t>An item has strong or special association with a particular community or cultural group in NSW (or the local area) for social, cultural or spiritual reasons.</w:t>
      </w:r>
    </w:p>
    <w:p>
      <w:pPr>
        <w:pStyle w:val="CaselawQuote"/>
        <w:spacing w:before="150" w:after="150"/>
        <w:ind w:left="1350"/>
        <w:jc w:val="left"/>
      </w:pPr>
      <w:r>
        <w:rPr>
          <w:rFonts w:ascii="Arial"/>
          <w:color w:val="000000"/>
          <w:sz w:val="22"/>
        </w:rPr>
        <w:t>Criterion (e)</w:t>
      </w:r>
      <w:r>
        <w:rPr>
          <w:rFonts w:ascii="Arial"/>
          <w:color w:val="000000"/>
          <w:sz w:val="22"/>
        </w:rPr>
        <w:t xml:space="preserve"> Research potential</w:t>
      </w:r>
    </w:p>
    <w:p>
      <w:pPr>
        <w:pStyle w:val="CaselawQuote"/>
        <w:spacing w:before="150" w:after="150"/>
        <w:ind w:left="1350"/>
        <w:jc w:val="left"/>
      </w:pPr>
      <w:r>
        <w:rPr>
          <w:rFonts w:ascii="Arial"/>
          <w:color w:val="000000"/>
          <w:sz w:val="22"/>
        </w:rPr>
        <w:t>An item has the potential to yield information that will contribute to an understanding of NSW’s cultural or natural history (or the cultural and natural history of the local area).</w:t>
      </w:r>
    </w:p>
    <w:p>
      <w:pPr>
        <w:pStyle w:val="CaselawQuote"/>
        <w:spacing w:before="150" w:after="150"/>
        <w:ind w:left="1350"/>
        <w:jc w:val="left"/>
      </w:pPr>
      <w:r>
        <w:rPr>
          <w:rFonts w:ascii="Arial"/>
          <w:color w:val="000000"/>
          <w:sz w:val="22"/>
        </w:rPr>
        <w:t>Criterion (f)</w:t>
      </w:r>
      <w:r>
        <w:rPr>
          <w:rFonts w:ascii="Arial"/>
          <w:color w:val="000000"/>
          <w:sz w:val="22"/>
        </w:rPr>
        <w:t xml:space="preserve"> Rare</w:t>
      </w:r>
    </w:p>
    <w:p>
      <w:pPr>
        <w:pStyle w:val="CaselawQuote"/>
        <w:spacing w:before="150" w:after="150"/>
        <w:ind w:left="1350"/>
        <w:jc w:val="left"/>
      </w:pPr>
      <w:r>
        <w:rPr>
          <w:rFonts w:ascii="Arial"/>
          <w:color w:val="000000"/>
          <w:sz w:val="22"/>
        </w:rPr>
        <w:t>An item possesses uncommon, rare or endangered aspects of NSW’s cultural or natural history (or the cultural or natural history of the local area).</w:t>
      </w:r>
    </w:p>
    <w:p>
      <w:pPr>
        <w:pStyle w:val="CaselawQuote"/>
        <w:spacing w:before="150" w:after="150"/>
        <w:ind w:left="1350"/>
        <w:jc w:val="left"/>
      </w:pPr>
      <w:r>
        <w:rPr>
          <w:rFonts w:ascii="Arial"/>
          <w:color w:val="000000"/>
          <w:sz w:val="22"/>
        </w:rPr>
        <w:t>Criterion (g)</w:t>
      </w:r>
      <w:r>
        <w:rPr>
          <w:rFonts w:ascii="Arial"/>
          <w:color w:val="000000"/>
          <w:sz w:val="22"/>
        </w:rPr>
        <w:t xml:space="preserve"> Representative</w:t>
      </w:r>
    </w:p>
    <w:p>
      <w:pPr>
        <w:pStyle w:val="CaselawQuote"/>
        <w:spacing w:before="150" w:after="150"/>
        <w:ind w:left="1350"/>
        <w:jc w:val="left"/>
      </w:pPr>
      <w:r>
        <w:rPr>
          <w:rFonts w:ascii="Arial"/>
          <w:color w:val="000000"/>
          <w:sz w:val="22"/>
        </w:rPr>
        <w:t>An item is important in demonstrating the principal characteristics of a class of NSW’s cultural or natural places; or cultural or natural environments (or a class of the local area’s cultural or natural places; or cultural or natural environments).</w:t>
      </w:r>
    </w:p>
    <w:p>
      <w:pPr>
        <w:pStyle w:val="CaselawQuote"/>
        <w:spacing w:before="150" w:after="150"/>
        <w:ind w:left="1350"/>
        <w:jc w:val="left"/>
      </w:pPr>
      <w:r>
        <w:rPr>
          <w:rFonts w:ascii="Arial"/>
          <w:color w:val="000000"/>
          <w:sz w:val="22"/>
        </w:rPr>
        <w:t>If a place or object does not meet a criterion, it may still meet others. Assess and test the place or object’s significance against all 7 of the criteria.”</w:t>
      </w:r>
    </w:p>
    <w:p>
      <w:pPr>
        <w:pStyle w:val="CaselawNumbered10"/>
        <w:numPr>
          <w:ilvl w:val="0"/>
          <w:numId w:val="32"/>
        </w:numPr>
        <w:spacing w:before="150" w:after="0"/>
        <w:ind w:left="600" w:hanging="600"/>
      </w:pPr>
      <w:r>
        <w:rPr>
          <w:rFonts w:ascii="Arial"/>
          <w:color w:val="000000"/>
          <w:sz w:val="24"/>
        </w:rPr>
        <w:t xml:space="preserve">The </w:t>
      </w:r>
      <w:r>
        <w:rPr>
          <w:rFonts w:ascii="Arial"/>
          <w:color w:val="000000"/>
          <w:sz w:val="24"/>
        </w:rPr>
        <w:t xml:space="preserve">Heritage </w:t>
      </w:r>
      <w:r>
        <w:rPr>
          <w:rFonts w:ascii="Arial"/>
          <w:color w:val="000000"/>
          <w:sz w:val="24"/>
        </w:rPr>
        <w:t xml:space="preserve">Guidelines </w:t>
      </w:r>
      <w:r>
        <w:rPr>
          <w:rFonts w:ascii="Arial"/>
          <w:color w:val="000000"/>
          <w:sz w:val="24"/>
        </w:rPr>
        <w:t>also include</w:t>
      </w:r>
      <w:r>
        <w:rPr>
          <w:rFonts w:ascii="Arial"/>
          <w:color w:val="000000"/>
          <w:sz w:val="24"/>
        </w:rPr>
        <w:t xml:space="preserve"> </w:t>
      </w:r>
      <w:r>
        <w:rPr>
          <w:rFonts w:ascii="Arial"/>
          <w:color w:val="000000"/>
          <w:sz w:val="24"/>
        </w:rPr>
        <w:t>nine</w:t>
      </w:r>
      <w:r>
        <w:rPr>
          <w:rFonts w:ascii="Arial"/>
          <w:color w:val="000000"/>
          <w:sz w:val="24"/>
        </w:rPr>
        <w:t xml:space="preserve"> </w:t>
      </w:r>
      <w:r>
        <w:rPr>
          <w:rFonts w:ascii="Arial"/>
          <w:color w:val="000000"/>
          <w:sz w:val="24"/>
        </w:rPr>
        <w:t>steps to assist in</w:t>
      </w:r>
      <w:r>
        <w:rPr>
          <w:rFonts w:ascii="Arial"/>
          <w:color w:val="000000"/>
          <w:sz w:val="24"/>
        </w:rPr>
        <w:t xml:space="preserve"> </w:t>
      </w:r>
      <w:r>
        <w:rPr>
          <w:rFonts w:ascii="Arial"/>
          <w:color w:val="000000"/>
          <w:sz w:val="24"/>
        </w:rPr>
        <w:t>how to</w:t>
      </w:r>
      <w:r>
        <w:rPr>
          <w:rFonts w:ascii="Arial"/>
          <w:color w:val="000000"/>
          <w:sz w:val="24"/>
        </w:rPr>
        <w:t xml:space="preserve"> </w:t>
      </w:r>
      <w:r>
        <w:rPr>
          <w:rFonts w:ascii="Arial"/>
          <w:color w:val="000000"/>
          <w:sz w:val="24"/>
        </w:rPr>
        <w:t>asses</w:t>
      </w:r>
      <w:r>
        <w:rPr>
          <w:rFonts w:ascii="Arial"/>
          <w:color w:val="000000"/>
          <w:sz w:val="24"/>
        </w:rPr>
        <w:t>s</w:t>
      </w:r>
      <w:r>
        <w:rPr>
          <w:rFonts w:ascii="Arial"/>
          <w:color w:val="000000"/>
          <w:sz w:val="24"/>
        </w:rPr>
        <w:t xml:space="preserve"> </w:t>
      </w:r>
      <w:r>
        <w:rPr>
          <w:rFonts w:ascii="Arial"/>
          <w:color w:val="000000"/>
          <w:sz w:val="24"/>
        </w:rPr>
        <w:t>heritage significance</w:t>
      </w:r>
      <w:r>
        <w:rPr>
          <w:rFonts w:ascii="Arial"/>
          <w:color w:val="000000"/>
          <w:sz w:val="24"/>
        </w:rPr>
        <w:t>, relevantly including</w:t>
      </w:r>
      <w:r>
        <w:rPr>
          <w:rFonts w:ascii="Arial"/>
          <w:color w:val="000000"/>
          <w:sz w:val="24"/>
        </w:rPr>
        <w:t xml:space="preserve"> </w:t>
      </w:r>
      <w:r>
        <w:rPr>
          <w:rFonts w:ascii="Arial"/>
          <w:color w:val="000000"/>
          <w:sz w:val="24"/>
        </w:rPr>
        <w:t>consideration of the integrity and condition of the place.</w:t>
      </w:r>
    </w:p>
    <w:p>
      <w:pPr>
        <w:pStyle w:val="CaselawHeading2"/>
        <w:keepNext/>
        <w:spacing w:before="150" w:after="150" w:line="264"/>
        <w:ind w:left="0"/>
        <w:jc w:val="left"/>
      </w:pPr>
      <w:r>
        <w:rPr>
          <w:rFonts w:ascii="Arial"/>
        </w:rPr>
        <w:t>Expert Evidence</w:t>
      </w:r>
    </w:p>
    <w:p>
      <w:pPr>
        <w:pStyle w:val="CaselawNumbered10"/>
        <w:numPr>
          <w:ilvl w:val="0"/>
          <w:numId w:val="33"/>
        </w:numPr>
        <w:spacing w:before="150" w:after="0"/>
        <w:ind w:left="600" w:hanging="600"/>
      </w:pPr>
      <w:r>
        <w:rPr>
          <w:rFonts w:ascii="Arial"/>
          <w:color w:val="000000"/>
          <w:sz w:val="24"/>
        </w:rPr>
        <w:t xml:space="preserve">The Court granted leave for expert evidence in heritage and </w:t>
      </w:r>
      <w:r>
        <w:rPr>
          <w:rFonts w:ascii="Arial"/>
          <w:color w:val="000000"/>
          <w:sz w:val="24"/>
        </w:rPr>
        <w:t>structural</w:t>
      </w:r>
      <w:r>
        <w:rPr>
          <w:rFonts w:ascii="Arial"/>
          <w:color w:val="000000"/>
          <w:sz w:val="24"/>
        </w:rPr>
        <w:t xml:space="preserve"> </w:t>
      </w:r>
      <w:r>
        <w:rPr>
          <w:rFonts w:ascii="Arial"/>
          <w:color w:val="000000"/>
          <w:sz w:val="24"/>
        </w:rPr>
        <w:t>issues</w:t>
      </w:r>
      <w:r>
        <w:rPr>
          <w:rFonts w:ascii="Arial"/>
          <w:color w:val="000000"/>
          <w:sz w:val="24"/>
        </w:rPr>
        <w:t xml:space="preserve"> </w:t>
      </w:r>
      <w:r>
        <w:rPr>
          <w:rFonts w:ascii="Arial"/>
          <w:color w:val="000000"/>
          <w:sz w:val="24"/>
        </w:rPr>
        <w:t>in relation to</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nominated contentions prior to the commencement of the proceedings.</w:t>
      </w:r>
    </w:p>
    <w:p>
      <w:pPr>
        <w:pStyle w:val="CaselawNumbered10"/>
        <w:numPr>
          <w:ilvl w:val="0"/>
          <w:numId w:val="33"/>
        </w:numPr>
        <w:spacing w:before="150" w:after="0"/>
        <w:ind w:left="600" w:hanging="600"/>
      </w:pPr>
      <w:r>
        <w:rPr>
          <w:rFonts w:ascii="Arial"/>
          <w:color w:val="000000"/>
          <w:sz w:val="24"/>
        </w:rPr>
        <w:t xml:space="preserve">Expert evidence for the </w:t>
      </w:r>
      <w:r>
        <w:rPr>
          <w:rFonts w:ascii="Arial"/>
          <w:color w:val="000000"/>
          <w:sz w:val="24"/>
        </w:rPr>
        <w:t>heritage</w:t>
      </w:r>
      <w:r>
        <w:rPr>
          <w:rFonts w:ascii="Arial"/>
          <w:color w:val="000000"/>
          <w:sz w:val="24"/>
        </w:rPr>
        <w:t xml:space="preserve"> </w:t>
      </w:r>
      <w:r>
        <w:rPr>
          <w:rFonts w:ascii="Arial"/>
          <w:color w:val="000000"/>
          <w:sz w:val="24"/>
        </w:rPr>
        <w:t>issues was submitted in a joint</w:t>
      </w:r>
      <w:r>
        <w:rPr>
          <w:rFonts w:ascii="Arial"/>
          <w:color w:val="000000"/>
          <w:sz w:val="24"/>
        </w:rPr>
        <w:t> expert</w:t>
      </w:r>
      <w:r>
        <w:rPr>
          <w:rFonts w:ascii="Arial"/>
          <w:color w:val="000000"/>
          <w:sz w:val="24"/>
        </w:rPr>
        <w:t> report (</w:t>
      </w:r>
      <w:r>
        <w:rPr>
          <w:rFonts w:ascii="Arial"/>
          <w:color w:val="000000"/>
          <w:sz w:val="24"/>
        </w:rPr>
        <w:t>Heritage</w:t>
      </w:r>
      <w:r>
        <w:rPr>
          <w:rFonts w:ascii="Arial"/>
          <w:color w:val="000000"/>
          <w:sz w:val="24"/>
        </w:rPr>
        <w:t xml:space="preserve"> </w:t>
      </w:r>
      <w:r>
        <w:rPr>
          <w:rFonts w:ascii="Arial"/>
          <w:color w:val="000000"/>
          <w:sz w:val="24"/>
        </w:rPr>
        <w:t xml:space="preserve">JER) (Ex </w:t>
      </w:r>
      <w:r>
        <w:rPr>
          <w:rFonts w:ascii="Arial"/>
          <w:color w:val="000000"/>
          <w:sz w:val="24"/>
        </w:rPr>
        <w:t>D</w:t>
      </w:r>
      <w:r>
        <w:rPr>
          <w:rFonts w:ascii="Arial"/>
          <w:color w:val="000000"/>
          <w:sz w:val="24"/>
        </w:rPr>
        <w:t xml:space="preserve">) </w:t>
      </w:r>
      <w:r>
        <w:rPr>
          <w:rFonts w:ascii="Arial"/>
          <w:color w:val="000000"/>
          <w:sz w:val="24"/>
        </w:rPr>
        <w:t>and supplementary heritage joint expert report (</w:t>
      </w:r>
      <w:r>
        <w:rPr>
          <w:rFonts w:ascii="Arial"/>
          <w:color w:val="000000"/>
          <w:sz w:val="24"/>
        </w:rPr>
        <w:t>SHJER)</w:t>
      </w:r>
      <w:r>
        <w:rPr>
          <w:rFonts w:ascii="Arial"/>
          <w:color w:val="000000"/>
          <w:sz w:val="24"/>
        </w:rPr>
        <w:t xml:space="preserve"> </w:t>
      </w:r>
      <w:r>
        <w:rPr>
          <w:rFonts w:ascii="Arial"/>
          <w:color w:val="000000"/>
          <w:sz w:val="24"/>
        </w:rPr>
        <w:t xml:space="preserve">(Ex E) </w:t>
      </w:r>
      <w:r>
        <w:rPr>
          <w:rFonts w:ascii="Arial"/>
          <w:color w:val="000000"/>
          <w:sz w:val="24"/>
        </w:rPr>
        <w:t xml:space="preserve">by </w:t>
      </w:r>
      <w:r>
        <w:rPr>
          <w:rFonts w:ascii="Arial"/>
          <w:color w:val="000000"/>
          <w:sz w:val="24"/>
        </w:rPr>
        <w:t>Barney Collins</w:t>
      </w:r>
      <w:r>
        <w:rPr>
          <w:rFonts w:ascii="Arial"/>
          <w:color w:val="000000"/>
          <w:sz w:val="24"/>
        </w:rPr>
        <w:t xml:space="preserve"> </w:t>
      </w:r>
      <w:r>
        <w:rPr>
          <w:rFonts w:ascii="Arial"/>
          <w:color w:val="000000"/>
          <w:sz w:val="24"/>
        </w:rPr>
        <w:t xml:space="preserve">for </w:t>
      </w:r>
      <w:r>
        <w:rPr>
          <w:rFonts w:ascii="Arial"/>
          <w:color w:val="000000"/>
          <w:sz w:val="24"/>
        </w:rPr>
        <w:t>Tang</w:t>
      </w:r>
      <w:r>
        <w:rPr>
          <w:rFonts w:ascii="Arial"/>
          <w:color w:val="000000"/>
          <w:sz w:val="24"/>
        </w:rPr>
        <w:t xml:space="preserve"> </w:t>
      </w:r>
      <w:r>
        <w:rPr>
          <w:rFonts w:ascii="Arial"/>
          <w:color w:val="000000"/>
          <w:sz w:val="24"/>
        </w:rPr>
        <w:t>&amp;</w:t>
      </w:r>
      <w:r>
        <w:rPr>
          <w:rFonts w:ascii="Arial"/>
          <w:color w:val="000000"/>
          <w:sz w:val="24"/>
        </w:rPr>
        <w:t xml:space="preserve"> </w:t>
      </w:r>
      <w:r>
        <w:rPr>
          <w:rFonts w:ascii="Arial"/>
          <w:color w:val="000000"/>
          <w:sz w:val="24"/>
        </w:rPr>
        <w:t xml:space="preserve">Han </w:t>
      </w:r>
      <w:r>
        <w:rPr>
          <w:rFonts w:ascii="Arial"/>
          <w:color w:val="000000"/>
          <w:sz w:val="24"/>
        </w:rPr>
        <w:t xml:space="preserve">and </w:t>
      </w:r>
      <w:r>
        <w:rPr>
          <w:rFonts w:ascii="Arial"/>
          <w:color w:val="000000"/>
          <w:sz w:val="24"/>
        </w:rPr>
        <w:t xml:space="preserve">Jennifer </w:t>
      </w:r>
      <w:r>
        <w:rPr>
          <w:rFonts w:ascii="Arial"/>
          <w:color w:val="000000"/>
          <w:sz w:val="24"/>
        </w:rPr>
        <w:t>Castaldi</w:t>
      </w:r>
      <w:r>
        <w:rPr>
          <w:rFonts w:ascii="Arial"/>
          <w:color w:val="000000"/>
          <w:sz w:val="24"/>
        </w:rPr>
        <w:t xml:space="preserve"> </w:t>
      </w:r>
      <w:r>
        <w:rPr>
          <w:rFonts w:ascii="Arial"/>
          <w:color w:val="000000"/>
          <w:sz w:val="24"/>
        </w:rPr>
        <w:t xml:space="preserve">for </w:t>
      </w:r>
      <w:r>
        <w:rPr>
          <w:rFonts w:ascii="Arial"/>
          <w:color w:val="000000"/>
          <w:sz w:val="24"/>
        </w:rPr>
        <w:t>Council</w:t>
      </w:r>
      <w:r>
        <w:rPr>
          <w:rFonts w:ascii="Arial"/>
          <w:color w:val="000000"/>
          <w:sz w:val="24"/>
        </w:rPr>
        <w:t xml:space="preserve">. </w:t>
      </w:r>
    </w:p>
    <w:p>
      <w:pPr>
        <w:pStyle w:val="CaselawNumbered10"/>
        <w:numPr>
          <w:ilvl w:val="0"/>
          <w:numId w:val="33"/>
        </w:numPr>
        <w:spacing w:before="150" w:after="0"/>
        <w:ind w:left="600" w:hanging="600"/>
      </w:pPr>
      <w:r>
        <w:rPr>
          <w:rFonts w:ascii="Arial"/>
          <w:color w:val="000000"/>
          <w:sz w:val="24"/>
        </w:rPr>
        <w:t>Expert evidence for the structural issues was submitted in a joint expert report (Structural JER</w:t>
      </w:r>
      <w:r>
        <w:rPr>
          <w:rFonts w:ascii="Arial"/>
          <w:color w:val="000000"/>
          <w:sz w:val="24"/>
        </w:rPr>
        <w:t>)</w:t>
      </w:r>
      <w:r>
        <w:rPr>
          <w:rFonts w:ascii="Arial"/>
          <w:color w:val="000000"/>
          <w:sz w:val="24"/>
        </w:rPr>
        <w:t xml:space="preserve"> </w:t>
      </w:r>
      <w:r>
        <w:rPr>
          <w:rFonts w:ascii="Arial"/>
          <w:color w:val="000000"/>
          <w:sz w:val="24"/>
        </w:rPr>
        <w:t xml:space="preserve">(Ex </w:t>
      </w:r>
      <w:r>
        <w:rPr>
          <w:rFonts w:ascii="Arial"/>
          <w:color w:val="000000"/>
          <w:sz w:val="24"/>
        </w:rPr>
        <w:t>F</w:t>
      </w:r>
      <w:r>
        <w:rPr>
          <w:rFonts w:ascii="Arial"/>
          <w:color w:val="000000"/>
          <w:sz w:val="24"/>
        </w:rPr>
        <w:t>) by</w:t>
      </w:r>
      <w:r>
        <w:rPr>
          <w:rFonts w:ascii="Arial"/>
          <w:color w:val="000000"/>
          <w:sz w:val="24"/>
        </w:rPr>
        <w:t xml:space="preserve"> </w:t>
      </w:r>
      <w:r>
        <w:rPr>
          <w:rFonts w:ascii="Arial"/>
          <w:color w:val="000000"/>
          <w:sz w:val="24"/>
        </w:rPr>
        <w:t xml:space="preserve">Ken </w:t>
      </w:r>
      <w:r>
        <w:rPr>
          <w:rFonts w:ascii="Arial"/>
          <w:color w:val="000000"/>
          <w:sz w:val="24"/>
        </w:rPr>
        <w:t>Demlakian</w:t>
      </w:r>
      <w:r>
        <w:rPr>
          <w:rFonts w:ascii="Arial"/>
          <w:color w:val="000000"/>
          <w:sz w:val="24"/>
        </w:rPr>
        <w:t xml:space="preserve"> </w:t>
      </w:r>
      <w:r>
        <w:rPr>
          <w:rFonts w:ascii="Arial"/>
          <w:color w:val="000000"/>
          <w:sz w:val="24"/>
        </w:rPr>
        <w:t>for Tang</w:t>
      </w:r>
      <w:r>
        <w:rPr>
          <w:rFonts w:ascii="Arial"/>
          <w:color w:val="000000"/>
          <w:sz w:val="24"/>
        </w:rPr>
        <w:t xml:space="preserve"> </w:t>
      </w:r>
      <w:r>
        <w:rPr>
          <w:rFonts w:ascii="Arial"/>
          <w:color w:val="000000"/>
          <w:sz w:val="24"/>
        </w:rPr>
        <w:t xml:space="preserve">&amp; Han </w:t>
      </w:r>
      <w:r>
        <w:rPr>
          <w:rFonts w:ascii="Arial"/>
          <w:color w:val="000000"/>
          <w:sz w:val="24"/>
        </w:rPr>
        <w:t xml:space="preserve">and </w:t>
      </w:r>
      <w:r>
        <w:rPr>
          <w:rFonts w:ascii="Arial"/>
          <w:color w:val="000000"/>
          <w:sz w:val="24"/>
        </w:rPr>
        <w:t>Alan Dowling for Council</w:t>
      </w:r>
      <w:r>
        <w:rPr>
          <w:rFonts w:ascii="Arial"/>
          <w:color w:val="000000"/>
          <w:sz w:val="24"/>
        </w:rPr>
        <w:t>.</w:t>
      </w:r>
    </w:p>
    <w:p>
      <w:pPr>
        <w:pStyle w:val="CaselawNumbered10"/>
        <w:numPr>
          <w:ilvl w:val="0"/>
          <w:numId w:val="33"/>
        </w:numPr>
        <w:spacing w:before="150" w:after="0"/>
        <w:ind w:left="600" w:hanging="600"/>
      </w:pPr>
      <w:r>
        <w:rPr>
          <w:rFonts w:ascii="Arial"/>
          <w:color w:val="000000"/>
          <w:sz w:val="24"/>
        </w:rPr>
        <w:t>All experts provided oral evidence at the hearing.</w:t>
      </w:r>
    </w:p>
    <w:p>
      <w:pPr>
        <w:pStyle w:val="CaselawHeading2"/>
        <w:keepNext/>
        <w:spacing w:before="150" w:after="150" w:line="264"/>
        <w:ind w:left="0"/>
        <w:jc w:val="left"/>
      </w:pPr>
      <w:r>
        <w:rPr>
          <w:rFonts w:ascii="Arial"/>
        </w:rPr>
        <w:t xml:space="preserve">Issue - </w:t>
      </w:r>
      <w:r>
        <w:rPr>
          <w:rFonts w:ascii="Arial"/>
        </w:rPr>
        <w:t>Is the item of local significance?</w:t>
      </w:r>
    </w:p>
    <w:p>
      <w:pPr>
        <w:pStyle w:val="CaselawNumbered10"/>
        <w:numPr>
          <w:ilvl w:val="0"/>
          <w:numId w:val="34"/>
        </w:numPr>
        <w:spacing w:before="150" w:after="0"/>
        <w:ind w:left="600" w:hanging="600"/>
      </w:pPr>
      <w:r>
        <w:rPr>
          <w:rFonts w:ascii="Arial"/>
          <w:color w:val="000000"/>
          <w:sz w:val="24"/>
        </w:rPr>
        <w:t xml:space="preserve">The </w:t>
      </w:r>
      <w:r>
        <w:rPr>
          <w:rFonts w:ascii="Arial"/>
          <w:color w:val="000000"/>
          <w:sz w:val="24"/>
        </w:rPr>
        <w:t>parties</w:t>
      </w:r>
      <w:r>
        <w:rPr>
          <w:rFonts w:ascii="Arial"/>
          <w:color w:val="000000"/>
          <w:sz w:val="24"/>
        </w:rPr>
        <w:t xml:space="preserve"> </w:t>
      </w:r>
      <w:r>
        <w:rPr>
          <w:rFonts w:ascii="Arial"/>
          <w:color w:val="000000"/>
          <w:sz w:val="24"/>
        </w:rPr>
        <w:t xml:space="preserve">agree that the only issue in dispute is </w:t>
      </w:r>
      <w:r>
        <w:rPr>
          <w:rFonts w:ascii="Arial"/>
          <w:color w:val="000000"/>
          <w:sz w:val="24"/>
        </w:rPr>
        <w:t>C</w:t>
      </w:r>
      <w:r>
        <w:rPr>
          <w:rFonts w:ascii="Arial"/>
          <w:color w:val="000000"/>
          <w:sz w:val="24"/>
        </w:rPr>
        <w:t>ondition</w:t>
      </w:r>
      <w:r>
        <w:rPr>
          <w:rFonts w:ascii="Arial"/>
          <w:color w:val="000000"/>
          <w:sz w:val="24"/>
        </w:rPr>
        <w:t xml:space="preserve"> </w:t>
      </w:r>
      <w:r>
        <w:rPr>
          <w:rFonts w:ascii="Arial"/>
          <w:color w:val="000000"/>
          <w:sz w:val="24"/>
        </w:rPr>
        <w:t>(1)(b)(</w:t>
      </w:r>
      <w:r>
        <w:rPr>
          <w:rFonts w:ascii="Arial"/>
          <w:color w:val="000000"/>
          <w:sz w:val="24"/>
        </w:rPr>
        <w:t>i</w:t>
      </w:r>
      <w:r>
        <w:rPr>
          <w:rFonts w:ascii="Arial"/>
          <w:color w:val="000000"/>
          <w:sz w:val="24"/>
        </w:rPr>
        <w:t xml:space="preserve">) of the Ministers Orders. Of that, </w:t>
      </w:r>
      <w:r>
        <w:rPr>
          <w:rFonts w:ascii="Arial"/>
          <w:color w:val="000000"/>
          <w:sz w:val="24"/>
        </w:rPr>
        <w:t>it is agreed that Council has undertaken further investigation</w:t>
      </w:r>
      <w:r>
        <w:rPr>
          <w:rFonts w:ascii="Arial"/>
          <w:color w:val="000000"/>
          <w:sz w:val="24"/>
        </w:rPr>
        <w:t xml:space="preserve"> </w:t>
      </w:r>
      <w:r>
        <w:rPr>
          <w:rFonts w:ascii="Arial"/>
          <w:color w:val="000000"/>
          <w:sz w:val="24"/>
        </w:rPr>
        <w:t xml:space="preserve">about the likeliness of local significance </w:t>
      </w:r>
      <w:r>
        <w:rPr>
          <w:rFonts w:ascii="Arial"/>
          <w:color w:val="000000"/>
          <w:sz w:val="24"/>
        </w:rPr>
        <w:t xml:space="preserve">and progressed the planning proposal. </w:t>
      </w:r>
      <w:r>
        <w:rPr>
          <w:rFonts w:ascii="Arial"/>
          <w:color w:val="000000"/>
          <w:sz w:val="24"/>
        </w:rPr>
        <w:t>There is no further investigation to occur.</w:t>
      </w:r>
    </w:p>
    <w:p>
      <w:pPr>
        <w:pStyle w:val="CaselawNumbered10"/>
        <w:numPr>
          <w:ilvl w:val="0"/>
          <w:numId w:val="34"/>
        </w:numPr>
        <w:spacing w:before="150" w:after="0"/>
        <w:ind w:left="600" w:hanging="600"/>
      </w:pPr>
      <w:r>
        <w:rPr>
          <w:rFonts w:ascii="Arial"/>
          <w:color w:val="000000"/>
          <w:sz w:val="24"/>
        </w:rPr>
        <w:t>Accordingly, t</w:t>
      </w:r>
      <w:r>
        <w:rPr>
          <w:rFonts w:ascii="Arial"/>
          <w:color w:val="000000"/>
          <w:sz w:val="24"/>
        </w:rPr>
        <w:t xml:space="preserve">he only </w:t>
      </w:r>
      <w:r>
        <w:rPr>
          <w:rFonts w:ascii="Arial"/>
          <w:color w:val="000000"/>
          <w:sz w:val="24"/>
        </w:rPr>
        <w:t xml:space="preserve">substantive </w:t>
      </w:r>
      <w:r>
        <w:rPr>
          <w:rFonts w:ascii="Arial"/>
          <w:color w:val="000000"/>
          <w:sz w:val="24"/>
        </w:rPr>
        <w:t>issue is whether the dwelling</w:t>
      </w:r>
      <w:r>
        <w:rPr>
          <w:rFonts w:ascii="Arial"/>
          <w:color w:val="000000"/>
          <w:sz w:val="24"/>
        </w:rPr>
        <w:t xml:space="preserve"> </w:t>
      </w:r>
      <w:r>
        <w:rPr>
          <w:rFonts w:ascii="Arial"/>
          <w:color w:val="000000"/>
          <w:sz w:val="24"/>
        </w:rPr>
        <w:t>at 14 Sunderland Street, Mayfield</w:t>
      </w:r>
      <w:r>
        <w:rPr>
          <w:rFonts w:ascii="Arial"/>
          <w:color w:val="000000"/>
          <w:sz w:val="24"/>
        </w:rPr>
        <w:t xml:space="preserve"> </w:t>
      </w:r>
      <w:r>
        <w:rPr>
          <w:rFonts w:ascii="Arial"/>
          <w:color w:val="000000"/>
          <w:sz w:val="24"/>
        </w:rPr>
        <w:t>is of local heritage significance.</w:t>
      </w:r>
      <w:r>
        <w:rPr>
          <w:rFonts w:ascii="Arial"/>
          <w:color w:val="000000"/>
          <w:sz w:val="24"/>
        </w:rPr>
        <w:t xml:space="preserve"> </w:t>
      </w:r>
    </w:p>
    <w:p>
      <w:pPr>
        <w:pStyle w:val="CaselawNumbered10"/>
        <w:numPr>
          <w:ilvl w:val="0"/>
          <w:numId w:val="34"/>
        </w:numPr>
        <w:spacing w:before="150" w:after="0"/>
        <w:ind w:left="600" w:hanging="600"/>
      </w:pPr>
      <w:r>
        <w:rPr>
          <w:rFonts w:ascii="Arial"/>
          <w:color w:val="000000"/>
          <w:sz w:val="24"/>
        </w:rPr>
        <w:t xml:space="preserve">During the hearing, Council </w:t>
      </w:r>
      <w:r>
        <w:rPr>
          <w:rFonts w:ascii="Arial"/>
          <w:color w:val="000000"/>
          <w:sz w:val="24"/>
        </w:rPr>
        <w:t xml:space="preserve">did not </w:t>
      </w:r>
      <w:r>
        <w:rPr>
          <w:rFonts w:ascii="Arial"/>
          <w:color w:val="000000"/>
          <w:sz w:val="24"/>
        </w:rPr>
        <w:t xml:space="preserve">press that the site </w:t>
      </w:r>
      <w:r>
        <w:rPr>
          <w:rFonts w:ascii="Arial"/>
          <w:color w:val="000000"/>
          <w:sz w:val="24"/>
        </w:rPr>
        <w:t xml:space="preserve">meets the </w:t>
      </w:r>
      <w:r>
        <w:rPr>
          <w:rFonts w:ascii="Arial"/>
          <w:color w:val="000000"/>
          <w:sz w:val="24"/>
        </w:rPr>
        <w:t xml:space="preserve">Heritage </w:t>
      </w:r>
      <w:r>
        <w:rPr>
          <w:rFonts w:ascii="Arial"/>
          <w:color w:val="000000"/>
          <w:sz w:val="24"/>
        </w:rPr>
        <w:t>Guideline</w:t>
      </w:r>
      <w:r>
        <w:rPr>
          <w:rFonts w:ascii="Arial"/>
          <w:color w:val="000000"/>
          <w:sz w:val="24"/>
        </w:rPr>
        <w:t xml:space="preserve"> </w:t>
      </w:r>
      <w:r>
        <w:rPr>
          <w:rFonts w:ascii="Arial"/>
          <w:color w:val="000000"/>
          <w:sz w:val="24"/>
        </w:rPr>
        <w:t xml:space="preserve">criterion </w:t>
      </w:r>
      <w:r>
        <w:rPr>
          <w:rFonts w:ascii="Arial"/>
          <w:color w:val="000000"/>
          <w:sz w:val="24"/>
        </w:rPr>
        <w:t>(d) social, cultural and spiritual and criterion (e) research potential</w:t>
      </w:r>
      <w:r>
        <w:rPr>
          <w:rFonts w:ascii="Arial"/>
          <w:color w:val="000000"/>
          <w:sz w:val="24"/>
        </w:rPr>
        <w:t xml:space="preserve">. </w:t>
      </w:r>
    </w:p>
    <w:p>
      <w:pPr>
        <w:pStyle w:val="CaselawNumbered10"/>
        <w:numPr>
          <w:ilvl w:val="0"/>
          <w:numId w:val="34"/>
        </w:numPr>
        <w:spacing w:before="150" w:after="0"/>
        <w:ind w:left="600" w:hanging="600"/>
      </w:pPr>
      <w:r>
        <w:rPr>
          <w:rFonts w:ascii="Arial"/>
          <w:color w:val="000000"/>
          <w:sz w:val="24"/>
        </w:rPr>
        <w:t>The criterion</w:t>
      </w:r>
      <w:r>
        <w:rPr>
          <w:rFonts w:ascii="Arial"/>
          <w:color w:val="000000"/>
          <w:sz w:val="24"/>
        </w:rPr>
        <w:t>s</w:t>
      </w:r>
      <w:r>
        <w:rPr>
          <w:rFonts w:ascii="Arial"/>
          <w:color w:val="000000"/>
          <w:sz w:val="24"/>
        </w:rPr>
        <w:t xml:space="preserve"> </w:t>
      </w:r>
      <w:r>
        <w:rPr>
          <w:rFonts w:ascii="Arial"/>
          <w:color w:val="000000"/>
          <w:sz w:val="24"/>
        </w:rPr>
        <w:t>pressed were</w:t>
      </w:r>
      <w:r>
        <w:rPr>
          <w:rFonts w:ascii="Arial"/>
          <w:color w:val="000000"/>
          <w:sz w:val="24"/>
        </w:rPr>
        <w:t xml:space="preserve"> </w:t>
      </w:r>
      <w:r>
        <w:rPr>
          <w:rFonts w:ascii="Arial"/>
          <w:color w:val="000000"/>
          <w:sz w:val="24"/>
        </w:rPr>
        <w:t xml:space="preserve">criterion </w:t>
      </w:r>
      <w:r>
        <w:rPr>
          <w:rFonts w:ascii="Arial"/>
          <w:color w:val="000000"/>
          <w:sz w:val="24"/>
        </w:rPr>
        <w:t>(a)</w:t>
      </w:r>
      <w:r>
        <w:rPr>
          <w:rFonts w:ascii="Arial"/>
          <w:color w:val="000000"/>
          <w:sz w:val="24"/>
        </w:rPr>
        <w:t xml:space="preserve"> </w:t>
      </w:r>
      <w:r>
        <w:rPr>
          <w:rFonts w:ascii="Arial"/>
          <w:color w:val="000000"/>
          <w:sz w:val="24"/>
        </w:rPr>
        <w:t xml:space="preserve">historic significance, criterion </w:t>
      </w:r>
      <w:r>
        <w:rPr>
          <w:rFonts w:ascii="Arial"/>
          <w:color w:val="000000"/>
          <w:sz w:val="24"/>
        </w:rPr>
        <w:t>(b)</w:t>
      </w:r>
      <w:r>
        <w:rPr>
          <w:rFonts w:ascii="Arial"/>
          <w:color w:val="000000"/>
          <w:sz w:val="24"/>
        </w:rPr>
        <w:t xml:space="preserve"> </w:t>
      </w:r>
      <w:r>
        <w:rPr>
          <w:rFonts w:ascii="Arial"/>
          <w:color w:val="000000"/>
          <w:sz w:val="24"/>
        </w:rPr>
        <w:t xml:space="preserve">historical </w:t>
      </w:r>
      <w:r>
        <w:rPr>
          <w:rFonts w:ascii="Arial"/>
          <w:color w:val="000000"/>
          <w:sz w:val="24"/>
        </w:rPr>
        <w:t>association</w:t>
      </w:r>
      <w:r>
        <w:rPr>
          <w:rFonts w:ascii="Arial"/>
          <w:color w:val="000000"/>
          <w:sz w:val="24"/>
        </w:rPr>
        <w:t xml:space="preserve">, criterion </w:t>
      </w:r>
      <w:r>
        <w:rPr>
          <w:rFonts w:ascii="Arial"/>
          <w:color w:val="000000"/>
          <w:sz w:val="24"/>
        </w:rPr>
        <w:t>(c)</w:t>
      </w:r>
      <w:r>
        <w:rPr>
          <w:rFonts w:ascii="Arial"/>
          <w:color w:val="000000"/>
          <w:sz w:val="24"/>
        </w:rPr>
        <w:t xml:space="preserve"> </w:t>
      </w:r>
      <w:r>
        <w:rPr>
          <w:rFonts w:ascii="Arial"/>
          <w:color w:val="000000"/>
          <w:sz w:val="24"/>
        </w:rPr>
        <w:t>aesthetic/creative/technical achievement</w:t>
      </w:r>
      <w:r>
        <w:rPr>
          <w:rFonts w:ascii="Arial"/>
          <w:color w:val="000000"/>
          <w:sz w:val="24"/>
        </w:rPr>
        <w:t>,</w:t>
      </w:r>
      <w:r>
        <w:rPr>
          <w:rFonts w:ascii="Arial"/>
          <w:color w:val="000000"/>
          <w:sz w:val="24"/>
        </w:rPr>
        <w:t xml:space="preserve"> </w:t>
      </w:r>
      <w:r>
        <w:rPr>
          <w:rFonts w:ascii="Arial"/>
          <w:color w:val="000000"/>
          <w:sz w:val="24"/>
        </w:rPr>
        <w:t xml:space="preserve">criterion </w:t>
      </w:r>
      <w:r>
        <w:rPr>
          <w:rFonts w:ascii="Arial"/>
          <w:color w:val="000000"/>
          <w:sz w:val="24"/>
        </w:rPr>
        <w:t>(f)</w:t>
      </w:r>
      <w:r>
        <w:rPr>
          <w:rFonts w:ascii="Arial"/>
          <w:color w:val="000000"/>
          <w:sz w:val="24"/>
        </w:rPr>
        <w:t xml:space="preserve"> </w:t>
      </w:r>
      <w:r>
        <w:rPr>
          <w:rFonts w:ascii="Arial"/>
          <w:color w:val="000000"/>
          <w:sz w:val="24"/>
        </w:rPr>
        <w:t>rar</w:t>
      </w:r>
      <w:r>
        <w:rPr>
          <w:rFonts w:ascii="Arial"/>
          <w:color w:val="000000"/>
          <w:sz w:val="24"/>
        </w:rPr>
        <w:t>e</w:t>
      </w:r>
      <w:r>
        <w:rPr>
          <w:rFonts w:ascii="Arial"/>
          <w:color w:val="000000"/>
          <w:sz w:val="24"/>
        </w:rPr>
        <w:t xml:space="preserve"> </w:t>
      </w:r>
      <w:r>
        <w:rPr>
          <w:rFonts w:ascii="Arial"/>
          <w:color w:val="000000"/>
          <w:sz w:val="24"/>
        </w:rPr>
        <w:t xml:space="preserve">and criterion </w:t>
      </w:r>
      <w:r>
        <w:rPr>
          <w:rFonts w:ascii="Arial"/>
          <w:color w:val="000000"/>
          <w:sz w:val="24"/>
        </w:rPr>
        <w:t>(g)</w:t>
      </w:r>
      <w:r>
        <w:rPr>
          <w:rFonts w:ascii="Arial"/>
          <w:color w:val="000000"/>
          <w:sz w:val="24"/>
        </w:rPr>
        <w:t xml:space="preserve"> </w:t>
      </w:r>
      <w:r>
        <w:rPr>
          <w:rFonts w:ascii="Arial"/>
          <w:color w:val="000000"/>
          <w:sz w:val="24"/>
        </w:rPr>
        <w:t>representative</w:t>
      </w:r>
      <w:r>
        <w:rPr>
          <w:rFonts w:ascii="Arial"/>
          <w:color w:val="000000"/>
          <w:sz w:val="24"/>
        </w:rPr>
        <w:t>.</w:t>
      </w:r>
      <w:r>
        <w:rPr>
          <w:rFonts w:ascii="Arial"/>
          <w:color w:val="000000"/>
          <w:sz w:val="24"/>
        </w:rPr>
        <w:t xml:space="preserve"> </w:t>
      </w:r>
    </w:p>
    <w:p>
      <w:pPr>
        <w:pStyle w:val="CaselawHeading3"/>
        <w:keepNext/>
        <w:spacing w:before="150" w:after="150" w:line="264"/>
        <w:ind w:left="0"/>
        <w:jc w:val="left"/>
      </w:pPr>
      <w:r>
        <w:rPr>
          <w:rFonts w:ascii="Arial"/>
        </w:rPr>
        <w:t>Expert Evidence</w:t>
      </w:r>
      <w:r>
        <w:rPr>
          <w:rFonts w:ascii="Arial"/>
        </w:rPr>
        <w:t xml:space="preserve"> - Heritage</w:t>
      </w:r>
    </w:p>
    <w:p>
      <w:pPr>
        <w:pStyle w:val="CaselawNumbered10"/>
        <w:numPr>
          <w:ilvl w:val="0"/>
          <w:numId w:val="35"/>
        </w:numPr>
        <w:spacing w:before="150" w:after="0"/>
        <w:ind w:left="600" w:hanging="600"/>
      </w:pPr>
      <w:r>
        <w:rPr>
          <w:rFonts w:ascii="Arial"/>
          <w:color w:val="000000"/>
          <w:sz w:val="24"/>
        </w:rPr>
        <w:t>Both</w:t>
      </w:r>
      <w:r>
        <w:rPr>
          <w:rFonts w:ascii="Arial"/>
          <w:color w:val="000000"/>
          <w:sz w:val="24"/>
        </w:rPr>
        <w:t xml:space="preserve"> </w:t>
      </w:r>
      <w:r>
        <w:rPr>
          <w:rFonts w:ascii="Arial"/>
          <w:color w:val="000000"/>
          <w:sz w:val="24"/>
        </w:rPr>
        <w:t>heritage</w:t>
      </w:r>
      <w:r>
        <w:rPr>
          <w:rFonts w:ascii="Arial"/>
          <w:color w:val="000000"/>
          <w:sz w:val="24"/>
        </w:rPr>
        <w:t xml:space="preserve"> </w:t>
      </w:r>
      <w:r>
        <w:rPr>
          <w:rFonts w:ascii="Arial"/>
          <w:color w:val="000000"/>
          <w:sz w:val="24"/>
        </w:rPr>
        <w:t xml:space="preserve">experts considered the </w:t>
      </w:r>
      <w:r>
        <w:rPr>
          <w:rFonts w:ascii="Arial"/>
          <w:color w:val="000000"/>
          <w:sz w:val="24"/>
        </w:rPr>
        <w:t xml:space="preserve">Heritage </w:t>
      </w:r>
      <w:r>
        <w:rPr>
          <w:rFonts w:ascii="Arial"/>
          <w:color w:val="000000"/>
          <w:sz w:val="24"/>
        </w:rPr>
        <w:t>Guidelines and gave the following evidence</w:t>
      </w:r>
      <w:r>
        <w:rPr>
          <w:rFonts w:ascii="Arial"/>
          <w:color w:val="000000"/>
          <w:sz w:val="24"/>
        </w:rPr>
        <w:t xml:space="preserve"> </w:t>
      </w:r>
      <w:r>
        <w:rPr>
          <w:rFonts w:ascii="Arial"/>
          <w:color w:val="000000"/>
          <w:sz w:val="24"/>
        </w:rPr>
        <w:t>in relation to the criterion</w:t>
      </w:r>
      <w:r>
        <w:rPr>
          <w:rFonts w:ascii="Arial"/>
          <w:color w:val="000000"/>
          <w:sz w:val="24"/>
        </w:rPr>
        <w:t>.</w:t>
      </w:r>
    </w:p>
    <w:p>
      <w:pPr>
        <w:pStyle w:val="CaselawHeading4"/>
        <w:keepNext/>
        <w:spacing w:before="150" w:after="150" w:line="264"/>
        <w:ind w:left="600"/>
        <w:jc w:val="left"/>
      </w:pPr>
      <w:r>
        <w:rPr>
          <w:rFonts w:ascii="Arial"/>
        </w:rPr>
        <w:t xml:space="preserve">Criterion </w:t>
      </w:r>
      <w:r>
        <w:rPr>
          <w:rFonts w:ascii="Arial"/>
        </w:rPr>
        <w:t>(a)</w:t>
      </w:r>
      <w:r>
        <w:rPr>
          <w:rFonts w:ascii="Arial"/>
        </w:rPr>
        <w:t xml:space="preserve"> – H</w:t>
      </w:r>
      <w:r>
        <w:rPr>
          <w:rFonts w:ascii="Arial"/>
        </w:rPr>
        <w:t>istoric</w:t>
      </w:r>
      <w:r>
        <w:rPr>
          <w:rFonts w:ascii="Arial"/>
        </w:rPr>
        <w:t xml:space="preserve"> Significance</w:t>
      </w:r>
    </w:p>
    <w:p>
      <w:pPr>
        <w:pStyle w:val="CaselawNumbered10"/>
        <w:numPr>
          <w:ilvl w:val="0"/>
          <w:numId w:val="36"/>
        </w:numPr>
        <w:spacing w:before="150" w:after="0"/>
        <w:ind w:left="600" w:hanging="600"/>
      </w:pPr>
      <w:r>
        <w:rPr>
          <w:rFonts w:ascii="Arial"/>
          <w:color w:val="000000"/>
          <w:sz w:val="24"/>
        </w:rPr>
        <w:t xml:space="preserve">The experts collectively refer to </w:t>
      </w:r>
      <w:r>
        <w:rPr>
          <w:rFonts w:ascii="Arial"/>
          <w:color w:val="000000"/>
          <w:sz w:val="24"/>
        </w:rPr>
        <w:t>Waratah/Mayfield</w:t>
      </w:r>
      <w:r>
        <w:rPr>
          <w:rFonts w:ascii="Arial"/>
          <w:color w:val="000000"/>
          <w:sz w:val="24"/>
        </w:rPr>
        <w:t>,</w:t>
      </w:r>
      <w:r>
        <w:rPr>
          <w:rFonts w:ascii="Arial"/>
          <w:color w:val="000000"/>
          <w:sz w:val="24"/>
        </w:rPr>
        <w:t xml:space="preserve"> </w:t>
      </w:r>
      <w:r>
        <w:rPr>
          <w:rFonts w:ascii="Arial"/>
          <w:color w:val="000000"/>
          <w:sz w:val="24"/>
        </w:rPr>
        <w:t>as the suburb</w:t>
      </w:r>
      <w:r>
        <w:rPr>
          <w:rFonts w:ascii="Arial"/>
          <w:color w:val="000000"/>
          <w:sz w:val="24"/>
        </w:rPr>
        <w:t>s</w:t>
      </w:r>
      <w:r>
        <w:rPr>
          <w:rFonts w:ascii="Arial"/>
          <w:color w:val="000000"/>
          <w:sz w:val="24"/>
        </w:rPr>
        <w:t xml:space="preserve"> </w:t>
      </w:r>
      <w:r>
        <w:rPr>
          <w:rFonts w:ascii="Arial"/>
          <w:color w:val="000000"/>
          <w:sz w:val="24"/>
        </w:rPr>
        <w:t xml:space="preserve">of Waratah and North Waratah </w:t>
      </w:r>
      <w:r>
        <w:rPr>
          <w:rFonts w:ascii="Arial"/>
          <w:color w:val="000000"/>
          <w:sz w:val="24"/>
        </w:rPr>
        <w:t xml:space="preserve">were </w:t>
      </w:r>
      <w:r>
        <w:rPr>
          <w:rFonts w:ascii="Arial"/>
          <w:color w:val="000000"/>
          <w:sz w:val="24"/>
        </w:rPr>
        <w:t>renamed to Mayfield.</w:t>
      </w:r>
      <w:r>
        <w:rPr>
          <w:rFonts w:ascii="Arial"/>
          <w:color w:val="000000"/>
          <w:sz w:val="24"/>
        </w:rPr>
        <w:t xml:space="preserve"> </w:t>
      </w:r>
      <w:r>
        <w:rPr>
          <w:rFonts w:ascii="Arial"/>
          <w:color w:val="000000"/>
          <w:sz w:val="24"/>
        </w:rPr>
        <w:t>The subdivision of Houghton Le Spring was part of North Waratah.</w:t>
      </w:r>
    </w:p>
    <w:p>
      <w:pPr>
        <w:pStyle w:val="CaselawNumbered10"/>
        <w:numPr>
          <w:ilvl w:val="0"/>
          <w:numId w:val="36"/>
        </w:numPr>
        <w:spacing w:before="150" w:after="0"/>
        <w:ind w:left="600" w:hanging="600"/>
      </w:pPr>
      <w:r>
        <w:rPr>
          <w:rFonts w:ascii="Arial"/>
          <w:color w:val="000000"/>
          <w:sz w:val="24"/>
        </w:rPr>
        <w:t xml:space="preserve">Ms </w:t>
      </w:r>
      <w:r>
        <w:rPr>
          <w:rFonts w:ascii="Arial"/>
          <w:color w:val="000000"/>
          <w:sz w:val="24"/>
        </w:rPr>
        <w:t>Castaldi</w:t>
      </w:r>
      <w:r>
        <w:rPr>
          <w:rFonts w:ascii="Arial"/>
          <w:color w:val="000000"/>
          <w:sz w:val="24"/>
        </w:rPr>
        <w:t xml:space="preserve"> </w:t>
      </w:r>
      <w:r>
        <w:rPr>
          <w:rFonts w:ascii="Arial"/>
          <w:color w:val="000000"/>
          <w:sz w:val="24"/>
        </w:rPr>
        <w:t>for Council says</w:t>
      </w:r>
      <w:r>
        <w:rPr>
          <w:rFonts w:ascii="Arial"/>
          <w:color w:val="000000"/>
          <w:sz w:val="24"/>
        </w:rPr>
        <w:t xml:space="preserve"> </w:t>
      </w:r>
      <w:r>
        <w:rPr>
          <w:rFonts w:ascii="Arial"/>
          <w:color w:val="000000"/>
          <w:sz w:val="24"/>
        </w:rPr>
        <w:t xml:space="preserve">that </w:t>
      </w:r>
      <w:r>
        <w:rPr>
          <w:rFonts w:ascii="Arial"/>
          <w:color w:val="000000"/>
          <w:sz w:val="24"/>
        </w:rPr>
        <w:t xml:space="preserve">the site </w:t>
      </w:r>
      <w:r>
        <w:rPr>
          <w:rFonts w:ascii="Arial"/>
          <w:color w:val="000000"/>
          <w:sz w:val="24"/>
        </w:rPr>
        <w:t xml:space="preserve">is a representative example of a modest, restrained late Victoria dwelling in the Houghton </w:t>
      </w:r>
      <w:r>
        <w:rPr>
          <w:rFonts w:ascii="Arial"/>
          <w:color w:val="000000"/>
          <w:sz w:val="24"/>
        </w:rPr>
        <w:t>L</w:t>
      </w:r>
      <w:r>
        <w:rPr>
          <w:rFonts w:ascii="Arial"/>
          <w:color w:val="000000"/>
          <w:sz w:val="24"/>
        </w:rPr>
        <w:t>e Spring subdivision</w:t>
      </w:r>
      <w:r>
        <w:rPr>
          <w:rFonts w:ascii="Arial"/>
          <w:color w:val="000000"/>
          <w:sz w:val="24"/>
        </w:rPr>
        <w:t xml:space="preserve"> </w:t>
      </w:r>
      <w:r>
        <w:rPr>
          <w:rFonts w:ascii="Arial"/>
          <w:color w:val="000000"/>
          <w:sz w:val="24"/>
        </w:rPr>
        <w:t>that retains its original curtilage</w:t>
      </w:r>
      <w:r>
        <w:rPr>
          <w:rFonts w:ascii="Arial"/>
          <w:color w:val="000000"/>
          <w:sz w:val="24"/>
        </w:rPr>
        <w:t>.</w:t>
      </w:r>
      <w:r>
        <w:rPr>
          <w:rFonts w:ascii="Arial"/>
          <w:color w:val="000000"/>
          <w:sz w:val="24"/>
        </w:rPr>
        <w:t xml:space="preserve"> </w:t>
      </w:r>
      <w:r>
        <w:rPr>
          <w:rFonts w:ascii="Arial"/>
          <w:color w:val="000000"/>
          <w:sz w:val="24"/>
        </w:rPr>
        <w:t xml:space="preserve">The subdivision represents an early settlement </w:t>
      </w:r>
      <w:r>
        <w:rPr>
          <w:rFonts w:ascii="Arial"/>
          <w:color w:val="000000"/>
          <w:sz w:val="24"/>
        </w:rPr>
        <w:t>in the</w:t>
      </w:r>
      <w:r>
        <w:rPr>
          <w:rFonts w:ascii="Arial"/>
          <w:color w:val="000000"/>
          <w:sz w:val="24"/>
        </w:rPr>
        <w:t xml:space="preserve"> </w:t>
      </w:r>
      <w:r>
        <w:rPr>
          <w:rFonts w:ascii="Arial"/>
          <w:color w:val="000000"/>
          <w:sz w:val="24"/>
        </w:rPr>
        <w:t>former</w:t>
      </w:r>
      <w:r>
        <w:rPr>
          <w:rFonts w:ascii="Arial"/>
          <w:color w:val="000000"/>
          <w:sz w:val="24"/>
        </w:rPr>
        <w:t xml:space="preserve"> </w:t>
      </w:r>
      <w:r>
        <w:rPr>
          <w:rFonts w:ascii="Arial"/>
          <w:color w:val="000000"/>
          <w:sz w:val="24"/>
        </w:rPr>
        <w:t>Waratah area from a scrubby, livestock grazing area to a sought after</w:t>
      </w:r>
      <w:r>
        <w:rPr>
          <w:rFonts w:ascii="Arial"/>
          <w:color w:val="000000"/>
          <w:sz w:val="24"/>
        </w:rPr>
        <w:t xml:space="preserve"> </w:t>
      </w:r>
      <w:r>
        <w:rPr>
          <w:rFonts w:ascii="Arial"/>
          <w:color w:val="000000"/>
          <w:sz w:val="24"/>
        </w:rPr>
        <w:t>aspirational</w:t>
      </w:r>
      <w:r>
        <w:rPr>
          <w:rFonts w:ascii="Arial"/>
          <w:color w:val="000000"/>
          <w:sz w:val="24"/>
        </w:rPr>
        <w:t xml:space="preserve"> </w:t>
      </w:r>
      <w:r>
        <w:rPr>
          <w:rFonts w:ascii="Arial"/>
          <w:color w:val="000000"/>
          <w:sz w:val="24"/>
        </w:rPr>
        <w:t>residential subdivision</w:t>
      </w:r>
      <w:r>
        <w:rPr>
          <w:rFonts w:ascii="Arial"/>
          <w:color w:val="000000"/>
          <w:sz w:val="24"/>
        </w:rPr>
        <w:t xml:space="preserve"> </w:t>
      </w:r>
      <w:r>
        <w:rPr>
          <w:rFonts w:ascii="Arial"/>
          <w:color w:val="000000"/>
          <w:sz w:val="24"/>
        </w:rPr>
        <w:t>for blue collar work</w:t>
      </w:r>
      <w:r>
        <w:rPr>
          <w:rFonts w:ascii="Arial"/>
          <w:color w:val="000000"/>
          <w:sz w:val="24"/>
        </w:rPr>
        <w:t>er</w:t>
      </w:r>
      <w:r>
        <w:rPr>
          <w:rFonts w:ascii="Arial"/>
          <w:color w:val="000000"/>
          <w:sz w:val="24"/>
        </w:rPr>
        <w:t>s</w:t>
      </w:r>
      <w:r>
        <w:rPr>
          <w:rFonts w:ascii="Arial"/>
          <w:color w:val="000000"/>
          <w:sz w:val="24"/>
        </w:rPr>
        <w:t xml:space="preserve">. </w:t>
      </w:r>
    </w:p>
    <w:p>
      <w:pPr>
        <w:pStyle w:val="CaselawNumbered10"/>
        <w:numPr>
          <w:ilvl w:val="0"/>
          <w:numId w:val="36"/>
        </w:numPr>
        <w:spacing w:before="150" w:after="0"/>
        <w:ind w:left="600" w:hanging="600"/>
      </w:pPr>
      <w:r>
        <w:rPr>
          <w:rFonts w:ascii="Arial"/>
          <w:color w:val="000000"/>
          <w:sz w:val="24"/>
        </w:rPr>
        <w:t xml:space="preserve">Ms </w:t>
      </w:r>
      <w:r>
        <w:rPr>
          <w:rFonts w:ascii="Arial"/>
          <w:color w:val="000000"/>
          <w:sz w:val="24"/>
        </w:rPr>
        <w:t>Castaldi</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evidence is that whilst the site is not one of the earliest houses from the subdivision, it is one of the earliest intact </w:t>
      </w:r>
      <w:r>
        <w:rPr>
          <w:rFonts w:ascii="Arial"/>
          <w:i/>
          <w:color w:val="000000"/>
          <w:sz w:val="24"/>
        </w:rPr>
        <w:t>brick</w:t>
      </w:r>
      <w:r>
        <w:rPr>
          <w:rFonts w:ascii="Arial"/>
          <w:color w:val="000000"/>
          <w:sz w:val="24"/>
        </w:rPr>
        <w:t xml:space="preserve"> </w:t>
      </w:r>
      <w:r>
        <w:rPr>
          <w:rFonts w:ascii="Arial"/>
          <w:color w:val="000000"/>
          <w:sz w:val="24"/>
        </w:rPr>
        <w:t xml:space="preserve">houses from the Houghton </w:t>
      </w:r>
      <w:r>
        <w:rPr>
          <w:rFonts w:ascii="Arial"/>
          <w:color w:val="000000"/>
          <w:sz w:val="24"/>
        </w:rPr>
        <w:t xml:space="preserve">Le </w:t>
      </w:r>
      <w:r>
        <w:rPr>
          <w:rFonts w:ascii="Arial"/>
          <w:color w:val="000000"/>
          <w:sz w:val="24"/>
        </w:rPr>
        <w:t>Spring subdivision.</w:t>
      </w:r>
    </w:p>
    <w:p>
      <w:pPr>
        <w:pStyle w:val="CaselawNumbered10"/>
        <w:numPr>
          <w:ilvl w:val="0"/>
          <w:numId w:val="36"/>
        </w:numPr>
        <w:spacing w:before="150" w:after="0"/>
        <w:ind w:left="600" w:hanging="600"/>
      </w:pPr>
      <w:r>
        <w:rPr>
          <w:rFonts w:ascii="Arial"/>
          <w:color w:val="000000"/>
          <w:sz w:val="24"/>
        </w:rPr>
        <w:t xml:space="preserve">Ms </w:t>
      </w:r>
      <w:r>
        <w:rPr>
          <w:rFonts w:ascii="Arial"/>
          <w:color w:val="000000"/>
          <w:sz w:val="24"/>
        </w:rPr>
        <w:t>Castaldi</w:t>
      </w:r>
      <w:r>
        <w:rPr>
          <w:rFonts w:ascii="Arial"/>
          <w:color w:val="000000"/>
          <w:sz w:val="24"/>
        </w:rPr>
        <w:t xml:space="preserve"> </w:t>
      </w:r>
      <w:r>
        <w:rPr>
          <w:rFonts w:ascii="Arial"/>
          <w:color w:val="000000"/>
          <w:sz w:val="24"/>
        </w:rPr>
        <w:t xml:space="preserve">agreed in cross examination that the Houghton </w:t>
      </w:r>
      <w:r>
        <w:rPr>
          <w:rFonts w:ascii="Arial"/>
          <w:color w:val="000000"/>
          <w:sz w:val="24"/>
        </w:rPr>
        <w:t xml:space="preserve">Le </w:t>
      </w:r>
      <w:r>
        <w:rPr>
          <w:rFonts w:ascii="Arial"/>
          <w:color w:val="000000"/>
          <w:sz w:val="24"/>
        </w:rPr>
        <w:t>Spring subdivision is a later part of residential development in the Mayfield suburb (renamed from North Waratah).</w:t>
      </w:r>
    </w:p>
    <w:p>
      <w:pPr>
        <w:pStyle w:val="CaselawNumbered10"/>
        <w:numPr>
          <w:ilvl w:val="0"/>
          <w:numId w:val="36"/>
        </w:numPr>
        <w:spacing w:before="150" w:after="0"/>
        <w:ind w:left="600" w:hanging="600"/>
      </w:pPr>
      <w:r>
        <w:rPr>
          <w:rFonts w:ascii="Arial"/>
          <w:color w:val="000000"/>
          <w:sz w:val="24"/>
        </w:rPr>
        <w:t xml:space="preserve">Ms </w:t>
      </w:r>
      <w:r>
        <w:rPr>
          <w:rFonts w:ascii="Arial"/>
          <w:color w:val="000000"/>
          <w:sz w:val="24"/>
        </w:rPr>
        <w:t>Castaldi</w:t>
      </w:r>
      <w:r>
        <w:rPr>
          <w:rFonts w:ascii="Arial"/>
          <w:color w:val="000000"/>
          <w:sz w:val="24"/>
        </w:rPr>
        <w:t xml:space="preserve"> </w:t>
      </w:r>
      <w:r>
        <w:rPr>
          <w:rFonts w:ascii="Arial"/>
          <w:color w:val="000000"/>
          <w:sz w:val="24"/>
        </w:rPr>
        <w:t>agreed in cross examination that the historic significance relating to the governance in the local area was M</w:t>
      </w:r>
      <w:r>
        <w:rPr>
          <w:rFonts w:ascii="Arial"/>
          <w:color w:val="000000"/>
          <w:sz w:val="24"/>
        </w:rPr>
        <w:t>r</w:t>
      </w:r>
      <w:r>
        <w:rPr>
          <w:rFonts w:ascii="Arial"/>
          <w:color w:val="000000"/>
          <w:sz w:val="24"/>
        </w:rPr>
        <w:t xml:space="preserve"> </w:t>
      </w:r>
      <w:r>
        <w:rPr>
          <w:rFonts w:ascii="Arial"/>
          <w:color w:val="000000"/>
          <w:sz w:val="24"/>
        </w:rPr>
        <w:t>Thomas</w:t>
      </w:r>
      <w:r>
        <w:rPr>
          <w:rFonts w:ascii="Arial"/>
          <w:color w:val="000000"/>
          <w:sz w:val="24"/>
        </w:rPr>
        <w:t xml:space="preserve"> </w:t>
      </w:r>
      <w:r>
        <w:rPr>
          <w:rFonts w:ascii="Arial"/>
          <w:color w:val="000000"/>
          <w:sz w:val="24"/>
        </w:rPr>
        <w:t>Braye</w:t>
      </w:r>
      <w:r>
        <w:rPr>
          <w:rFonts w:ascii="Arial"/>
          <w:color w:val="000000"/>
          <w:sz w:val="24"/>
        </w:rPr>
        <w:t>, the first locally born Mayor,</w:t>
      </w:r>
      <w:r>
        <w:rPr>
          <w:rFonts w:ascii="Arial"/>
          <w:color w:val="000000"/>
          <w:sz w:val="24"/>
        </w:rPr>
        <w:t xml:space="preserve"> </w:t>
      </w:r>
      <w:r>
        <w:rPr>
          <w:rFonts w:ascii="Arial"/>
          <w:color w:val="000000"/>
          <w:sz w:val="24"/>
        </w:rPr>
        <w:t>residing at the dwelling and not that any mayoral or election related activities had occurred on site.</w:t>
      </w:r>
    </w:p>
    <w:p>
      <w:pPr>
        <w:pStyle w:val="CaselawNumbered10"/>
        <w:numPr>
          <w:ilvl w:val="0"/>
          <w:numId w:val="36"/>
        </w:numPr>
        <w:spacing w:before="150" w:after="0"/>
        <w:ind w:left="600" w:hanging="600"/>
      </w:pPr>
      <w:r>
        <w:rPr>
          <w:rFonts w:ascii="Arial"/>
          <w:color w:val="000000"/>
          <w:sz w:val="24"/>
        </w:rPr>
        <w:t xml:space="preserve">Mr Collins for </w:t>
      </w:r>
      <w:r>
        <w:rPr>
          <w:rFonts w:ascii="Arial"/>
          <w:color w:val="000000"/>
          <w:sz w:val="24"/>
        </w:rPr>
        <w:t xml:space="preserve">Tang </w:t>
      </w:r>
      <w:r>
        <w:rPr>
          <w:rFonts w:ascii="Arial"/>
          <w:color w:val="000000"/>
          <w:sz w:val="24"/>
        </w:rPr>
        <w:t>&amp;</w:t>
      </w:r>
      <w:r>
        <w:rPr>
          <w:rFonts w:ascii="Arial"/>
          <w:color w:val="000000"/>
          <w:sz w:val="24"/>
        </w:rPr>
        <w:t xml:space="preserve"> </w:t>
      </w:r>
      <w:r>
        <w:rPr>
          <w:rFonts w:ascii="Arial"/>
          <w:color w:val="000000"/>
          <w:sz w:val="24"/>
        </w:rPr>
        <w:t>Han</w:t>
      </w:r>
      <w:r>
        <w:rPr>
          <w:rFonts w:ascii="Arial"/>
          <w:color w:val="000000"/>
          <w:sz w:val="24"/>
        </w:rPr>
        <w:t xml:space="preserve"> </w:t>
      </w:r>
      <w:r>
        <w:rPr>
          <w:rFonts w:ascii="Arial"/>
          <w:color w:val="000000"/>
          <w:sz w:val="24"/>
        </w:rPr>
        <w:t>says</w:t>
      </w:r>
      <w:r>
        <w:rPr>
          <w:rFonts w:ascii="Arial"/>
          <w:color w:val="000000"/>
          <w:sz w:val="24"/>
        </w:rPr>
        <w:t xml:space="preserve"> </w:t>
      </w:r>
      <w:r>
        <w:rPr>
          <w:rFonts w:ascii="Arial"/>
          <w:color w:val="000000"/>
          <w:sz w:val="24"/>
        </w:rPr>
        <w:t xml:space="preserve">that the </w:t>
      </w:r>
      <w:r>
        <w:rPr>
          <w:rFonts w:ascii="Arial"/>
          <w:color w:val="000000"/>
          <w:sz w:val="24"/>
        </w:rPr>
        <w:t xml:space="preserve">site </w:t>
      </w:r>
      <w:r>
        <w:rPr>
          <w:rFonts w:ascii="Arial"/>
          <w:color w:val="000000"/>
          <w:sz w:val="24"/>
        </w:rPr>
        <w:t>does not meet the threshold. Mr Collins</w:t>
      </w:r>
      <w:r>
        <w:rPr>
          <w:rFonts w:ascii="Arial"/>
          <w:color w:val="000000"/>
          <w:sz w:val="24"/>
        </w:rPr>
        <w:t xml:space="preserve">’ </w:t>
      </w:r>
      <w:r>
        <w:rPr>
          <w:rFonts w:ascii="Arial"/>
          <w:color w:val="000000"/>
          <w:sz w:val="24"/>
        </w:rPr>
        <w:t xml:space="preserve">evidence is that the site </w:t>
      </w:r>
      <w:r>
        <w:rPr>
          <w:rFonts w:ascii="Arial"/>
          <w:color w:val="000000"/>
          <w:sz w:val="24"/>
        </w:rPr>
        <w:t xml:space="preserve">is associated with </w:t>
      </w:r>
      <w:r>
        <w:rPr>
          <w:rFonts w:ascii="Arial"/>
          <w:color w:val="000000"/>
          <w:sz w:val="24"/>
        </w:rPr>
        <w:t xml:space="preserve">Mr </w:t>
      </w:r>
      <w:r>
        <w:rPr>
          <w:rFonts w:ascii="Arial"/>
          <w:color w:val="000000"/>
          <w:sz w:val="24"/>
        </w:rPr>
        <w:t>Braye</w:t>
      </w:r>
      <w:r>
        <w:rPr>
          <w:rFonts w:ascii="Arial"/>
          <w:color w:val="000000"/>
          <w:sz w:val="24"/>
        </w:rPr>
        <w:t xml:space="preserve"> </w:t>
      </w:r>
      <w:r>
        <w:rPr>
          <w:rFonts w:ascii="Arial"/>
          <w:color w:val="000000"/>
          <w:sz w:val="24"/>
        </w:rPr>
        <w:t>at the time of his election and tim</w:t>
      </w:r>
      <w:r>
        <w:rPr>
          <w:rFonts w:ascii="Arial"/>
          <w:color w:val="000000"/>
          <w:sz w:val="24"/>
        </w:rPr>
        <w:t xml:space="preserve">e as </w:t>
      </w:r>
      <w:r>
        <w:rPr>
          <w:rFonts w:ascii="Arial"/>
          <w:color w:val="000000"/>
          <w:sz w:val="24"/>
        </w:rPr>
        <w:t>Mayor,</w:t>
      </w:r>
      <w:r>
        <w:rPr>
          <w:rFonts w:ascii="Arial"/>
          <w:color w:val="000000"/>
          <w:sz w:val="24"/>
        </w:rPr>
        <w:t xml:space="preserve"> </w:t>
      </w:r>
      <w:r>
        <w:rPr>
          <w:rFonts w:ascii="Arial"/>
          <w:color w:val="000000"/>
          <w:sz w:val="24"/>
        </w:rPr>
        <w:t>but</w:t>
      </w:r>
      <w:r>
        <w:rPr>
          <w:rFonts w:ascii="Arial"/>
          <w:color w:val="000000"/>
          <w:sz w:val="24"/>
        </w:rPr>
        <w:t xml:space="preserve"> </w:t>
      </w:r>
      <w:r>
        <w:rPr>
          <w:rFonts w:ascii="Arial"/>
          <w:color w:val="000000"/>
          <w:sz w:val="24"/>
        </w:rPr>
        <w:t>does not demonstrate governance and administration of the local area.</w:t>
      </w:r>
      <w:r>
        <w:rPr>
          <w:rFonts w:ascii="Arial"/>
          <w:color w:val="000000"/>
          <w:sz w:val="24"/>
        </w:rPr>
        <w:t xml:space="preserve"> </w:t>
      </w:r>
      <w:r>
        <w:rPr>
          <w:rFonts w:ascii="Arial"/>
          <w:color w:val="000000"/>
          <w:sz w:val="24"/>
        </w:rPr>
        <w:t xml:space="preserve">Mr Collins says </w:t>
      </w:r>
      <w:r>
        <w:rPr>
          <w:rFonts w:ascii="Arial"/>
          <w:color w:val="000000"/>
          <w:sz w:val="24"/>
        </w:rPr>
        <w:t xml:space="preserve">that </w:t>
      </w:r>
      <w:r>
        <w:rPr>
          <w:rFonts w:ascii="Arial"/>
          <w:color w:val="000000"/>
          <w:sz w:val="24"/>
        </w:rPr>
        <w:t>the area was occupied by blue collar work</w:t>
      </w:r>
      <w:r>
        <w:rPr>
          <w:rFonts w:ascii="Arial"/>
          <w:color w:val="000000"/>
          <w:sz w:val="24"/>
        </w:rPr>
        <w:t xml:space="preserve">ers. </w:t>
      </w:r>
      <w:r>
        <w:rPr>
          <w:rFonts w:ascii="Arial"/>
          <w:color w:val="000000"/>
          <w:sz w:val="24"/>
        </w:rPr>
        <w:t xml:space="preserve">In reference to the local community, Mr Collins says </w:t>
      </w:r>
      <w:r>
        <w:rPr>
          <w:rFonts w:ascii="Arial"/>
          <w:color w:val="000000"/>
          <w:sz w:val="24"/>
        </w:rPr>
        <w:t>the place was said to have meaning when a DA was lodged for the site.</w:t>
      </w:r>
      <w:r>
        <w:rPr>
          <w:rFonts w:ascii="Arial"/>
          <w:color w:val="000000"/>
          <w:sz w:val="24"/>
        </w:rPr>
        <w:t xml:space="preserve"> </w:t>
      </w:r>
    </w:p>
    <w:p>
      <w:pPr>
        <w:pStyle w:val="CaselawHeading4"/>
        <w:keepNext/>
        <w:spacing w:before="150" w:after="150" w:line="264"/>
        <w:ind w:left="600"/>
        <w:jc w:val="left"/>
      </w:pPr>
      <w:r>
        <w:rPr>
          <w:rFonts w:ascii="Arial"/>
        </w:rPr>
        <w:t xml:space="preserve">Criterion </w:t>
      </w:r>
      <w:r>
        <w:rPr>
          <w:rFonts w:ascii="Arial"/>
        </w:rPr>
        <w:t>(b)</w:t>
      </w:r>
      <w:r>
        <w:rPr>
          <w:rFonts w:ascii="Arial"/>
        </w:rPr>
        <w:t xml:space="preserve"> – Historical Association</w:t>
      </w:r>
    </w:p>
    <w:p>
      <w:pPr>
        <w:pStyle w:val="CaselawNumbered10"/>
        <w:numPr>
          <w:ilvl w:val="0"/>
          <w:numId w:val="37"/>
        </w:numPr>
        <w:spacing w:before="150" w:after="0"/>
        <w:ind w:left="600" w:hanging="600"/>
      </w:pPr>
      <w:r>
        <w:rPr>
          <w:rFonts w:ascii="Arial"/>
          <w:color w:val="000000"/>
          <w:sz w:val="24"/>
        </w:rPr>
        <w:t>The experts agreed that</w:t>
      </w:r>
      <w:r>
        <w:rPr>
          <w:rFonts w:ascii="Arial"/>
          <w:color w:val="000000"/>
          <w:sz w:val="24"/>
        </w:rPr>
        <w:t xml:space="preserve"> </w:t>
      </w:r>
      <w:r>
        <w:rPr>
          <w:rFonts w:ascii="Arial"/>
          <w:color w:val="000000"/>
          <w:sz w:val="24"/>
        </w:rPr>
        <w:t>Mr</w:t>
      </w:r>
      <w:r>
        <w:rPr>
          <w:rFonts w:ascii="Arial"/>
          <w:color w:val="000000"/>
          <w:sz w:val="24"/>
        </w:rPr>
        <w:t xml:space="preserve"> </w:t>
      </w:r>
      <w:r>
        <w:rPr>
          <w:rFonts w:ascii="Arial"/>
          <w:color w:val="000000"/>
          <w:sz w:val="24"/>
        </w:rPr>
        <w:t>Braye</w:t>
      </w:r>
      <w:r>
        <w:rPr>
          <w:rFonts w:ascii="Arial"/>
          <w:color w:val="000000"/>
          <w:sz w:val="24"/>
        </w:rPr>
        <w:t xml:space="preserve"> </w:t>
      </w:r>
      <w:r>
        <w:rPr>
          <w:rFonts w:ascii="Arial"/>
          <w:color w:val="000000"/>
          <w:sz w:val="24"/>
        </w:rPr>
        <w:t>was</w:t>
      </w:r>
      <w:r>
        <w:rPr>
          <w:rFonts w:ascii="Arial"/>
          <w:color w:val="000000"/>
          <w:sz w:val="24"/>
        </w:rPr>
        <w:t xml:space="preserve"> </w:t>
      </w:r>
      <w:r>
        <w:rPr>
          <w:rFonts w:ascii="Arial"/>
          <w:color w:val="000000"/>
          <w:sz w:val="24"/>
        </w:rPr>
        <w:t>a significant local figure who</w:t>
      </w:r>
      <w:r>
        <w:rPr>
          <w:rFonts w:ascii="Arial"/>
          <w:color w:val="000000"/>
          <w:sz w:val="24"/>
        </w:rPr>
        <w:t xml:space="preserve"> </w:t>
      </w:r>
      <w:r>
        <w:rPr>
          <w:rFonts w:ascii="Arial"/>
          <w:color w:val="000000"/>
          <w:sz w:val="24"/>
        </w:rPr>
        <w:t>may have</w:t>
      </w:r>
      <w:r>
        <w:rPr>
          <w:rFonts w:ascii="Arial"/>
          <w:color w:val="000000"/>
          <w:sz w:val="24"/>
        </w:rPr>
        <w:t xml:space="preserve"> </w:t>
      </w:r>
      <w:r>
        <w:rPr>
          <w:rFonts w:ascii="Arial"/>
          <w:color w:val="000000"/>
          <w:sz w:val="24"/>
        </w:rPr>
        <w:t>lived at</w:t>
      </w:r>
      <w:r>
        <w:rPr>
          <w:rFonts w:ascii="Arial"/>
          <w:color w:val="000000"/>
          <w:sz w:val="24"/>
        </w:rPr>
        <w:t xml:space="preserve"> </w:t>
      </w:r>
      <w:r>
        <w:rPr>
          <w:rFonts w:ascii="Arial"/>
          <w:color w:val="000000"/>
          <w:sz w:val="24"/>
        </w:rPr>
        <w:t xml:space="preserve">the </w:t>
      </w:r>
      <w:r>
        <w:rPr>
          <w:rFonts w:ascii="Arial"/>
          <w:color w:val="000000"/>
          <w:sz w:val="24"/>
        </w:rPr>
        <w:t xml:space="preserve">site </w:t>
      </w:r>
      <w:r>
        <w:rPr>
          <w:rFonts w:ascii="Arial"/>
          <w:color w:val="000000"/>
          <w:sz w:val="24"/>
        </w:rPr>
        <w:t xml:space="preserve">with </w:t>
      </w:r>
      <w:r>
        <w:rPr>
          <w:rFonts w:ascii="Arial"/>
          <w:color w:val="000000"/>
          <w:sz w:val="24"/>
        </w:rPr>
        <w:t xml:space="preserve">wife </w:t>
      </w:r>
      <w:r>
        <w:rPr>
          <w:rFonts w:ascii="Arial"/>
          <w:color w:val="000000"/>
          <w:sz w:val="24"/>
        </w:rPr>
        <w:t xml:space="preserve">Sarah </w:t>
      </w:r>
      <w:r>
        <w:rPr>
          <w:rFonts w:ascii="Arial"/>
          <w:color w:val="000000"/>
          <w:sz w:val="24"/>
        </w:rPr>
        <w:t>Braye</w:t>
      </w:r>
      <w:r>
        <w:rPr>
          <w:rFonts w:ascii="Arial"/>
          <w:color w:val="000000"/>
          <w:sz w:val="24"/>
        </w:rPr>
        <w:t xml:space="preserve">. Mrs </w:t>
      </w:r>
      <w:r>
        <w:rPr>
          <w:rFonts w:ascii="Arial"/>
          <w:color w:val="000000"/>
          <w:sz w:val="24"/>
        </w:rPr>
        <w:t>Braye</w:t>
      </w:r>
      <w:r>
        <w:rPr>
          <w:rFonts w:ascii="Arial"/>
          <w:color w:val="000000"/>
          <w:sz w:val="24"/>
        </w:rPr>
        <w:t xml:space="preserve"> </w:t>
      </w:r>
      <w:r>
        <w:rPr>
          <w:rFonts w:ascii="Arial"/>
          <w:color w:val="000000"/>
          <w:sz w:val="24"/>
        </w:rPr>
        <w:t xml:space="preserve">owned the property </w:t>
      </w:r>
      <w:r>
        <w:rPr>
          <w:rFonts w:ascii="Arial"/>
          <w:color w:val="000000"/>
          <w:sz w:val="24"/>
        </w:rPr>
        <w:t xml:space="preserve">from </w:t>
      </w:r>
      <w:r>
        <w:rPr>
          <w:rFonts w:ascii="Arial"/>
          <w:color w:val="000000"/>
          <w:sz w:val="24"/>
        </w:rPr>
        <w:t xml:space="preserve">1902-1908. </w:t>
      </w:r>
      <w:r>
        <w:rPr>
          <w:rFonts w:ascii="Arial"/>
          <w:color w:val="000000"/>
          <w:sz w:val="24"/>
        </w:rPr>
        <w:t xml:space="preserve">Between 1902-1904, Mr </w:t>
      </w:r>
      <w:r>
        <w:rPr>
          <w:rFonts w:ascii="Arial"/>
          <w:color w:val="000000"/>
          <w:sz w:val="24"/>
        </w:rPr>
        <w:t>Braye</w:t>
      </w:r>
      <w:r>
        <w:rPr>
          <w:rFonts w:ascii="Arial"/>
          <w:color w:val="000000"/>
          <w:sz w:val="24"/>
        </w:rPr>
        <w:t xml:space="preserve"> </w:t>
      </w:r>
      <w:r>
        <w:rPr>
          <w:rFonts w:ascii="Arial"/>
          <w:color w:val="000000"/>
          <w:sz w:val="24"/>
        </w:rPr>
        <w:t>was the fir</w:t>
      </w:r>
      <w:r>
        <w:rPr>
          <w:rFonts w:ascii="Arial"/>
          <w:color w:val="000000"/>
          <w:sz w:val="24"/>
        </w:rPr>
        <w:t xml:space="preserve">st Waratah </w:t>
      </w:r>
      <w:r>
        <w:rPr>
          <w:rFonts w:ascii="Arial"/>
          <w:color w:val="000000"/>
          <w:sz w:val="24"/>
        </w:rPr>
        <w:t>born elected Mayor, elected twice over two successive years</w:t>
      </w:r>
      <w:r>
        <w:rPr>
          <w:rFonts w:ascii="Arial"/>
          <w:color w:val="000000"/>
          <w:sz w:val="24"/>
        </w:rPr>
        <w:t xml:space="preserve"> </w:t>
      </w:r>
      <w:r>
        <w:rPr>
          <w:rFonts w:ascii="Arial"/>
          <w:color w:val="000000"/>
          <w:sz w:val="24"/>
        </w:rPr>
        <w:t>in 1902 and 1903</w:t>
      </w:r>
      <w:r>
        <w:rPr>
          <w:rFonts w:ascii="Arial"/>
          <w:color w:val="000000"/>
          <w:sz w:val="24"/>
        </w:rPr>
        <w:t>.</w:t>
      </w:r>
    </w:p>
    <w:p>
      <w:pPr>
        <w:pStyle w:val="CaselawNumbered10"/>
        <w:numPr>
          <w:ilvl w:val="0"/>
          <w:numId w:val="37"/>
        </w:numPr>
        <w:spacing w:before="150" w:after="0"/>
        <w:ind w:left="600" w:hanging="600"/>
      </w:pPr>
      <w:r>
        <w:rPr>
          <w:rFonts w:ascii="Arial"/>
          <w:color w:val="000000"/>
          <w:sz w:val="24"/>
        </w:rPr>
        <w:t xml:space="preserve">Ms </w:t>
      </w:r>
      <w:r>
        <w:rPr>
          <w:rFonts w:ascii="Arial"/>
          <w:color w:val="000000"/>
          <w:sz w:val="24"/>
        </w:rPr>
        <w:t>Castaldi</w:t>
      </w:r>
      <w:r>
        <w:rPr>
          <w:rFonts w:ascii="Arial"/>
          <w:color w:val="000000"/>
          <w:sz w:val="24"/>
        </w:rPr>
        <w:t xml:space="preserve"> </w:t>
      </w:r>
      <w:r>
        <w:rPr>
          <w:rFonts w:ascii="Arial"/>
          <w:color w:val="000000"/>
          <w:sz w:val="24"/>
        </w:rPr>
        <w:t>says</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the site has </w:t>
      </w:r>
      <w:r>
        <w:rPr>
          <w:rFonts w:ascii="Arial"/>
          <w:color w:val="000000"/>
          <w:sz w:val="24"/>
        </w:rPr>
        <w:t xml:space="preserve">historical association significance as Mr </w:t>
      </w:r>
      <w:r>
        <w:rPr>
          <w:rFonts w:ascii="Arial"/>
          <w:color w:val="000000"/>
          <w:sz w:val="24"/>
        </w:rPr>
        <w:t>Braye</w:t>
      </w:r>
      <w:r>
        <w:rPr>
          <w:rFonts w:ascii="Arial"/>
          <w:color w:val="000000"/>
          <w:sz w:val="24"/>
        </w:rPr>
        <w:t xml:space="preserve"> </w:t>
      </w:r>
      <w:r>
        <w:rPr>
          <w:rFonts w:ascii="Arial"/>
          <w:color w:val="000000"/>
          <w:sz w:val="24"/>
        </w:rPr>
        <w:t>resided at the site when he was twice elected as Mayor</w:t>
      </w:r>
      <w:r>
        <w:rPr>
          <w:rFonts w:ascii="Arial"/>
          <w:color w:val="000000"/>
          <w:sz w:val="24"/>
        </w:rPr>
        <w:t xml:space="preserve">. </w:t>
      </w:r>
      <w:r>
        <w:rPr>
          <w:rFonts w:ascii="Arial"/>
          <w:color w:val="000000"/>
          <w:sz w:val="24"/>
        </w:rPr>
        <w:t xml:space="preserve">Whilst Mr </w:t>
      </w:r>
      <w:r>
        <w:rPr>
          <w:rFonts w:ascii="Arial"/>
          <w:color w:val="000000"/>
          <w:sz w:val="24"/>
        </w:rPr>
        <w:t>Braye</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civic role went beyond the two</w:t>
      </w:r>
      <w:r>
        <w:rPr>
          <w:rFonts w:ascii="Arial"/>
          <w:color w:val="000000"/>
          <w:sz w:val="24"/>
        </w:rPr>
        <w:t>-</w:t>
      </w:r>
      <w:r>
        <w:rPr>
          <w:rFonts w:ascii="Arial"/>
          <w:color w:val="000000"/>
          <w:sz w:val="24"/>
        </w:rPr>
        <w:t xml:space="preserve">year period, he was </w:t>
      </w:r>
      <w:r>
        <w:rPr>
          <w:rFonts w:ascii="Arial"/>
          <w:color w:val="000000"/>
          <w:sz w:val="24"/>
        </w:rPr>
        <w:t xml:space="preserve">only elected as </w:t>
      </w:r>
      <w:r>
        <w:rPr>
          <w:rFonts w:ascii="Arial"/>
          <w:color w:val="000000"/>
          <w:sz w:val="24"/>
        </w:rPr>
        <w:t>Mayor</w:t>
      </w:r>
      <w:r>
        <w:rPr>
          <w:rFonts w:ascii="Arial"/>
          <w:color w:val="000000"/>
          <w:sz w:val="24"/>
        </w:rPr>
        <w:t xml:space="preserve"> </w:t>
      </w:r>
      <w:r>
        <w:rPr>
          <w:rFonts w:ascii="Arial"/>
          <w:color w:val="000000"/>
          <w:sz w:val="24"/>
        </w:rPr>
        <w:t>for 1902 and 1903 whilst at 14 Sunderland Street.</w:t>
      </w:r>
      <w:r>
        <w:rPr>
          <w:rFonts w:ascii="Arial"/>
          <w:color w:val="000000"/>
          <w:sz w:val="24"/>
        </w:rPr>
        <w:t xml:space="preserve"> </w:t>
      </w:r>
    </w:p>
    <w:p>
      <w:pPr>
        <w:pStyle w:val="CaselawNumbered10"/>
        <w:numPr>
          <w:ilvl w:val="0"/>
          <w:numId w:val="37"/>
        </w:numPr>
        <w:spacing w:before="150" w:after="0"/>
        <w:ind w:left="600" w:hanging="600"/>
      </w:pPr>
      <w:r>
        <w:rPr>
          <w:rFonts w:ascii="Arial"/>
          <w:color w:val="000000"/>
          <w:sz w:val="24"/>
        </w:rPr>
        <w:t>T</w:t>
      </w:r>
      <w:r>
        <w:rPr>
          <w:rFonts w:ascii="Arial"/>
          <w:color w:val="000000"/>
          <w:sz w:val="24"/>
        </w:rPr>
        <w:t xml:space="preserve">he records </w:t>
      </w:r>
      <w:r>
        <w:rPr>
          <w:rFonts w:ascii="Arial"/>
          <w:color w:val="000000"/>
          <w:sz w:val="24"/>
        </w:rPr>
        <w:t>show that</w:t>
      </w:r>
      <w:r>
        <w:rPr>
          <w:rFonts w:ascii="Arial"/>
          <w:color w:val="000000"/>
          <w:sz w:val="24"/>
        </w:rPr>
        <w:t xml:space="preserve"> </w:t>
      </w:r>
      <w:r>
        <w:rPr>
          <w:rFonts w:ascii="Arial"/>
          <w:color w:val="000000"/>
          <w:sz w:val="24"/>
        </w:rPr>
        <w:t xml:space="preserve">Mr </w:t>
      </w:r>
      <w:r>
        <w:rPr>
          <w:rFonts w:ascii="Arial"/>
          <w:color w:val="000000"/>
          <w:sz w:val="24"/>
        </w:rPr>
        <w:t>Braye</w:t>
      </w:r>
      <w:r>
        <w:rPr>
          <w:rFonts w:ascii="Arial"/>
          <w:color w:val="000000"/>
          <w:sz w:val="24"/>
        </w:rPr>
        <w:t xml:space="preserve"> </w:t>
      </w:r>
      <w:r>
        <w:rPr>
          <w:rFonts w:ascii="Arial"/>
          <w:color w:val="000000"/>
          <w:sz w:val="24"/>
        </w:rPr>
        <w:t xml:space="preserve">lived in Sunderland Street in </w:t>
      </w:r>
      <w:r>
        <w:rPr>
          <w:rFonts w:ascii="Arial"/>
          <w:color w:val="000000"/>
          <w:sz w:val="24"/>
        </w:rPr>
        <w:t>1899, but</w:t>
      </w:r>
      <w:r>
        <w:rPr>
          <w:rFonts w:ascii="Arial"/>
          <w:color w:val="000000"/>
          <w:sz w:val="24"/>
        </w:rPr>
        <w:t xml:space="preserve"> </w:t>
      </w:r>
      <w:r>
        <w:rPr>
          <w:rFonts w:ascii="Arial"/>
          <w:color w:val="000000"/>
          <w:sz w:val="24"/>
        </w:rPr>
        <w:t>do</w:t>
      </w:r>
      <w:r>
        <w:rPr>
          <w:rFonts w:ascii="Arial"/>
          <w:color w:val="000000"/>
          <w:sz w:val="24"/>
        </w:rPr>
        <w:t>es</w:t>
      </w:r>
      <w:r>
        <w:rPr>
          <w:rFonts w:ascii="Arial"/>
          <w:color w:val="000000"/>
          <w:sz w:val="24"/>
        </w:rPr>
        <w:t xml:space="preserve"> </w:t>
      </w:r>
      <w:r>
        <w:rPr>
          <w:rFonts w:ascii="Arial"/>
          <w:color w:val="000000"/>
          <w:sz w:val="24"/>
        </w:rPr>
        <w:t xml:space="preserve">not </w:t>
      </w:r>
      <w:r>
        <w:rPr>
          <w:rFonts w:ascii="Arial"/>
          <w:color w:val="000000"/>
          <w:sz w:val="24"/>
        </w:rPr>
        <w:t>identify</w:t>
      </w:r>
      <w:r>
        <w:rPr>
          <w:rFonts w:ascii="Arial"/>
          <w:color w:val="000000"/>
          <w:sz w:val="24"/>
        </w:rPr>
        <w:t xml:space="preserve"> </w:t>
      </w:r>
      <w:r>
        <w:rPr>
          <w:rFonts w:ascii="Arial"/>
          <w:color w:val="000000"/>
          <w:sz w:val="24"/>
        </w:rPr>
        <w:t xml:space="preserve">an </w:t>
      </w:r>
      <w:r>
        <w:rPr>
          <w:rFonts w:ascii="Arial"/>
          <w:color w:val="000000"/>
          <w:sz w:val="24"/>
        </w:rPr>
        <w:t>exac</w:t>
      </w:r>
      <w:r>
        <w:rPr>
          <w:rFonts w:ascii="Arial"/>
          <w:color w:val="000000"/>
          <w:sz w:val="24"/>
        </w:rPr>
        <w:t>t</w:t>
      </w:r>
      <w:r>
        <w:rPr>
          <w:rFonts w:ascii="Arial"/>
          <w:color w:val="000000"/>
          <w:sz w:val="24"/>
        </w:rPr>
        <w:t xml:space="preserve"> </w:t>
      </w:r>
      <w:r>
        <w:rPr>
          <w:rFonts w:ascii="Arial"/>
          <w:color w:val="000000"/>
          <w:sz w:val="24"/>
        </w:rPr>
        <w:t>address</w:t>
      </w:r>
      <w:r>
        <w:rPr>
          <w:rFonts w:ascii="Arial"/>
          <w:color w:val="000000"/>
          <w:sz w:val="24"/>
        </w:rPr>
        <w:t xml:space="preserve">. It was agreed in cross examination that the earliest Mr </w:t>
      </w:r>
      <w:r>
        <w:rPr>
          <w:rFonts w:ascii="Arial"/>
          <w:color w:val="000000"/>
          <w:sz w:val="24"/>
        </w:rPr>
        <w:t>Braye</w:t>
      </w:r>
      <w:r>
        <w:rPr>
          <w:rFonts w:ascii="Arial"/>
          <w:color w:val="000000"/>
          <w:sz w:val="24"/>
        </w:rPr>
        <w:t xml:space="preserve"> </w:t>
      </w:r>
      <w:r>
        <w:rPr>
          <w:rFonts w:ascii="Arial"/>
          <w:color w:val="000000"/>
          <w:sz w:val="24"/>
        </w:rPr>
        <w:t xml:space="preserve">could have resided at the site was 1902. The site was </w:t>
      </w:r>
      <w:r>
        <w:rPr>
          <w:rFonts w:ascii="Arial"/>
          <w:color w:val="000000"/>
          <w:sz w:val="24"/>
        </w:rPr>
        <w:t>rented to Mr Lancelot Roper in 1904.</w:t>
      </w:r>
      <w:r>
        <w:rPr>
          <w:rFonts w:ascii="Arial"/>
          <w:color w:val="000000"/>
          <w:sz w:val="24"/>
        </w:rPr>
        <w:t xml:space="preserve"> </w:t>
      </w:r>
    </w:p>
    <w:p>
      <w:pPr>
        <w:pStyle w:val="CaselawNumbered10"/>
        <w:numPr>
          <w:ilvl w:val="0"/>
          <w:numId w:val="37"/>
        </w:numPr>
        <w:spacing w:before="150" w:after="0"/>
        <w:ind w:left="600" w:hanging="600"/>
      </w:pPr>
      <w:r>
        <w:rPr>
          <w:rFonts w:ascii="Arial"/>
          <w:color w:val="000000"/>
          <w:sz w:val="24"/>
        </w:rPr>
        <w:t>Mr Collins says</w:t>
      </w:r>
      <w:r>
        <w:rPr>
          <w:rFonts w:ascii="Arial"/>
          <w:color w:val="000000"/>
          <w:sz w:val="24"/>
        </w:rPr>
        <w:t xml:space="preserve"> </w:t>
      </w:r>
      <w:r>
        <w:rPr>
          <w:rFonts w:ascii="Arial"/>
          <w:color w:val="000000"/>
          <w:sz w:val="24"/>
        </w:rPr>
        <w:t xml:space="preserve">that the historical association to Mr </w:t>
      </w:r>
      <w:r>
        <w:rPr>
          <w:rFonts w:ascii="Arial"/>
          <w:color w:val="000000"/>
          <w:sz w:val="24"/>
        </w:rPr>
        <w:t>Braye</w:t>
      </w:r>
      <w:r>
        <w:rPr>
          <w:rFonts w:ascii="Arial"/>
          <w:color w:val="000000"/>
          <w:sz w:val="24"/>
        </w:rPr>
        <w:t xml:space="preserve"> </w:t>
      </w:r>
      <w:r>
        <w:rPr>
          <w:rFonts w:ascii="Arial"/>
          <w:color w:val="000000"/>
          <w:sz w:val="24"/>
        </w:rPr>
        <w:t xml:space="preserve">is not </w:t>
      </w:r>
      <w:r>
        <w:rPr>
          <w:rFonts w:ascii="Arial"/>
          <w:color w:val="000000"/>
          <w:sz w:val="24"/>
        </w:rPr>
        <w:t>‘</w:t>
      </w:r>
      <w:r>
        <w:rPr>
          <w:rFonts w:ascii="Arial"/>
          <w:color w:val="000000"/>
          <w:sz w:val="24"/>
        </w:rPr>
        <w:t>strong</w:t>
      </w:r>
      <w:r>
        <w:rPr>
          <w:rFonts w:ascii="Arial"/>
          <w:color w:val="000000"/>
          <w:sz w:val="24"/>
        </w:rPr>
        <w:t>’</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special</w:t>
      </w:r>
      <w:r>
        <w:rPr>
          <w:rFonts w:ascii="Arial"/>
          <w:color w:val="000000"/>
          <w:sz w:val="24"/>
        </w:rPr>
        <w:t>’</w:t>
      </w:r>
      <w:r>
        <w:rPr>
          <w:rFonts w:ascii="Arial"/>
          <w:color w:val="000000"/>
          <w:sz w:val="24"/>
        </w:rPr>
        <w:t xml:space="preserve"> </w:t>
      </w:r>
      <w:r>
        <w:rPr>
          <w:rFonts w:ascii="Arial"/>
          <w:color w:val="000000"/>
          <w:sz w:val="24"/>
        </w:rPr>
        <w:t xml:space="preserve">as required. Mr </w:t>
      </w:r>
      <w:r>
        <w:rPr>
          <w:rFonts w:ascii="Arial"/>
          <w:color w:val="000000"/>
          <w:sz w:val="24"/>
        </w:rPr>
        <w:t>Braye</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potential</w:t>
      </w:r>
      <w:r>
        <w:rPr>
          <w:rFonts w:ascii="Arial"/>
          <w:color w:val="000000"/>
          <w:sz w:val="24"/>
        </w:rPr>
        <w:t xml:space="preserve"> </w:t>
      </w:r>
      <w:r>
        <w:rPr>
          <w:rFonts w:ascii="Arial"/>
          <w:color w:val="000000"/>
          <w:sz w:val="24"/>
        </w:rPr>
        <w:t xml:space="preserve">occupation at the dwelling was </w:t>
      </w:r>
      <w:r>
        <w:rPr>
          <w:rFonts w:ascii="Arial"/>
          <w:color w:val="000000"/>
          <w:sz w:val="24"/>
        </w:rPr>
        <w:t xml:space="preserve">for a </w:t>
      </w:r>
      <w:r>
        <w:rPr>
          <w:rFonts w:ascii="Arial"/>
          <w:color w:val="000000"/>
          <w:sz w:val="24"/>
        </w:rPr>
        <w:t xml:space="preserve">brief </w:t>
      </w:r>
      <w:r>
        <w:rPr>
          <w:rFonts w:ascii="Arial"/>
          <w:color w:val="000000"/>
          <w:sz w:val="24"/>
        </w:rPr>
        <w:t xml:space="preserve">period of </w:t>
      </w:r>
      <w:r>
        <w:rPr>
          <w:rFonts w:ascii="Arial"/>
          <w:color w:val="000000"/>
          <w:sz w:val="24"/>
        </w:rPr>
        <w:t>only for two years</w:t>
      </w:r>
      <w:r>
        <w:rPr>
          <w:rFonts w:ascii="Arial"/>
          <w:color w:val="000000"/>
          <w:sz w:val="24"/>
        </w:rPr>
        <w:t xml:space="preserve">. </w:t>
      </w:r>
    </w:p>
    <w:p>
      <w:pPr>
        <w:pStyle w:val="CaselawNumbered10"/>
        <w:numPr>
          <w:ilvl w:val="0"/>
          <w:numId w:val="37"/>
        </w:numPr>
        <w:spacing w:before="150" w:after="0"/>
        <w:ind w:left="600" w:hanging="600"/>
      </w:pPr>
      <w:r>
        <w:rPr>
          <w:rFonts w:ascii="Arial"/>
          <w:color w:val="000000"/>
          <w:sz w:val="24"/>
        </w:rPr>
        <w:t xml:space="preserve">Mr Collins says that no part of the building fabric or setting is attributed to Mr </w:t>
      </w:r>
      <w:r>
        <w:rPr>
          <w:rFonts w:ascii="Arial"/>
          <w:color w:val="000000"/>
          <w:sz w:val="24"/>
        </w:rPr>
        <w:t>Braye</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influence and that</w:t>
      </w:r>
      <w:r>
        <w:rPr>
          <w:rFonts w:ascii="Arial"/>
          <w:color w:val="000000"/>
          <w:sz w:val="24"/>
        </w:rPr>
        <w:t xml:space="preserve"> </w:t>
      </w:r>
      <w:r>
        <w:rPr>
          <w:rFonts w:ascii="Arial"/>
          <w:color w:val="000000"/>
          <w:sz w:val="24"/>
        </w:rPr>
        <w:t>there are nine</w:t>
      </w:r>
      <w:r>
        <w:rPr>
          <w:rFonts w:ascii="Arial"/>
          <w:color w:val="000000"/>
          <w:sz w:val="24"/>
        </w:rPr>
        <w:t xml:space="preserve"> </w:t>
      </w:r>
      <w:r>
        <w:rPr>
          <w:rFonts w:ascii="Arial"/>
          <w:color w:val="000000"/>
          <w:sz w:val="24"/>
        </w:rPr>
        <w:t xml:space="preserve">other buildings and places have stronger or special association with Mr </w:t>
      </w:r>
      <w:r>
        <w:rPr>
          <w:rFonts w:ascii="Arial"/>
          <w:color w:val="000000"/>
          <w:sz w:val="24"/>
        </w:rPr>
        <w:t>Braye</w:t>
      </w:r>
      <w:r>
        <w:rPr>
          <w:rFonts w:ascii="Arial"/>
          <w:color w:val="000000"/>
          <w:sz w:val="24"/>
        </w:rPr>
        <w:t xml:space="preserve">, including two houses built and/or resided in by Mr </w:t>
      </w:r>
      <w:r>
        <w:rPr>
          <w:rFonts w:ascii="Arial"/>
          <w:color w:val="000000"/>
          <w:sz w:val="24"/>
        </w:rPr>
        <w:t>Braye</w:t>
      </w:r>
      <w:r>
        <w:rPr>
          <w:rFonts w:ascii="Arial"/>
          <w:color w:val="000000"/>
          <w:sz w:val="24"/>
        </w:rPr>
        <w:t>.</w:t>
      </w:r>
      <w:r>
        <w:rPr>
          <w:rFonts w:ascii="Arial"/>
          <w:color w:val="000000"/>
          <w:sz w:val="24"/>
        </w:rPr>
        <w:t xml:space="preserve"> </w:t>
      </w:r>
    </w:p>
    <w:p>
      <w:pPr>
        <w:pStyle w:val="CaselawHeading4"/>
        <w:keepNext/>
        <w:spacing w:before="150" w:after="150" w:line="264"/>
        <w:ind w:left="600"/>
        <w:jc w:val="left"/>
      </w:pPr>
      <w:r>
        <w:rPr>
          <w:rFonts w:ascii="Arial"/>
        </w:rPr>
        <w:t xml:space="preserve">Criterion </w:t>
      </w:r>
      <w:r>
        <w:rPr>
          <w:rFonts w:ascii="Arial"/>
        </w:rPr>
        <w:t>(c)</w:t>
      </w:r>
      <w:r>
        <w:rPr>
          <w:rFonts w:ascii="Arial"/>
        </w:rPr>
        <w:t xml:space="preserve"> - </w:t>
      </w:r>
      <w:r>
        <w:rPr>
          <w:rFonts w:ascii="Arial"/>
        </w:rPr>
        <w:t>Aesthetic/creative/technical achievement</w:t>
      </w:r>
    </w:p>
    <w:p>
      <w:pPr>
        <w:pStyle w:val="CaselawNumbered10"/>
        <w:numPr>
          <w:ilvl w:val="0"/>
          <w:numId w:val="38"/>
        </w:numPr>
        <w:spacing w:before="150" w:after="0"/>
        <w:ind w:left="600" w:hanging="600"/>
      </w:pPr>
      <w:r>
        <w:rPr>
          <w:rFonts w:ascii="Arial"/>
          <w:color w:val="000000"/>
          <w:sz w:val="24"/>
        </w:rPr>
        <w:t xml:space="preserve">The experts agree that </w:t>
      </w:r>
      <w:r>
        <w:rPr>
          <w:rFonts w:ascii="Arial"/>
          <w:color w:val="000000"/>
          <w:sz w:val="24"/>
        </w:rPr>
        <w:t xml:space="preserve">there are many earlier examples of late Victorian residential architecture and that </w:t>
      </w:r>
      <w:r>
        <w:rPr>
          <w:rFonts w:ascii="Arial"/>
          <w:color w:val="000000"/>
          <w:sz w:val="24"/>
        </w:rPr>
        <w:t>the Houghton Le Spring subdivision is a later expansion of Waratah</w:t>
      </w:r>
      <w:r>
        <w:rPr>
          <w:rFonts w:ascii="Arial"/>
          <w:color w:val="000000"/>
          <w:sz w:val="24"/>
        </w:rPr>
        <w:t>.</w:t>
      </w:r>
      <w:r>
        <w:rPr>
          <w:rFonts w:ascii="Arial"/>
          <w:color w:val="000000"/>
          <w:sz w:val="24"/>
        </w:rPr>
        <w:t xml:space="preserve"> </w:t>
      </w:r>
      <w:r>
        <w:rPr>
          <w:rFonts w:ascii="Arial"/>
          <w:color w:val="000000"/>
          <w:sz w:val="24"/>
        </w:rPr>
        <w:t>The dwelling is a modest and restrained example</w:t>
      </w:r>
      <w:r>
        <w:rPr>
          <w:rFonts w:ascii="Arial"/>
          <w:color w:val="000000"/>
          <w:sz w:val="24"/>
        </w:rPr>
        <w:t>.</w:t>
      </w:r>
    </w:p>
    <w:p>
      <w:pPr>
        <w:pStyle w:val="CaselawNumbered10"/>
        <w:numPr>
          <w:ilvl w:val="0"/>
          <w:numId w:val="38"/>
        </w:numPr>
        <w:spacing w:before="150" w:after="0"/>
        <w:ind w:left="600" w:hanging="600"/>
      </w:pPr>
      <w:r>
        <w:rPr>
          <w:rFonts w:ascii="Arial"/>
          <w:color w:val="000000"/>
          <w:sz w:val="24"/>
        </w:rPr>
        <w:t>The experts also agree that the dwelling was likely not constructed to withstand the local highly reactive soils</w:t>
      </w:r>
      <w:r>
        <w:rPr>
          <w:rFonts w:ascii="Arial"/>
          <w:color w:val="000000"/>
          <w:sz w:val="24"/>
        </w:rPr>
        <w:t xml:space="preserve"> </w:t>
      </w:r>
      <w:r>
        <w:rPr>
          <w:rFonts w:ascii="Arial"/>
          <w:color w:val="000000"/>
          <w:sz w:val="24"/>
        </w:rPr>
        <w:t>or earthquake loads</w:t>
      </w:r>
      <w:r>
        <w:rPr>
          <w:rFonts w:ascii="Arial"/>
          <w:color w:val="000000"/>
          <w:sz w:val="24"/>
        </w:rPr>
        <w:t xml:space="preserve">. </w:t>
      </w:r>
    </w:p>
    <w:p>
      <w:pPr>
        <w:pStyle w:val="CaselawNumbered10"/>
        <w:numPr>
          <w:ilvl w:val="0"/>
          <w:numId w:val="38"/>
        </w:numPr>
        <w:spacing w:before="150" w:after="0"/>
        <w:ind w:left="600" w:hanging="600"/>
      </w:pPr>
      <w:r>
        <w:rPr>
          <w:rFonts w:ascii="Arial"/>
          <w:color w:val="000000"/>
          <w:sz w:val="24"/>
        </w:rPr>
        <w:t xml:space="preserve">Ms </w:t>
      </w:r>
      <w:r>
        <w:rPr>
          <w:rFonts w:ascii="Arial"/>
          <w:color w:val="000000"/>
          <w:sz w:val="24"/>
        </w:rPr>
        <w:t>Castaldi</w:t>
      </w:r>
      <w:r>
        <w:rPr>
          <w:rFonts w:ascii="Arial"/>
          <w:color w:val="000000"/>
          <w:sz w:val="24"/>
        </w:rPr>
        <w:t xml:space="preserve"> </w:t>
      </w:r>
      <w:r>
        <w:rPr>
          <w:rFonts w:ascii="Arial"/>
          <w:color w:val="000000"/>
          <w:sz w:val="24"/>
        </w:rPr>
        <w:t>says that this criterion is achieved in the context of Sund</w:t>
      </w:r>
      <w:r>
        <w:rPr>
          <w:rFonts w:ascii="Arial"/>
          <w:color w:val="000000"/>
          <w:sz w:val="24"/>
        </w:rPr>
        <w:t>erland Street and immediate vicinity within the original Houghton Le Spring subdivision.</w:t>
      </w:r>
      <w:r>
        <w:rPr>
          <w:rFonts w:ascii="Arial"/>
          <w:color w:val="000000"/>
          <w:sz w:val="24"/>
        </w:rPr>
        <w:t xml:space="preserve"> </w:t>
      </w:r>
    </w:p>
    <w:p>
      <w:pPr>
        <w:pStyle w:val="CaselawNumbered10"/>
        <w:numPr>
          <w:ilvl w:val="0"/>
          <w:numId w:val="38"/>
        </w:numPr>
        <w:spacing w:before="150" w:after="0"/>
        <w:ind w:left="600" w:hanging="600"/>
      </w:pPr>
      <w:r>
        <w:rPr>
          <w:rFonts w:ascii="Arial"/>
          <w:color w:val="000000"/>
          <w:sz w:val="24"/>
        </w:rPr>
        <w:t>T</w:t>
      </w:r>
      <w:r>
        <w:rPr>
          <w:rFonts w:ascii="Arial"/>
          <w:color w:val="000000"/>
          <w:sz w:val="24"/>
        </w:rPr>
        <w:t xml:space="preserve">he </w:t>
      </w:r>
      <w:r>
        <w:rPr>
          <w:rFonts w:ascii="Arial"/>
          <w:color w:val="000000"/>
          <w:sz w:val="24"/>
        </w:rPr>
        <w:t xml:space="preserve">dwelling is an example of Vernacular architecture, </w:t>
      </w:r>
      <w:r>
        <w:rPr>
          <w:rFonts w:ascii="Arial"/>
          <w:color w:val="000000"/>
          <w:sz w:val="24"/>
        </w:rPr>
        <w:t xml:space="preserve">meaning a style that </w:t>
      </w:r>
      <w:r>
        <w:rPr>
          <w:rFonts w:ascii="Arial"/>
          <w:color w:val="000000"/>
          <w:sz w:val="24"/>
        </w:rPr>
        <w:t>draw</w:t>
      </w:r>
      <w:r>
        <w:rPr>
          <w:rFonts w:ascii="Arial"/>
          <w:color w:val="000000"/>
          <w:sz w:val="24"/>
        </w:rPr>
        <w:t>s</w:t>
      </w:r>
      <w:r>
        <w:rPr>
          <w:rFonts w:ascii="Arial"/>
          <w:color w:val="000000"/>
          <w:sz w:val="24"/>
        </w:rPr>
        <w:t xml:space="preserve"> </w:t>
      </w:r>
      <w:r>
        <w:rPr>
          <w:rFonts w:ascii="Arial"/>
          <w:color w:val="000000"/>
          <w:sz w:val="24"/>
        </w:rPr>
        <w:t xml:space="preserve">from </w:t>
      </w:r>
      <w:r>
        <w:rPr>
          <w:rFonts w:ascii="Arial"/>
          <w:color w:val="000000"/>
          <w:sz w:val="24"/>
        </w:rPr>
        <w:t>a</w:t>
      </w:r>
      <w:r>
        <w:rPr>
          <w:rFonts w:ascii="Arial"/>
          <w:color w:val="000000"/>
          <w:sz w:val="24"/>
        </w:rPr>
        <w:t xml:space="preserve"> </w:t>
      </w:r>
      <w:r>
        <w:rPr>
          <w:rFonts w:ascii="Arial"/>
          <w:color w:val="000000"/>
          <w:sz w:val="24"/>
        </w:rPr>
        <w:t>builder</w:t>
      </w:r>
      <w:r>
        <w:rPr>
          <w:rFonts w:ascii="Arial"/>
          <w:color w:val="000000"/>
          <w:sz w:val="24"/>
        </w:rPr>
        <w:t>’</w:t>
      </w:r>
      <w:r>
        <w:rPr>
          <w:rFonts w:ascii="Arial"/>
          <w:color w:val="000000"/>
          <w:sz w:val="24"/>
        </w:rPr>
        <w:t>s own background and traditions</w:t>
      </w:r>
      <w:r>
        <w:rPr>
          <w:rFonts w:ascii="Arial"/>
          <w:color w:val="000000"/>
          <w:sz w:val="24"/>
        </w:rPr>
        <w:t xml:space="preserve"> </w:t>
      </w:r>
      <w:r>
        <w:rPr>
          <w:rFonts w:ascii="Arial"/>
          <w:color w:val="000000"/>
          <w:sz w:val="24"/>
        </w:rPr>
        <w:t>as opposed to specialist builders or professional architects.</w:t>
      </w:r>
      <w:r>
        <w:rPr>
          <w:rFonts w:ascii="Arial"/>
          <w:color w:val="000000"/>
          <w:sz w:val="24"/>
        </w:rPr>
        <w:t xml:space="preserve"> </w:t>
      </w:r>
      <w:r>
        <w:rPr>
          <w:rFonts w:ascii="Arial"/>
          <w:color w:val="000000"/>
          <w:sz w:val="24"/>
        </w:rPr>
        <w:t xml:space="preserve">Vernacular architecture is the everyday architecture of the ordinary people. </w:t>
      </w:r>
      <w:r>
        <w:rPr>
          <w:rFonts w:ascii="Arial"/>
          <w:color w:val="000000"/>
          <w:sz w:val="24"/>
        </w:rPr>
        <w:t>T</w:t>
      </w:r>
      <w:r>
        <w:rPr>
          <w:rFonts w:ascii="Arial"/>
          <w:color w:val="000000"/>
          <w:sz w:val="24"/>
        </w:rPr>
        <w:t xml:space="preserve">he </w:t>
      </w:r>
      <w:r>
        <w:rPr>
          <w:rFonts w:ascii="Arial"/>
          <w:color w:val="000000"/>
          <w:sz w:val="24"/>
        </w:rPr>
        <w:t xml:space="preserve">construction is unusual in the street and surrounds with an unusual choice </w:t>
      </w:r>
      <w:r>
        <w:rPr>
          <w:rFonts w:ascii="Arial"/>
          <w:color w:val="000000"/>
          <w:sz w:val="24"/>
        </w:rPr>
        <w:t>of brick</w:t>
      </w:r>
      <w:r>
        <w:rPr>
          <w:rFonts w:ascii="Arial"/>
          <w:color w:val="000000"/>
          <w:sz w:val="24"/>
        </w:rPr>
        <w:t xml:space="preserve"> </w:t>
      </w:r>
      <w:r>
        <w:rPr>
          <w:rFonts w:ascii="Arial"/>
          <w:color w:val="000000"/>
          <w:sz w:val="24"/>
        </w:rPr>
        <w:t xml:space="preserve">bond without a cavity or internal </w:t>
      </w:r>
      <w:r>
        <w:rPr>
          <w:rFonts w:ascii="Arial"/>
          <w:color w:val="000000"/>
          <w:sz w:val="24"/>
        </w:rPr>
        <w:t xml:space="preserve">stud wall. The </w:t>
      </w:r>
      <w:r>
        <w:rPr>
          <w:rFonts w:ascii="Arial"/>
          <w:color w:val="000000"/>
          <w:sz w:val="24"/>
        </w:rPr>
        <w:t>external walls are constructed in a similar manner as a</w:t>
      </w:r>
      <w:r>
        <w:rPr>
          <w:rFonts w:ascii="Arial"/>
          <w:color w:val="000000"/>
          <w:sz w:val="24"/>
        </w:rPr>
        <w:t>n</w:t>
      </w:r>
      <w:r>
        <w:rPr>
          <w:rFonts w:ascii="Arial"/>
          <w:color w:val="000000"/>
          <w:sz w:val="24"/>
        </w:rPr>
        <w:t xml:space="preserve"> </w:t>
      </w:r>
      <w:r>
        <w:rPr>
          <w:rFonts w:ascii="Arial"/>
          <w:color w:val="000000"/>
          <w:sz w:val="24"/>
        </w:rPr>
        <w:t xml:space="preserve">English garden wall or </w:t>
      </w:r>
      <w:r>
        <w:rPr>
          <w:rFonts w:ascii="Arial"/>
          <w:color w:val="000000"/>
          <w:sz w:val="24"/>
        </w:rPr>
        <w:t>Colonial</w:t>
      </w:r>
      <w:r>
        <w:rPr>
          <w:rFonts w:ascii="Arial"/>
          <w:color w:val="000000"/>
          <w:sz w:val="24"/>
        </w:rPr>
        <w:t xml:space="preserve"> </w:t>
      </w:r>
      <w:r>
        <w:rPr>
          <w:rFonts w:ascii="Arial"/>
          <w:color w:val="000000"/>
          <w:sz w:val="24"/>
        </w:rPr>
        <w:t>brick bond, usually associated with retaining walls</w:t>
      </w:r>
      <w:r>
        <w:rPr>
          <w:rFonts w:ascii="Arial"/>
          <w:color w:val="000000"/>
          <w:sz w:val="24"/>
        </w:rPr>
        <w:t xml:space="preserve"> </w:t>
      </w:r>
      <w:r>
        <w:rPr>
          <w:rFonts w:ascii="Arial"/>
          <w:color w:val="000000"/>
          <w:sz w:val="24"/>
        </w:rPr>
        <w:t>and likely more cost effective</w:t>
      </w:r>
      <w:r>
        <w:rPr>
          <w:rFonts w:ascii="Arial"/>
          <w:color w:val="000000"/>
          <w:sz w:val="24"/>
        </w:rPr>
        <w:t>.</w:t>
      </w:r>
      <w:r>
        <w:rPr>
          <w:rFonts w:ascii="Arial"/>
          <w:color w:val="000000"/>
          <w:sz w:val="24"/>
        </w:rPr>
        <w:t xml:space="preserve"> </w:t>
      </w:r>
      <w:r>
        <w:rPr>
          <w:rFonts w:ascii="Arial"/>
          <w:color w:val="000000"/>
          <w:sz w:val="24"/>
        </w:rPr>
        <w:t xml:space="preserve">The cast iron </w:t>
      </w:r>
      <w:r>
        <w:rPr>
          <w:rFonts w:ascii="Arial"/>
          <w:color w:val="000000"/>
          <w:sz w:val="24"/>
        </w:rPr>
        <w:t>verandah</w:t>
      </w:r>
      <w:r>
        <w:rPr>
          <w:rFonts w:ascii="Arial"/>
          <w:color w:val="000000"/>
          <w:sz w:val="24"/>
        </w:rPr>
        <w:t xml:space="preserve"> </w:t>
      </w:r>
      <w:r>
        <w:rPr>
          <w:rFonts w:ascii="Arial"/>
          <w:color w:val="000000"/>
          <w:sz w:val="24"/>
        </w:rPr>
        <w:t>colums</w:t>
      </w:r>
      <w:r>
        <w:rPr>
          <w:rFonts w:ascii="Arial"/>
          <w:color w:val="000000"/>
          <w:sz w:val="24"/>
        </w:rPr>
        <w:t xml:space="preserve"> </w:t>
      </w:r>
      <w:r>
        <w:rPr>
          <w:rFonts w:ascii="Arial"/>
          <w:color w:val="000000"/>
          <w:sz w:val="24"/>
        </w:rPr>
        <w:t>appear to be original are reflect the use of iron casting, no longer widely used.</w:t>
      </w:r>
    </w:p>
    <w:p>
      <w:pPr>
        <w:pStyle w:val="CaselawNumbered10"/>
        <w:numPr>
          <w:ilvl w:val="0"/>
          <w:numId w:val="38"/>
        </w:numPr>
        <w:spacing w:before="150" w:after="0"/>
        <w:ind w:left="600" w:hanging="600"/>
      </w:pPr>
      <w:r>
        <w:rPr>
          <w:rFonts w:ascii="Arial"/>
          <w:color w:val="000000"/>
          <w:sz w:val="24"/>
        </w:rPr>
        <w:t xml:space="preserve">In cross examination, it was agreed that Mr Eason, a builder, likely built the dwelling and sold the site the Mr </w:t>
      </w:r>
      <w:r>
        <w:rPr>
          <w:rFonts w:ascii="Arial"/>
          <w:color w:val="000000"/>
          <w:sz w:val="24"/>
        </w:rPr>
        <w:t>Braye</w:t>
      </w:r>
      <w:r>
        <w:rPr>
          <w:rFonts w:ascii="Arial"/>
          <w:color w:val="000000"/>
          <w:sz w:val="24"/>
        </w:rPr>
        <w:t xml:space="preserve"> </w:t>
      </w:r>
      <w:r>
        <w:rPr>
          <w:rFonts w:ascii="Arial"/>
          <w:color w:val="000000"/>
          <w:sz w:val="24"/>
        </w:rPr>
        <w:t xml:space="preserve">in 1902. </w:t>
      </w:r>
      <w:r>
        <w:rPr>
          <w:rFonts w:ascii="Arial"/>
          <w:color w:val="000000"/>
          <w:sz w:val="24"/>
        </w:rPr>
        <w:t xml:space="preserve">Ms </w:t>
      </w:r>
      <w:r>
        <w:rPr>
          <w:rFonts w:ascii="Arial"/>
          <w:color w:val="000000"/>
          <w:sz w:val="24"/>
        </w:rPr>
        <w:t>Castaldi</w:t>
      </w:r>
      <w:r>
        <w:rPr>
          <w:rFonts w:ascii="Arial"/>
          <w:color w:val="000000"/>
          <w:sz w:val="24"/>
        </w:rPr>
        <w:t xml:space="preserve"> </w:t>
      </w:r>
      <w:r>
        <w:rPr>
          <w:rFonts w:ascii="Arial"/>
          <w:color w:val="000000"/>
          <w:sz w:val="24"/>
        </w:rPr>
        <w:t xml:space="preserve">says that the </w:t>
      </w:r>
      <w:r>
        <w:rPr>
          <w:rFonts w:ascii="Arial"/>
          <w:color w:val="000000"/>
          <w:sz w:val="24"/>
        </w:rPr>
        <w:t xml:space="preserve">modest dwelling was owned at an early stage of Mr </w:t>
      </w:r>
      <w:r>
        <w:rPr>
          <w:rFonts w:ascii="Arial"/>
          <w:color w:val="000000"/>
          <w:sz w:val="24"/>
        </w:rPr>
        <w:t>Braye</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career but was still a large property</w:t>
      </w:r>
      <w:r>
        <w:rPr>
          <w:rFonts w:ascii="Arial"/>
          <w:color w:val="000000"/>
          <w:sz w:val="24"/>
        </w:rPr>
        <w:t xml:space="preserve"> </w:t>
      </w:r>
      <w:r>
        <w:rPr>
          <w:rFonts w:ascii="Arial"/>
          <w:color w:val="000000"/>
          <w:sz w:val="24"/>
        </w:rPr>
        <w:t xml:space="preserve">that was </w:t>
      </w:r>
      <w:r>
        <w:rPr>
          <w:rFonts w:ascii="Arial"/>
          <w:color w:val="000000"/>
          <w:sz w:val="24"/>
        </w:rPr>
        <w:t>embellished</w:t>
      </w:r>
      <w:r>
        <w:rPr>
          <w:rFonts w:ascii="Arial"/>
          <w:color w:val="000000"/>
          <w:sz w:val="24"/>
        </w:rPr>
        <w:t xml:space="preserve"> </w:t>
      </w:r>
      <w:r>
        <w:rPr>
          <w:rFonts w:ascii="Arial"/>
          <w:color w:val="000000"/>
          <w:sz w:val="24"/>
        </w:rPr>
        <w:t>with Georgian period decorative features</w:t>
      </w:r>
      <w:r>
        <w:rPr>
          <w:rFonts w:ascii="Arial"/>
          <w:color w:val="000000"/>
          <w:sz w:val="24"/>
        </w:rPr>
        <w:t>.</w:t>
      </w:r>
      <w:r>
        <w:rPr>
          <w:rFonts w:ascii="Arial"/>
          <w:color w:val="000000"/>
          <w:sz w:val="24"/>
        </w:rPr>
        <w:t xml:space="preserve"> </w:t>
      </w:r>
    </w:p>
    <w:p>
      <w:pPr>
        <w:pStyle w:val="CaselawNumbered10"/>
        <w:numPr>
          <w:ilvl w:val="0"/>
          <w:numId w:val="38"/>
        </w:numPr>
        <w:spacing w:before="150" w:after="0"/>
        <w:ind w:left="600" w:hanging="600"/>
      </w:pPr>
      <w:r>
        <w:rPr>
          <w:rFonts w:ascii="Arial"/>
          <w:color w:val="000000"/>
          <w:sz w:val="24"/>
        </w:rPr>
        <w:t xml:space="preserve">Ms </w:t>
      </w:r>
      <w:r>
        <w:rPr>
          <w:rFonts w:ascii="Arial"/>
          <w:color w:val="000000"/>
          <w:sz w:val="24"/>
        </w:rPr>
        <w:t>Castaldi</w:t>
      </w:r>
      <w:r>
        <w:rPr>
          <w:rFonts w:ascii="Arial"/>
          <w:color w:val="000000"/>
          <w:sz w:val="24"/>
        </w:rPr>
        <w:t xml:space="preserve"> </w:t>
      </w:r>
      <w:r>
        <w:rPr>
          <w:rFonts w:ascii="Arial"/>
          <w:color w:val="000000"/>
          <w:sz w:val="24"/>
        </w:rPr>
        <w:t xml:space="preserve">says that the </w:t>
      </w:r>
      <w:r>
        <w:rPr>
          <w:rFonts w:ascii="Arial"/>
          <w:color w:val="000000"/>
          <w:sz w:val="24"/>
        </w:rPr>
        <w:t>dwelling is an intact example</w:t>
      </w:r>
      <w:r>
        <w:rPr>
          <w:rFonts w:ascii="Arial"/>
          <w:color w:val="000000"/>
          <w:sz w:val="24"/>
        </w:rPr>
        <w:t xml:space="preserve"> </w:t>
      </w:r>
      <w:r>
        <w:rPr>
          <w:rFonts w:ascii="Arial"/>
          <w:color w:val="000000"/>
          <w:sz w:val="24"/>
        </w:rPr>
        <w:t>with a rear extension</w:t>
      </w:r>
      <w:r>
        <w:rPr>
          <w:rFonts w:ascii="Arial"/>
          <w:color w:val="000000"/>
          <w:sz w:val="24"/>
        </w:rPr>
        <w:t xml:space="preserve">. There has been minimum intervention other than windows, doors, fittings, internal features and </w:t>
      </w:r>
      <w:r>
        <w:rPr>
          <w:rFonts w:ascii="Arial"/>
          <w:color w:val="000000"/>
          <w:sz w:val="24"/>
        </w:rPr>
        <w:t>established plantings.</w:t>
      </w:r>
      <w:r>
        <w:rPr>
          <w:rFonts w:ascii="Arial"/>
          <w:color w:val="000000"/>
          <w:sz w:val="24"/>
        </w:rPr>
        <w:t xml:space="preserve"> </w:t>
      </w:r>
      <w:r>
        <w:rPr>
          <w:rFonts w:ascii="Arial"/>
          <w:color w:val="000000"/>
          <w:sz w:val="24"/>
        </w:rPr>
        <w:t>She says that the integrity is displayed through the original four room</w:t>
      </w:r>
      <w:r>
        <w:rPr>
          <w:rFonts w:ascii="Arial"/>
          <w:color w:val="000000"/>
          <w:sz w:val="24"/>
        </w:rPr>
        <w:t>s</w:t>
      </w:r>
      <w:r>
        <w:rPr>
          <w:rFonts w:ascii="Arial"/>
          <w:color w:val="000000"/>
          <w:sz w:val="24"/>
        </w:rPr>
        <w:t>’</w:t>
      </w:r>
      <w:r>
        <w:rPr>
          <w:rFonts w:ascii="Arial"/>
          <w:color w:val="000000"/>
          <w:sz w:val="24"/>
        </w:rPr>
        <w:t xml:space="preserve"> </w:t>
      </w:r>
      <w:r>
        <w:rPr>
          <w:rFonts w:ascii="Arial"/>
          <w:color w:val="000000"/>
          <w:sz w:val="24"/>
        </w:rPr>
        <w:t xml:space="preserve">plan, external </w:t>
      </w:r>
      <w:r>
        <w:rPr>
          <w:rFonts w:ascii="Arial"/>
          <w:color w:val="000000"/>
          <w:sz w:val="24"/>
        </w:rPr>
        <w:t>form, its setting and the curtilage.</w:t>
      </w:r>
      <w:r>
        <w:rPr>
          <w:rFonts w:ascii="Arial"/>
          <w:color w:val="000000"/>
          <w:sz w:val="24"/>
        </w:rPr>
        <w:t xml:space="preserve"> </w:t>
      </w:r>
      <w:r>
        <w:rPr>
          <w:rFonts w:ascii="Arial"/>
          <w:color w:val="000000"/>
          <w:sz w:val="24"/>
        </w:rPr>
        <w:t xml:space="preserve">Ms </w:t>
      </w:r>
      <w:r>
        <w:rPr>
          <w:rFonts w:ascii="Arial"/>
          <w:color w:val="000000"/>
          <w:sz w:val="24"/>
        </w:rPr>
        <w:t>Castaldi</w:t>
      </w:r>
      <w:r>
        <w:rPr>
          <w:rFonts w:ascii="Arial"/>
          <w:color w:val="000000"/>
          <w:sz w:val="24"/>
        </w:rPr>
        <w:t xml:space="preserve"> </w:t>
      </w:r>
      <w:r>
        <w:rPr>
          <w:rFonts w:ascii="Arial"/>
          <w:color w:val="000000"/>
          <w:sz w:val="24"/>
        </w:rPr>
        <w:t xml:space="preserve">says that the </w:t>
      </w:r>
      <w:r>
        <w:rPr>
          <w:rFonts w:ascii="Arial"/>
          <w:color w:val="000000"/>
          <w:sz w:val="24"/>
        </w:rPr>
        <w:t xml:space="preserve">basic principles of the </w:t>
      </w:r>
      <w:r>
        <w:rPr>
          <w:rFonts w:ascii="Arial"/>
          <w:color w:val="000000"/>
          <w:sz w:val="24"/>
        </w:rPr>
        <w:t>Burra Charter - The Australia ICOMOS Charter for Places of Cultural Significance 2013</w:t>
      </w:r>
      <w:r>
        <w:rPr>
          <w:rFonts w:ascii="Arial"/>
          <w:color w:val="000000"/>
          <w:sz w:val="24"/>
        </w:rPr>
        <w:t xml:space="preserve"> </w:t>
      </w:r>
      <w:r>
        <w:rPr>
          <w:rFonts w:ascii="Arial"/>
          <w:color w:val="000000"/>
          <w:sz w:val="24"/>
        </w:rPr>
        <w:t>(</w:t>
      </w:r>
      <w:r>
        <w:rPr>
          <w:rFonts w:ascii="Arial"/>
          <w:color w:val="000000"/>
          <w:sz w:val="24"/>
        </w:rPr>
        <w:t xml:space="preserve">Burra </w:t>
      </w:r>
      <w:r>
        <w:rPr>
          <w:rFonts w:ascii="Arial"/>
          <w:color w:val="000000"/>
          <w:sz w:val="24"/>
        </w:rPr>
        <w:t>Charter</w:t>
      </w:r>
      <w:r>
        <w:rPr>
          <w:rFonts w:ascii="Arial"/>
          <w:color w:val="000000"/>
          <w:sz w:val="24"/>
        </w:rPr>
        <w:t>)</w:t>
      </w:r>
      <w:r>
        <w:rPr>
          <w:rFonts w:ascii="Arial"/>
          <w:color w:val="000000"/>
          <w:sz w:val="24"/>
        </w:rPr>
        <w:t xml:space="preserve"> </w:t>
      </w:r>
      <w:r>
        <w:rPr>
          <w:rFonts w:ascii="Arial"/>
          <w:color w:val="000000"/>
          <w:sz w:val="24"/>
        </w:rPr>
        <w:t xml:space="preserve">is that significant places should be conserved. </w:t>
      </w:r>
      <w:r>
        <w:rPr>
          <w:rFonts w:ascii="Arial"/>
          <w:color w:val="000000"/>
          <w:sz w:val="24"/>
        </w:rPr>
        <w:t>As indicated by Mr Dowling, s</w:t>
      </w:r>
      <w:r>
        <w:rPr>
          <w:rFonts w:ascii="Arial"/>
          <w:color w:val="000000"/>
          <w:sz w:val="24"/>
        </w:rPr>
        <w:t>ections of the</w:t>
      </w:r>
      <w:r>
        <w:rPr>
          <w:rFonts w:ascii="Arial"/>
          <w:color w:val="000000"/>
          <w:sz w:val="24"/>
        </w:rPr>
        <w:t xml:space="preserve"> </w:t>
      </w:r>
      <w:r>
        <w:rPr>
          <w:rFonts w:ascii="Arial"/>
          <w:color w:val="000000"/>
          <w:sz w:val="24"/>
        </w:rPr>
        <w:t xml:space="preserve">dwelling are capable of </w:t>
      </w:r>
      <w:r>
        <w:rPr>
          <w:rFonts w:ascii="Arial"/>
          <w:color w:val="000000"/>
          <w:sz w:val="24"/>
        </w:rPr>
        <w:t xml:space="preserve">being retained and </w:t>
      </w:r>
      <w:r>
        <w:rPr>
          <w:rFonts w:ascii="Arial"/>
          <w:color w:val="000000"/>
          <w:sz w:val="24"/>
        </w:rPr>
        <w:t>reconstruct</w:t>
      </w:r>
      <w:r>
        <w:rPr>
          <w:rFonts w:ascii="Arial"/>
          <w:color w:val="000000"/>
          <w:sz w:val="24"/>
        </w:rPr>
        <w:t>ed</w:t>
      </w:r>
      <w:r>
        <w:rPr>
          <w:rFonts w:ascii="Arial"/>
          <w:color w:val="000000"/>
          <w:sz w:val="24"/>
        </w:rPr>
        <w:t xml:space="preserve"> </w:t>
      </w:r>
      <w:r>
        <w:rPr>
          <w:rFonts w:ascii="Arial"/>
          <w:color w:val="000000"/>
          <w:sz w:val="24"/>
        </w:rPr>
        <w:t>in accordance</w:t>
      </w:r>
      <w:r>
        <w:rPr>
          <w:rFonts w:ascii="Arial"/>
          <w:color w:val="000000"/>
          <w:sz w:val="24"/>
        </w:rPr>
        <w:t xml:space="preserve"> </w:t>
      </w:r>
      <w:r>
        <w:rPr>
          <w:rFonts w:ascii="Arial"/>
          <w:color w:val="000000"/>
          <w:sz w:val="24"/>
        </w:rPr>
        <w:t>with the Burra Charter.</w:t>
      </w:r>
      <w:r>
        <w:rPr>
          <w:rFonts w:ascii="Arial"/>
          <w:color w:val="000000"/>
          <w:sz w:val="24"/>
        </w:rPr>
        <w:t xml:space="preserve"> </w:t>
      </w:r>
    </w:p>
    <w:p>
      <w:pPr>
        <w:pStyle w:val="CaselawNumbered10"/>
        <w:numPr>
          <w:ilvl w:val="0"/>
          <w:numId w:val="38"/>
        </w:numPr>
        <w:spacing w:before="150" w:after="0"/>
        <w:ind w:left="600" w:hanging="600"/>
      </w:pPr>
      <w:r>
        <w:rPr>
          <w:rFonts w:ascii="Arial"/>
          <w:color w:val="000000"/>
          <w:sz w:val="24"/>
        </w:rPr>
        <w:t xml:space="preserve">Mr Collins </w:t>
      </w:r>
      <w:r>
        <w:rPr>
          <w:rFonts w:ascii="Arial"/>
          <w:color w:val="000000"/>
          <w:sz w:val="24"/>
        </w:rPr>
        <w:t xml:space="preserve">disagrees and </w:t>
      </w:r>
      <w:r>
        <w:rPr>
          <w:rFonts w:ascii="Arial"/>
          <w:color w:val="000000"/>
          <w:sz w:val="24"/>
        </w:rPr>
        <w:t>says</w:t>
      </w:r>
      <w:r>
        <w:rPr>
          <w:rFonts w:ascii="Arial"/>
          <w:color w:val="000000"/>
          <w:sz w:val="24"/>
        </w:rPr>
        <w:t xml:space="preserve"> </w:t>
      </w:r>
      <w:r>
        <w:rPr>
          <w:rFonts w:ascii="Arial"/>
          <w:color w:val="000000"/>
          <w:sz w:val="24"/>
        </w:rPr>
        <w:t xml:space="preserve">that the dwelling </w:t>
      </w:r>
      <w:r>
        <w:rPr>
          <w:rFonts w:ascii="Arial"/>
          <w:color w:val="000000"/>
          <w:sz w:val="24"/>
        </w:rPr>
        <w:t>does not represent vernacular architecture</w:t>
      </w:r>
      <w:r>
        <w:rPr>
          <w:rFonts w:ascii="Arial"/>
          <w:color w:val="000000"/>
          <w:sz w:val="24"/>
        </w:rPr>
        <w:t xml:space="preserve"> </w:t>
      </w:r>
      <w:r>
        <w:rPr>
          <w:rFonts w:ascii="Arial"/>
          <w:color w:val="000000"/>
          <w:sz w:val="24"/>
        </w:rPr>
        <w:t xml:space="preserve">due to its obvious style. He says that the </w:t>
      </w:r>
      <w:r>
        <w:rPr>
          <w:rFonts w:ascii="Arial"/>
          <w:color w:val="000000"/>
          <w:sz w:val="24"/>
        </w:rPr>
        <w:t xml:space="preserve">single skin masonry construction on waratah foundations was likely inappropriate </w:t>
      </w:r>
      <w:r>
        <w:rPr>
          <w:rFonts w:ascii="Arial"/>
          <w:color w:val="000000"/>
          <w:sz w:val="24"/>
        </w:rPr>
        <w:t xml:space="preserve">for the </w:t>
      </w:r>
      <w:r>
        <w:rPr>
          <w:rFonts w:ascii="Arial"/>
          <w:color w:val="000000"/>
          <w:sz w:val="24"/>
        </w:rPr>
        <w:t>area, as evidenced by very few masonry buildings being represented</w:t>
      </w:r>
      <w:r>
        <w:rPr>
          <w:rFonts w:ascii="Arial"/>
          <w:color w:val="000000"/>
          <w:sz w:val="24"/>
        </w:rPr>
        <w:t xml:space="preserve"> </w:t>
      </w:r>
      <w:r>
        <w:rPr>
          <w:rFonts w:ascii="Arial"/>
          <w:color w:val="000000"/>
          <w:sz w:val="24"/>
        </w:rPr>
        <w:t>in the area</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The dwelling is typical in nature, size and application for the period and Waratah/Mayfie</w:t>
      </w:r>
      <w:r>
        <w:rPr>
          <w:rFonts w:ascii="Arial"/>
          <w:color w:val="000000"/>
          <w:sz w:val="24"/>
        </w:rPr>
        <w:t>l</w:t>
      </w:r>
      <w:r>
        <w:rPr>
          <w:rFonts w:ascii="Arial"/>
          <w:color w:val="000000"/>
          <w:sz w:val="24"/>
        </w:rPr>
        <w:t>d area.</w:t>
      </w:r>
      <w:r>
        <w:rPr>
          <w:rFonts w:ascii="Arial"/>
          <w:color w:val="000000"/>
          <w:sz w:val="24"/>
        </w:rPr>
        <w:t xml:space="preserve"> </w:t>
      </w:r>
      <w:r>
        <w:rPr>
          <w:rFonts w:ascii="Arial"/>
          <w:color w:val="000000"/>
          <w:sz w:val="24"/>
        </w:rPr>
        <w:t xml:space="preserve">The </w:t>
      </w:r>
      <w:r>
        <w:rPr>
          <w:rFonts w:ascii="Arial"/>
          <w:color w:val="000000"/>
          <w:sz w:val="24"/>
        </w:rPr>
        <w:t xml:space="preserve">construction, quality and minimal decorations are indicative of a builder </w:t>
      </w:r>
      <w:r>
        <w:rPr>
          <w:rFonts w:ascii="Arial"/>
          <w:color w:val="000000"/>
          <w:sz w:val="24"/>
        </w:rPr>
        <w:t xml:space="preserve">unable to afford his property as opposed to a professional such as Mr </w:t>
      </w:r>
      <w:r>
        <w:rPr>
          <w:rFonts w:ascii="Arial"/>
          <w:color w:val="000000"/>
          <w:sz w:val="24"/>
        </w:rPr>
        <w:t>Braye</w:t>
      </w:r>
      <w:r>
        <w:rPr>
          <w:rFonts w:ascii="Arial"/>
          <w:color w:val="000000"/>
          <w:sz w:val="24"/>
        </w:rPr>
        <w:t>.</w:t>
      </w:r>
      <w:r>
        <w:rPr>
          <w:rFonts w:ascii="Arial"/>
          <w:color w:val="000000"/>
          <w:sz w:val="24"/>
        </w:rPr>
        <w:t xml:space="preserve"> </w:t>
      </w:r>
    </w:p>
    <w:p>
      <w:pPr>
        <w:pStyle w:val="CaselawNumbered10"/>
        <w:numPr>
          <w:ilvl w:val="0"/>
          <w:numId w:val="38"/>
        </w:numPr>
        <w:spacing w:before="150" w:after="0"/>
        <w:ind w:left="600" w:hanging="600"/>
      </w:pPr>
      <w:r>
        <w:rPr>
          <w:rFonts w:ascii="Arial"/>
          <w:color w:val="000000"/>
          <w:sz w:val="24"/>
        </w:rPr>
        <w:t>Mr Collins</w:t>
      </w:r>
      <w:r>
        <w:rPr>
          <w:rFonts w:ascii="Arial"/>
          <w:color w:val="000000"/>
          <w:sz w:val="24"/>
        </w:rPr>
        <w:t xml:space="preserve"> </w:t>
      </w:r>
      <w:r>
        <w:rPr>
          <w:rFonts w:ascii="Arial"/>
          <w:color w:val="000000"/>
          <w:sz w:val="24"/>
        </w:rPr>
        <w:t>states that the dwelling is not distinctive in the Waratah</w:t>
      </w:r>
      <w:r>
        <w:rPr>
          <w:rFonts w:ascii="Arial"/>
          <w:color w:val="000000"/>
          <w:sz w:val="24"/>
        </w:rPr>
        <w:t>/Mayfield</w:t>
      </w:r>
      <w:r>
        <w:rPr>
          <w:rFonts w:ascii="Arial"/>
          <w:color w:val="000000"/>
          <w:sz w:val="24"/>
        </w:rPr>
        <w:t xml:space="preserve"> </w:t>
      </w:r>
      <w:r>
        <w:rPr>
          <w:rFonts w:ascii="Arial"/>
          <w:color w:val="000000"/>
          <w:sz w:val="24"/>
        </w:rPr>
        <w:t>area and is only distinctive in its own streetscape and immediate context</w:t>
      </w:r>
      <w:r>
        <w:rPr>
          <w:rFonts w:ascii="Arial"/>
          <w:color w:val="000000"/>
          <w:sz w:val="24"/>
        </w:rPr>
        <w:t xml:space="preserve"> </w:t>
      </w:r>
      <w:r>
        <w:rPr>
          <w:rFonts w:ascii="Arial"/>
          <w:color w:val="000000"/>
          <w:sz w:val="24"/>
        </w:rPr>
        <w:t>because of the reactive clay soils in the area</w:t>
      </w:r>
      <w:r>
        <w:rPr>
          <w:rFonts w:ascii="Arial"/>
          <w:color w:val="000000"/>
          <w:sz w:val="24"/>
        </w:rPr>
        <w:t>.</w:t>
      </w:r>
      <w:r>
        <w:rPr>
          <w:rFonts w:ascii="Arial"/>
          <w:color w:val="000000"/>
          <w:sz w:val="24"/>
        </w:rPr>
        <w:t xml:space="preserve"> </w:t>
      </w:r>
    </w:p>
    <w:p>
      <w:pPr>
        <w:pStyle w:val="CaselawNumbered10"/>
        <w:numPr>
          <w:ilvl w:val="0"/>
          <w:numId w:val="38"/>
        </w:numPr>
        <w:spacing w:before="150" w:after="0"/>
        <w:ind w:left="600" w:hanging="600"/>
      </w:pPr>
      <w:r>
        <w:rPr>
          <w:rFonts w:ascii="Arial"/>
          <w:color w:val="000000"/>
          <w:sz w:val="24"/>
        </w:rPr>
        <w:t xml:space="preserve">Mr Collins says that the dilapidated </w:t>
      </w:r>
      <w:r>
        <w:rPr>
          <w:rFonts w:ascii="Arial"/>
          <w:color w:val="000000"/>
          <w:sz w:val="24"/>
        </w:rPr>
        <w:t>condition of the dwelling impacts on</w:t>
      </w:r>
      <w:r>
        <w:rPr>
          <w:rFonts w:ascii="Arial"/>
          <w:color w:val="000000"/>
          <w:sz w:val="24"/>
        </w:rPr>
        <w:t xml:space="preserve"> </w:t>
      </w:r>
      <w:r>
        <w:rPr>
          <w:rFonts w:ascii="Arial"/>
          <w:color w:val="000000"/>
          <w:sz w:val="24"/>
        </w:rPr>
        <w:t>the integrity of the building and reduces</w:t>
      </w:r>
      <w:r>
        <w:rPr>
          <w:rFonts w:ascii="Arial"/>
          <w:color w:val="000000"/>
          <w:sz w:val="24"/>
        </w:rPr>
        <w:t xml:space="preserve"> </w:t>
      </w:r>
      <w:r>
        <w:rPr>
          <w:rFonts w:ascii="Arial"/>
          <w:color w:val="000000"/>
          <w:sz w:val="24"/>
        </w:rPr>
        <w:t>its aesthetic and representative significance</w:t>
      </w:r>
      <w:r>
        <w:rPr>
          <w:rFonts w:ascii="Arial"/>
          <w:color w:val="000000"/>
          <w:sz w:val="24"/>
        </w:rPr>
        <w:t>.</w:t>
      </w:r>
      <w:r>
        <w:rPr>
          <w:rFonts w:ascii="Arial"/>
          <w:color w:val="000000"/>
          <w:sz w:val="24"/>
        </w:rPr>
        <w:t xml:space="preserve"> </w:t>
      </w:r>
      <w:r>
        <w:rPr>
          <w:rFonts w:ascii="Arial"/>
          <w:color w:val="000000"/>
          <w:sz w:val="24"/>
        </w:rPr>
        <w:t>He says that</w:t>
      </w:r>
      <w:r>
        <w:rPr>
          <w:rFonts w:ascii="Arial"/>
          <w:color w:val="000000"/>
          <w:sz w:val="24"/>
        </w:rPr>
        <w:t xml:space="preserve"> </w:t>
      </w:r>
      <w:r>
        <w:rPr>
          <w:rFonts w:ascii="Arial"/>
          <w:color w:val="000000"/>
          <w:sz w:val="24"/>
        </w:rPr>
        <w:t>the dwelling</w:t>
      </w:r>
      <w:r>
        <w:rPr>
          <w:rFonts w:ascii="Arial"/>
          <w:color w:val="000000"/>
          <w:sz w:val="24"/>
        </w:rPr>
        <w:t xml:space="preserve"> </w:t>
      </w:r>
      <w:r>
        <w:rPr>
          <w:rFonts w:ascii="Arial"/>
          <w:color w:val="000000"/>
          <w:sz w:val="24"/>
        </w:rPr>
        <w:t>intactness is further reduced by the significant loss of windows, doors</w:t>
      </w:r>
      <w:r>
        <w:rPr>
          <w:rFonts w:ascii="Arial"/>
          <w:color w:val="000000"/>
          <w:sz w:val="24"/>
        </w:rPr>
        <w:t xml:space="preserve"> </w:t>
      </w:r>
      <w:r>
        <w:rPr>
          <w:rFonts w:ascii="Arial"/>
          <w:color w:val="000000"/>
          <w:sz w:val="24"/>
        </w:rPr>
        <w:t>and internal joinery.</w:t>
      </w:r>
      <w:r>
        <w:rPr>
          <w:rFonts w:ascii="Arial"/>
          <w:color w:val="000000"/>
          <w:sz w:val="24"/>
        </w:rPr>
        <w:t xml:space="preserve"> </w:t>
      </w:r>
      <w:r>
        <w:rPr>
          <w:rFonts w:ascii="Arial"/>
          <w:color w:val="000000"/>
          <w:sz w:val="24"/>
        </w:rPr>
        <w:t>Reconstruction will not increase the intactness, as non-original fabric will need to be introduced.</w:t>
      </w:r>
      <w:r>
        <w:rPr>
          <w:rFonts w:ascii="Arial"/>
          <w:color w:val="000000"/>
          <w:sz w:val="24"/>
        </w:rPr>
        <w:t xml:space="preserve"> </w:t>
      </w:r>
      <w:r>
        <w:rPr>
          <w:rFonts w:ascii="Arial"/>
          <w:color w:val="000000"/>
          <w:sz w:val="24"/>
        </w:rPr>
        <w:t>One measure for t</w:t>
      </w:r>
      <w:r>
        <w:rPr>
          <w:rFonts w:ascii="Arial"/>
          <w:color w:val="000000"/>
          <w:sz w:val="24"/>
        </w:rPr>
        <w:t xml:space="preserve">he integrity of </w:t>
      </w:r>
      <w:r>
        <w:rPr>
          <w:rFonts w:ascii="Arial"/>
          <w:color w:val="000000"/>
          <w:sz w:val="24"/>
        </w:rPr>
        <w:t>the</w:t>
      </w:r>
      <w:r>
        <w:rPr>
          <w:rFonts w:ascii="Arial"/>
          <w:color w:val="000000"/>
          <w:sz w:val="24"/>
        </w:rPr>
        <w:t xml:space="preserve"> </w:t>
      </w:r>
      <w:r>
        <w:rPr>
          <w:rFonts w:ascii="Arial"/>
          <w:color w:val="000000"/>
          <w:sz w:val="24"/>
        </w:rPr>
        <w:t xml:space="preserve">dwelling </w:t>
      </w:r>
      <w:r>
        <w:rPr>
          <w:rFonts w:ascii="Arial"/>
          <w:color w:val="000000"/>
          <w:sz w:val="24"/>
        </w:rPr>
        <w:t xml:space="preserve">is the </w:t>
      </w:r>
      <w:r>
        <w:rPr>
          <w:rFonts w:ascii="Arial"/>
          <w:color w:val="000000"/>
          <w:sz w:val="24"/>
        </w:rPr>
        <w:t>adverse effects</w:t>
      </w:r>
      <w:r>
        <w:rPr>
          <w:rFonts w:ascii="Arial"/>
          <w:color w:val="000000"/>
          <w:sz w:val="24"/>
        </w:rPr>
        <w:t xml:space="preserve"> </w:t>
      </w:r>
      <w:r>
        <w:rPr>
          <w:rFonts w:ascii="Arial"/>
          <w:color w:val="000000"/>
          <w:sz w:val="24"/>
        </w:rPr>
        <w:t>from neglect</w:t>
      </w:r>
      <w:r>
        <w:rPr>
          <w:rFonts w:ascii="Arial"/>
          <w:color w:val="000000"/>
          <w:sz w:val="24"/>
        </w:rPr>
        <w:t>.</w:t>
      </w:r>
      <w:r>
        <w:rPr>
          <w:rFonts w:ascii="Arial"/>
          <w:color w:val="000000"/>
          <w:sz w:val="24"/>
        </w:rPr>
        <w:t xml:space="preserve"> </w:t>
      </w:r>
      <w:r>
        <w:rPr>
          <w:rFonts w:ascii="Arial"/>
          <w:color w:val="000000"/>
          <w:sz w:val="24"/>
        </w:rPr>
        <w:t xml:space="preserve">The extent of remedial and rectification works </w:t>
      </w:r>
      <w:r>
        <w:rPr>
          <w:rFonts w:ascii="Arial"/>
          <w:color w:val="000000"/>
          <w:sz w:val="24"/>
        </w:rPr>
        <w:t>are</w:t>
      </w:r>
      <w:r>
        <w:rPr>
          <w:rFonts w:ascii="Arial"/>
          <w:color w:val="000000"/>
          <w:sz w:val="24"/>
        </w:rPr>
        <w:t xml:space="preserve"> </w:t>
      </w:r>
      <w:r>
        <w:rPr>
          <w:rFonts w:ascii="Arial"/>
          <w:color w:val="000000"/>
          <w:sz w:val="24"/>
        </w:rPr>
        <w:t>not reasonable as compared to demolitio</w:t>
      </w:r>
      <w:r>
        <w:rPr>
          <w:rFonts w:ascii="Arial"/>
          <w:color w:val="000000"/>
          <w:sz w:val="24"/>
        </w:rPr>
        <w:t>n.</w:t>
      </w:r>
    </w:p>
    <w:p>
      <w:pPr>
        <w:pStyle w:val="CaselawHeading4"/>
        <w:keepNext/>
        <w:spacing w:before="150" w:after="150" w:line="264"/>
        <w:ind w:left="600"/>
        <w:jc w:val="left"/>
      </w:pPr>
      <w:r>
        <w:rPr>
          <w:rFonts w:ascii="Arial"/>
        </w:rPr>
        <w:t xml:space="preserve">Criterion </w:t>
      </w:r>
      <w:r>
        <w:rPr>
          <w:rFonts w:ascii="Arial"/>
        </w:rPr>
        <w:t>(f)</w:t>
      </w:r>
      <w:r>
        <w:rPr>
          <w:rFonts w:ascii="Arial"/>
        </w:rPr>
        <w:t xml:space="preserve"> – R</w:t>
      </w:r>
      <w:r>
        <w:rPr>
          <w:rFonts w:ascii="Arial"/>
        </w:rPr>
        <w:t>are</w:t>
      </w:r>
    </w:p>
    <w:p>
      <w:pPr>
        <w:pStyle w:val="CaselawNumbered10"/>
        <w:numPr>
          <w:ilvl w:val="0"/>
          <w:numId w:val="39"/>
        </w:numPr>
        <w:spacing w:before="150" w:after="0"/>
        <w:ind w:left="600" w:hanging="600"/>
      </w:pPr>
      <w:r>
        <w:rPr>
          <w:rFonts w:ascii="Arial"/>
          <w:color w:val="000000"/>
          <w:sz w:val="24"/>
        </w:rPr>
        <w:t xml:space="preserve">The experts agree that </w:t>
      </w:r>
      <w:r>
        <w:rPr>
          <w:rFonts w:ascii="Arial"/>
          <w:color w:val="000000"/>
          <w:sz w:val="24"/>
        </w:rPr>
        <w:t xml:space="preserve">late Victorian dwellings are not rare in the </w:t>
      </w:r>
      <w:r>
        <w:rPr>
          <w:rFonts w:ascii="Arial"/>
          <w:color w:val="000000"/>
          <w:sz w:val="24"/>
        </w:rPr>
        <w:t>Mayfield</w:t>
      </w:r>
      <w:r>
        <w:rPr>
          <w:rFonts w:ascii="Arial"/>
          <w:color w:val="000000"/>
          <w:sz w:val="24"/>
        </w:rPr>
        <w:t xml:space="preserve"> </w:t>
      </w:r>
      <w:r>
        <w:rPr>
          <w:rFonts w:ascii="Arial"/>
          <w:color w:val="000000"/>
          <w:sz w:val="24"/>
        </w:rPr>
        <w:t>area. T</w:t>
      </w:r>
      <w:r>
        <w:rPr>
          <w:rFonts w:ascii="Arial"/>
          <w:color w:val="000000"/>
          <w:sz w:val="24"/>
        </w:rPr>
        <w:t xml:space="preserve">he dwelling is one of the few examples of </w:t>
      </w:r>
      <w:r>
        <w:rPr>
          <w:rFonts w:ascii="Arial"/>
          <w:color w:val="000000"/>
          <w:sz w:val="24"/>
        </w:rPr>
        <w:t>a late Victorian dwelling constructed of masonry.</w:t>
      </w:r>
      <w:r>
        <w:rPr>
          <w:rFonts w:ascii="Arial"/>
          <w:color w:val="000000"/>
          <w:sz w:val="24"/>
        </w:rPr>
        <w:t xml:space="preserve"> </w:t>
      </w:r>
    </w:p>
    <w:p>
      <w:pPr>
        <w:pStyle w:val="CaselawNumbered10"/>
        <w:numPr>
          <w:ilvl w:val="0"/>
          <w:numId w:val="39"/>
        </w:numPr>
        <w:spacing w:before="150" w:after="0"/>
        <w:ind w:left="600" w:hanging="600"/>
      </w:pPr>
      <w:r>
        <w:rPr>
          <w:rFonts w:ascii="Arial"/>
          <w:color w:val="000000"/>
          <w:sz w:val="24"/>
        </w:rPr>
        <w:t xml:space="preserve">For similar reasons set out further above, </w:t>
      </w:r>
      <w:r>
        <w:rPr>
          <w:rFonts w:ascii="Arial"/>
          <w:color w:val="000000"/>
          <w:sz w:val="24"/>
        </w:rPr>
        <w:t xml:space="preserve">Ms </w:t>
      </w:r>
      <w:r>
        <w:rPr>
          <w:rFonts w:ascii="Arial"/>
          <w:color w:val="000000"/>
          <w:sz w:val="24"/>
        </w:rPr>
        <w:t>Castaldi</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evidence is that the</w:t>
      </w:r>
      <w:r>
        <w:rPr>
          <w:rFonts w:ascii="Arial"/>
          <w:color w:val="000000"/>
          <w:sz w:val="24"/>
        </w:rPr>
        <w:t xml:space="preserve"> </w:t>
      </w:r>
      <w:r>
        <w:rPr>
          <w:rFonts w:ascii="Arial"/>
          <w:color w:val="000000"/>
          <w:sz w:val="24"/>
        </w:rPr>
        <w:t xml:space="preserve">late Victorian style dwelling constructed from masonry as opposed to timber </w:t>
      </w:r>
      <w:r>
        <w:rPr>
          <w:rFonts w:ascii="Arial"/>
          <w:color w:val="000000"/>
          <w:sz w:val="24"/>
        </w:rPr>
        <w:t>is rare in the Houghton Le Spring subdivision.</w:t>
      </w:r>
    </w:p>
    <w:p>
      <w:pPr>
        <w:pStyle w:val="CaselawNumbered10"/>
        <w:numPr>
          <w:ilvl w:val="0"/>
          <w:numId w:val="39"/>
        </w:numPr>
        <w:spacing w:before="150" w:after="0"/>
        <w:ind w:left="600" w:hanging="600"/>
      </w:pPr>
      <w:r>
        <w:rPr>
          <w:rFonts w:ascii="Arial"/>
          <w:color w:val="000000"/>
          <w:sz w:val="24"/>
        </w:rPr>
        <w:t xml:space="preserve">Ms </w:t>
      </w:r>
      <w:r>
        <w:rPr>
          <w:rFonts w:ascii="Arial"/>
          <w:color w:val="000000"/>
          <w:sz w:val="24"/>
        </w:rPr>
        <w:t>Castaldi</w:t>
      </w:r>
      <w:r>
        <w:rPr>
          <w:rFonts w:ascii="Arial"/>
          <w:color w:val="000000"/>
          <w:sz w:val="24"/>
        </w:rPr>
        <w:t xml:space="preserve"> </w:t>
      </w:r>
      <w:r>
        <w:rPr>
          <w:rFonts w:ascii="Arial"/>
          <w:color w:val="000000"/>
          <w:sz w:val="24"/>
        </w:rPr>
        <w:t>says that the dwelling and its curtilage demonstrated a demographic period of change</w:t>
      </w:r>
      <w:r>
        <w:rPr>
          <w:rFonts w:ascii="Arial"/>
          <w:color w:val="000000"/>
          <w:sz w:val="24"/>
        </w:rPr>
        <w:t xml:space="preserve"> </w:t>
      </w:r>
      <w:r>
        <w:rPr>
          <w:rFonts w:ascii="Arial"/>
          <w:color w:val="000000"/>
          <w:sz w:val="24"/>
        </w:rPr>
        <w:t xml:space="preserve">in </w:t>
      </w:r>
      <w:r>
        <w:rPr>
          <w:rFonts w:ascii="Arial"/>
          <w:color w:val="000000"/>
          <w:sz w:val="24"/>
        </w:rPr>
        <w:t>Waratah.</w:t>
      </w:r>
    </w:p>
    <w:p>
      <w:pPr>
        <w:pStyle w:val="CaselawNumbered10"/>
        <w:numPr>
          <w:ilvl w:val="0"/>
          <w:numId w:val="39"/>
        </w:numPr>
        <w:spacing w:before="150" w:after="0"/>
        <w:ind w:left="600" w:hanging="600"/>
      </w:pPr>
      <w:r>
        <w:rPr>
          <w:rFonts w:ascii="Arial"/>
          <w:color w:val="000000"/>
          <w:sz w:val="24"/>
        </w:rPr>
        <w:t>Mr Collins says</w:t>
      </w:r>
      <w:r>
        <w:rPr>
          <w:rFonts w:ascii="Arial"/>
          <w:color w:val="000000"/>
          <w:sz w:val="24"/>
        </w:rPr>
        <w:t xml:space="preserve"> </w:t>
      </w:r>
      <w:r>
        <w:rPr>
          <w:rFonts w:ascii="Arial"/>
          <w:color w:val="000000"/>
          <w:sz w:val="24"/>
        </w:rPr>
        <w:t xml:space="preserve">that the late Victorian dwelling is not rare as there are other examples in </w:t>
      </w:r>
      <w:r>
        <w:rPr>
          <w:rFonts w:ascii="Arial"/>
          <w:color w:val="000000"/>
          <w:sz w:val="24"/>
        </w:rPr>
        <w:t>the Waratah/Mayfield area</w:t>
      </w:r>
      <w:r>
        <w:rPr>
          <w:rFonts w:ascii="Arial"/>
          <w:color w:val="000000"/>
          <w:sz w:val="24"/>
        </w:rPr>
        <w:t>, some of which are more intact and superior condition.</w:t>
      </w:r>
      <w:r>
        <w:rPr>
          <w:rFonts w:ascii="Arial"/>
          <w:color w:val="000000"/>
          <w:sz w:val="24"/>
        </w:rPr>
        <w:t xml:space="preserve"> </w:t>
      </w:r>
      <w:r>
        <w:rPr>
          <w:rFonts w:ascii="Arial"/>
          <w:color w:val="000000"/>
          <w:sz w:val="24"/>
        </w:rPr>
        <w:t>It</w:t>
      </w:r>
      <w:r>
        <w:rPr>
          <w:rFonts w:ascii="Arial"/>
          <w:color w:val="000000"/>
          <w:sz w:val="24"/>
        </w:rPr>
        <w:t xml:space="preserve"> </w:t>
      </w:r>
      <w:r>
        <w:rPr>
          <w:rFonts w:ascii="Arial"/>
          <w:color w:val="000000"/>
          <w:sz w:val="24"/>
        </w:rPr>
        <w:t>is only within the immediate vicinity that the construction is rare</w:t>
      </w:r>
      <w:r>
        <w:rPr>
          <w:rFonts w:ascii="Arial"/>
          <w:color w:val="000000"/>
          <w:sz w:val="24"/>
        </w:rPr>
        <w:t xml:space="preserve"> </w:t>
      </w:r>
      <w:r>
        <w:rPr>
          <w:rFonts w:ascii="Arial"/>
          <w:color w:val="000000"/>
          <w:sz w:val="24"/>
        </w:rPr>
        <w:t xml:space="preserve">and that other late Victorian dwellings have been afforded heritage protection within the </w:t>
      </w:r>
      <w:r>
        <w:rPr>
          <w:rFonts w:ascii="Arial"/>
          <w:color w:val="000000"/>
          <w:sz w:val="24"/>
        </w:rPr>
        <w:t xml:space="preserve">Waratah/Mayfield </w:t>
      </w:r>
      <w:r>
        <w:rPr>
          <w:rFonts w:ascii="Arial"/>
          <w:color w:val="000000"/>
          <w:sz w:val="24"/>
        </w:rPr>
        <w:t xml:space="preserve">local </w:t>
      </w:r>
      <w:r>
        <w:rPr>
          <w:rFonts w:ascii="Arial"/>
          <w:color w:val="000000"/>
          <w:sz w:val="24"/>
        </w:rPr>
        <w:t>area</w:t>
      </w:r>
      <w:r>
        <w:rPr>
          <w:rFonts w:ascii="Arial"/>
          <w:color w:val="000000"/>
          <w:sz w:val="24"/>
        </w:rPr>
        <w:t>.</w:t>
      </w:r>
    </w:p>
    <w:p>
      <w:pPr>
        <w:pStyle w:val="CaselawHeading4"/>
        <w:keepNext/>
        <w:spacing w:before="150" w:after="150" w:line="264"/>
        <w:ind w:left="600"/>
        <w:jc w:val="left"/>
      </w:pPr>
      <w:r>
        <w:rPr>
          <w:rFonts w:ascii="Arial"/>
        </w:rPr>
        <w:t xml:space="preserve">Criterion (g) </w:t>
      </w:r>
      <w:r>
        <w:rPr>
          <w:rFonts w:ascii="Arial"/>
        </w:rPr>
        <w:t>–</w:t>
      </w:r>
      <w:r>
        <w:rPr>
          <w:rFonts w:ascii="Arial"/>
        </w:rPr>
        <w:t xml:space="preserve"> </w:t>
      </w:r>
      <w:r>
        <w:rPr>
          <w:rFonts w:ascii="Arial"/>
        </w:rPr>
        <w:t>Representative</w:t>
      </w:r>
    </w:p>
    <w:p>
      <w:pPr>
        <w:pStyle w:val="CaselawNumbered10"/>
        <w:numPr>
          <w:ilvl w:val="0"/>
          <w:numId w:val="40"/>
        </w:numPr>
        <w:spacing w:before="150" w:after="0"/>
        <w:ind w:left="600" w:hanging="600"/>
      </w:pPr>
      <w:r>
        <w:rPr>
          <w:rFonts w:ascii="Arial"/>
          <w:color w:val="000000"/>
          <w:sz w:val="24"/>
        </w:rPr>
        <w:t xml:space="preserve">Ms </w:t>
      </w:r>
      <w:r>
        <w:rPr>
          <w:rFonts w:ascii="Arial"/>
          <w:color w:val="000000"/>
          <w:sz w:val="24"/>
        </w:rPr>
        <w:t>Castaldi</w:t>
      </w:r>
      <w:r>
        <w:rPr>
          <w:rFonts w:ascii="Arial"/>
          <w:color w:val="000000"/>
          <w:sz w:val="24"/>
        </w:rPr>
        <w:t xml:space="preserve"> </w:t>
      </w:r>
      <w:r>
        <w:rPr>
          <w:rFonts w:ascii="Arial"/>
          <w:color w:val="000000"/>
          <w:sz w:val="24"/>
        </w:rPr>
        <w:t xml:space="preserve">says that the site is representative of a </w:t>
      </w:r>
      <w:r>
        <w:rPr>
          <w:rFonts w:ascii="Arial"/>
          <w:color w:val="000000"/>
          <w:sz w:val="24"/>
        </w:rPr>
        <w:t xml:space="preserve">retained, legible, late </w:t>
      </w:r>
      <w:r>
        <w:rPr>
          <w:rFonts w:ascii="Arial"/>
          <w:color w:val="000000"/>
          <w:sz w:val="24"/>
        </w:rPr>
        <w:t>Victorian</w:t>
      </w:r>
      <w:r>
        <w:rPr>
          <w:rFonts w:ascii="Arial"/>
          <w:color w:val="000000"/>
          <w:sz w:val="24"/>
        </w:rPr>
        <w:t xml:space="preserve"> </w:t>
      </w:r>
      <w:r>
        <w:rPr>
          <w:rFonts w:ascii="Arial"/>
          <w:color w:val="000000"/>
          <w:sz w:val="24"/>
        </w:rPr>
        <w:t>brick dwelling on Sunderland Street.</w:t>
      </w:r>
      <w:r>
        <w:rPr>
          <w:rFonts w:ascii="Arial"/>
          <w:color w:val="000000"/>
          <w:sz w:val="24"/>
        </w:rPr>
        <w:t xml:space="preserve"> </w:t>
      </w:r>
      <w:r>
        <w:rPr>
          <w:rFonts w:ascii="Arial"/>
          <w:color w:val="000000"/>
          <w:sz w:val="24"/>
        </w:rPr>
        <w:t xml:space="preserve">The </w:t>
      </w:r>
      <w:r>
        <w:rPr>
          <w:rFonts w:ascii="Arial"/>
          <w:color w:val="000000"/>
          <w:sz w:val="24"/>
        </w:rPr>
        <w:t>Heritage Significance Assessment (</w:t>
      </w:r>
      <w:r>
        <w:rPr>
          <w:rFonts w:ascii="Arial"/>
          <w:color w:val="000000"/>
          <w:sz w:val="24"/>
        </w:rPr>
        <w:t>HSA</w:t>
      </w:r>
      <w:r>
        <w:rPr>
          <w:rFonts w:ascii="Arial"/>
          <w:color w:val="000000"/>
          <w:sz w:val="24"/>
        </w:rPr>
        <w:t>)</w:t>
      </w:r>
      <w:r>
        <w:rPr>
          <w:rFonts w:ascii="Arial"/>
          <w:color w:val="000000"/>
          <w:sz w:val="24"/>
        </w:rPr>
        <w:t xml:space="preserve"> </w:t>
      </w:r>
      <w:r>
        <w:rPr>
          <w:rFonts w:ascii="Arial"/>
          <w:color w:val="000000"/>
          <w:sz w:val="24"/>
        </w:rPr>
        <w:t xml:space="preserve">states that most dwellings in Sutherland Street are predominately timber framed, with some masonry dwelling appearing from the 1920s-1950s. </w:t>
      </w:r>
    </w:p>
    <w:p>
      <w:pPr>
        <w:pStyle w:val="CaselawNumbered10"/>
        <w:numPr>
          <w:ilvl w:val="0"/>
          <w:numId w:val="40"/>
        </w:numPr>
        <w:spacing w:before="150" w:after="0"/>
        <w:ind w:left="600" w:hanging="600"/>
      </w:pPr>
      <w:r>
        <w:rPr>
          <w:rFonts w:ascii="Arial"/>
          <w:color w:val="000000"/>
          <w:sz w:val="24"/>
        </w:rPr>
        <w:t xml:space="preserve">In cross examination, it was agreed that </w:t>
      </w:r>
      <w:r>
        <w:rPr>
          <w:rFonts w:ascii="Arial"/>
          <w:color w:val="000000"/>
          <w:sz w:val="24"/>
        </w:rPr>
        <w:t xml:space="preserve">the </w:t>
      </w:r>
      <w:r>
        <w:rPr>
          <w:rFonts w:ascii="Arial"/>
          <w:color w:val="000000"/>
          <w:sz w:val="24"/>
        </w:rPr>
        <w:t>verandah</w:t>
      </w:r>
      <w:r>
        <w:rPr>
          <w:rFonts w:ascii="Arial"/>
          <w:color w:val="000000"/>
          <w:sz w:val="24"/>
        </w:rPr>
        <w:t>, roof and brick fence had been modified</w:t>
      </w:r>
      <w:r>
        <w:rPr>
          <w:rFonts w:ascii="Arial"/>
          <w:color w:val="000000"/>
          <w:sz w:val="24"/>
        </w:rPr>
        <w:t>.</w:t>
      </w:r>
      <w:r>
        <w:rPr>
          <w:rFonts w:ascii="Arial"/>
          <w:color w:val="000000"/>
          <w:sz w:val="24"/>
        </w:rPr>
        <w:t xml:space="preserve"> </w:t>
      </w:r>
    </w:p>
    <w:p>
      <w:pPr>
        <w:pStyle w:val="CaselawNumbered10"/>
        <w:numPr>
          <w:ilvl w:val="0"/>
          <w:numId w:val="40"/>
        </w:numPr>
        <w:spacing w:before="150" w:after="0"/>
        <w:ind w:left="600" w:hanging="600"/>
      </w:pPr>
      <w:r>
        <w:rPr>
          <w:rFonts w:ascii="Arial"/>
          <w:color w:val="000000"/>
          <w:sz w:val="24"/>
        </w:rPr>
        <w:t xml:space="preserve">The </w:t>
      </w:r>
      <w:r>
        <w:rPr>
          <w:rFonts w:ascii="Arial"/>
          <w:color w:val="000000"/>
          <w:sz w:val="24"/>
        </w:rPr>
        <w:t>HS</w:t>
      </w:r>
      <w:r>
        <w:rPr>
          <w:rFonts w:ascii="Arial"/>
          <w:color w:val="000000"/>
          <w:sz w:val="24"/>
        </w:rPr>
        <w:t>A</w:t>
      </w:r>
      <w:r>
        <w:rPr>
          <w:rFonts w:ascii="Arial"/>
          <w:color w:val="000000"/>
          <w:sz w:val="24"/>
        </w:rPr>
        <w:t xml:space="preserve"> </w:t>
      </w:r>
      <w:r>
        <w:rPr>
          <w:rFonts w:ascii="Arial"/>
          <w:color w:val="000000"/>
          <w:sz w:val="24"/>
        </w:rPr>
        <w:t xml:space="preserve">attached to the Heritage JER states that the dwelling </w:t>
      </w:r>
      <w:r>
        <w:rPr>
          <w:rFonts w:ascii="Arial"/>
          <w:color w:val="000000"/>
          <w:sz w:val="24"/>
        </w:rPr>
        <w:t xml:space="preserve">represents the evolution of </w:t>
      </w:r>
      <w:r>
        <w:rPr>
          <w:rFonts w:ascii="Arial"/>
          <w:color w:val="000000"/>
          <w:sz w:val="24"/>
        </w:rPr>
        <w:t>Mayfield and Waratah</w:t>
      </w:r>
      <w:r>
        <w:rPr>
          <w:rFonts w:ascii="Arial"/>
          <w:color w:val="000000"/>
          <w:sz w:val="24"/>
        </w:rPr>
        <w:t xml:space="preserve"> </w:t>
      </w:r>
      <w:r>
        <w:rPr>
          <w:rFonts w:ascii="Arial"/>
          <w:color w:val="000000"/>
          <w:sz w:val="24"/>
        </w:rPr>
        <w:t xml:space="preserve">from a </w:t>
      </w:r>
      <w:r>
        <w:rPr>
          <w:rFonts w:ascii="Arial"/>
          <w:color w:val="000000"/>
          <w:sz w:val="24"/>
        </w:rPr>
        <w:t>working class</w:t>
      </w:r>
      <w:r>
        <w:rPr>
          <w:rFonts w:ascii="Arial"/>
          <w:color w:val="000000"/>
          <w:sz w:val="24"/>
        </w:rPr>
        <w:t xml:space="preserve"> </w:t>
      </w:r>
      <w:r>
        <w:rPr>
          <w:rFonts w:ascii="Arial"/>
          <w:color w:val="000000"/>
          <w:sz w:val="24"/>
        </w:rPr>
        <w:t>suburb to middle class suburb</w:t>
      </w:r>
      <w:r>
        <w:rPr>
          <w:rFonts w:ascii="Arial"/>
          <w:color w:val="000000"/>
          <w:sz w:val="24"/>
        </w:rPr>
        <w:t>.</w:t>
      </w:r>
      <w:r>
        <w:rPr>
          <w:rFonts w:ascii="Arial"/>
          <w:color w:val="000000"/>
          <w:sz w:val="24"/>
        </w:rPr>
        <w:t xml:space="preserve"> </w:t>
      </w:r>
    </w:p>
    <w:p>
      <w:pPr>
        <w:pStyle w:val="CaselawNumbered10"/>
        <w:numPr>
          <w:ilvl w:val="0"/>
          <w:numId w:val="40"/>
        </w:numPr>
        <w:spacing w:before="150" w:after="0"/>
        <w:ind w:left="600" w:hanging="600"/>
      </w:pPr>
      <w:r>
        <w:rPr>
          <w:rFonts w:ascii="Arial"/>
          <w:color w:val="000000"/>
          <w:sz w:val="24"/>
        </w:rPr>
        <w:t>Mr Collins say</w:t>
      </w:r>
      <w:r>
        <w:rPr>
          <w:rFonts w:ascii="Arial"/>
          <w:color w:val="000000"/>
          <w:sz w:val="24"/>
        </w:rPr>
        <w:t xml:space="preserve">s that this </w:t>
      </w:r>
      <w:r>
        <w:rPr>
          <w:rFonts w:ascii="Arial"/>
          <w:color w:val="000000"/>
          <w:sz w:val="24"/>
        </w:rPr>
        <w:t>criterion</w:t>
      </w:r>
      <w:r>
        <w:rPr>
          <w:rFonts w:ascii="Arial"/>
          <w:color w:val="000000"/>
          <w:sz w:val="24"/>
        </w:rPr>
        <w:t xml:space="preserve"> </w:t>
      </w:r>
      <w:r>
        <w:rPr>
          <w:rFonts w:ascii="Arial"/>
          <w:color w:val="000000"/>
          <w:sz w:val="24"/>
        </w:rPr>
        <w:t>is not met.</w:t>
      </w:r>
    </w:p>
    <w:p>
      <w:pPr>
        <w:pStyle w:val="CaselawHeading4"/>
        <w:keepNext/>
        <w:spacing w:before="150" w:after="150" w:line="264"/>
        <w:ind w:left="600"/>
        <w:jc w:val="left"/>
      </w:pPr>
      <w:r>
        <w:rPr>
          <w:rFonts w:ascii="Arial"/>
        </w:rPr>
        <w:t>Integrity and condition</w:t>
      </w:r>
    </w:p>
    <w:p>
      <w:pPr>
        <w:pStyle w:val="CaselawNumbered10"/>
        <w:numPr>
          <w:ilvl w:val="0"/>
          <w:numId w:val="41"/>
        </w:numPr>
        <w:spacing w:before="150" w:after="0"/>
        <w:ind w:left="600" w:hanging="600"/>
      </w:pPr>
      <w:r>
        <w:rPr>
          <w:rFonts w:ascii="Arial"/>
          <w:color w:val="000000"/>
          <w:sz w:val="24"/>
        </w:rPr>
        <w:t xml:space="preserve">Further to the criterion, evidence was given in relation to the integrity and condition of the </w:t>
      </w:r>
      <w:r>
        <w:rPr>
          <w:rFonts w:ascii="Arial"/>
          <w:color w:val="000000"/>
          <w:sz w:val="24"/>
        </w:rPr>
        <w:t xml:space="preserve">dwelling </w:t>
      </w:r>
      <w:r>
        <w:rPr>
          <w:rFonts w:ascii="Arial"/>
          <w:color w:val="000000"/>
          <w:sz w:val="24"/>
        </w:rPr>
        <w:t>and also</w:t>
      </w:r>
      <w:r>
        <w:rPr>
          <w:rFonts w:ascii="Arial"/>
          <w:color w:val="000000"/>
          <w:sz w:val="24"/>
        </w:rPr>
        <w:t xml:space="preserve"> </w:t>
      </w:r>
      <w:r>
        <w:rPr>
          <w:rFonts w:ascii="Arial"/>
          <w:color w:val="000000"/>
          <w:sz w:val="24"/>
        </w:rPr>
        <w:t xml:space="preserve">with consideration of the structural </w:t>
      </w:r>
      <w:r>
        <w:rPr>
          <w:rFonts w:ascii="Arial"/>
          <w:color w:val="000000"/>
          <w:sz w:val="24"/>
        </w:rPr>
        <w:t>engineer</w:t>
      </w:r>
      <w:r>
        <w:rPr>
          <w:rFonts w:ascii="Arial"/>
          <w:color w:val="000000"/>
          <w:sz w:val="24"/>
        </w:rPr>
        <w:t>’</w:t>
      </w:r>
      <w:r>
        <w:rPr>
          <w:rFonts w:ascii="Arial"/>
          <w:color w:val="000000"/>
          <w:sz w:val="24"/>
        </w:rPr>
        <w:t xml:space="preserve">s </w:t>
      </w:r>
      <w:r>
        <w:rPr>
          <w:rFonts w:ascii="Arial"/>
          <w:color w:val="000000"/>
          <w:sz w:val="24"/>
        </w:rPr>
        <w:t>evidence.</w:t>
      </w:r>
      <w:r>
        <w:rPr>
          <w:rFonts w:ascii="Arial"/>
          <w:color w:val="000000"/>
          <w:sz w:val="24"/>
        </w:rPr>
        <w:t xml:space="preserve"> </w:t>
      </w:r>
      <w:r>
        <w:rPr>
          <w:rFonts w:ascii="Arial"/>
          <w:color w:val="000000"/>
          <w:sz w:val="24"/>
        </w:rPr>
        <w:t xml:space="preserve">The </w:t>
      </w:r>
      <w:r>
        <w:rPr>
          <w:rFonts w:ascii="Arial"/>
          <w:color w:val="000000"/>
          <w:sz w:val="24"/>
        </w:rPr>
        <w:t xml:space="preserve">heritage </w:t>
      </w:r>
      <w:r>
        <w:rPr>
          <w:rFonts w:ascii="Arial"/>
          <w:color w:val="000000"/>
          <w:sz w:val="24"/>
        </w:rPr>
        <w:t xml:space="preserve">experts agree that the </w:t>
      </w:r>
      <w:r>
        <w:rPr>
          <w:rFonts w:ascii="Arial"/>
          <w:color w:val="000000"/>
          <w:sz w:val="24"/>
        </w:rPr>
        <w:t>building and its curtilage</w:t>
      </w:r>
      <w:r>
        <w:rPr>
          <w:rFonts w:ascii="Arial"/>
          <w:color w:val="000000"/>
          <w:sz w:val="24"/>
        </w:rPr>
        <w:t xml:space="preserve"> </w:t>
      </w:r>
      <w:r>
        <w:rPr>
          <w:rFonts w:ascii="Arial"/>
          <w:color w:val="000000"/>
          <w:sz w:val="24"/>
        </w:rPr>
        <w:t xml:space="preserve">is generally intact </w:t>
      </w:r>
      <w:r>
        <w:rPr>
          <w:rFonts w:ascii="Arial"/>
          <w:color w:val="000000"/>
          <w:sz w:val="24"/>
        </w:rPr>
        <w:t xml:space="preserve">with some minor modifications to the layout. </w:t>
      </w:r>
      <w:r>
        <w:rPr>
          <w:rFonts w:ascii="Arial"/>
          <w:color w:val="000000"/>
          <w:sz w:val="24"/>
        </w:rPr>
        <w:t>The experts agree that internally, many original features of the dwelling have been removed, covered or altered. Unsympathetic repairs have impacted the severeness of the cracking as well as retention of moisture and damp through the walls.</w:t>
      </w:r>
      <w:r>
        <w:rPr>
          <w:rFonts w:ascii="Arial"/>
          <w:color w:val="000000"/>
          <w:sz w:val="24"/>
        </w:rPr>
        <w:t xml:space="preserve"> </w:t>
      </w:r>
      <w:r>
        <w:rPr>
          <w:rFonts w:ascii="Arial"/>
          <w:color w:val="000000"/>
          <w:sz w:val="24"/>
        </w:rPr>
        <w:t xml:space="preserve">It was agreed that </w:t>
      </w:r>
      <w:r>
        <w:rPr>
          <w:rFonts w:ascii="Arial"/>
          <w:color w:val="000000"/>
          <w:sz w:val="24"/>
        </w:rPr>
        <w:t xml:space="preserve">areas showing </w:t>
      </w:r>
      <w:r>
        <w:rPr>
          <w:rFonts w:ascii="Arial"/>
          <w:color w:val="000000"/>
          <w:sz w:val="24"/>
        </w:rPr>
        <w:t xml:space="preserve">severe cracking </w:t>
      </w:r>
      <w:r>
        <w:rPr>
          <w:rFonts w:ascii="Arial"/>
          <w:color w:val="000000"/>
          <w:sz w:val="24"/>
        </w:rPr>
        <w:t>would likely need to be demolished and re</w:t>
      </w:r>
      <w:r>
        <w:rPr>
          <w:rFonts w:ascii="Arial"/>
          <w:color w:val="000000"/>
          <w:sz w:val="24"/>
        </w:rPr>
        <w:t xml:space="preserve">constructed, </w:t>
      </w:r>
      <w:r>
        <w:rPr>
          <w:rFonts w:ascii="Arial"/>
          <w:color w:val="000000"/>
          <w:sz w:val="24"/>
        </w:rPr>
        <w:t xml:space="preserve">so long as </w:t>
      </w:r>
      <w:r>
        <w:rPr>
          <w:rFonts w:ascii="Arial"/>
          <w:color w:val="000000"/>
          <w:sz w:val="24"/>
        </w:rPr>
        <w:t>the foundations can be stabilised.</w:t>
      </w:r>
    </w:p>
    <w:p>
      <w:pPr>
        <w:pStyle w:val="CaselawNumbered10"/>
        <w:numPr>
          <w:ilvl w:val="0"/>
          <w:numId w:val="41"/>
        </w:numPr>
        <w:spacing w:before="150" w:after="0"/>
        <w:ind w:left="600" w:hanging="600"/>
      </w:pPr>
      <w:r>
        <w:rPr>
          <w:rFonts w:ascii="Arial"/>
          <w:color w:val="000000"/>
          <w:sz w:val="24"/>
        </w:rPr>
        <w:t>The agreement at paragraph 13 of the H</w:t>
      </w:r>
      <w:r>
        <w:rPr>
          <w:rFonts w:ascii="Arial"/>
          <w:color w:val="000000"/>
          <w:sz w:val="24"/>
        </w:rPr>
        <w:t xml:space="preserve">eritage </w:t>
      </w:r>
      <w:r>
        <w:rPr>
          <w:rFonts w:ascii="Arial"/>
          <w:color w:val="000000"/>
          <w:sz w:val="24"/>
        </w:rPr>
        <w:t xml:space="preserve">JER is reproduced in full below: </w:t>
      </w:r>
    </w:p>
    <w:p>
      <w:pPr>
        <w:pStyle w:val="CaselawQuote"/>
        <w:spacing w:before="150" w:after="150"/>
        <w:ind w:left="1350"/>
        <w:jc w:val="left"/>
      </w:pPr>
      <w:r>
        <w:rPr>
          <w:rFonts w:ascii="Arial"/>
          <w:color w:val="000000"/>
          <w:sz w:val="22"/>
        </w:rPr>
        <w:t>“13. The building’s original construction combined with a lack of repair and maintenance over the last 120 years has led to the severe deterioration of all the fabric and has contributed to the failure of the single skin brickwork. Removal of original fabric such as skirtings, architraves, internal fitments, timber sash windows and doors and replacement with ill fitted aluminium fixtures, as well as inappropriate repairs to interior plaster wall surfaces, and the use of</w:t>
      </w:r>
      <w:r>
        <w:rPr>
          <w:rFonts w:ascii="Arial"/>
          <w:color w:val="000000"/>
          <w:sz w:val="22"/>
        </w:rPr>
        <w:t xml:space="preserve"> </w:t>
      </w:r>
      <w:r>
        <w:rPr>
          <w:rFonts w:ascii="Arial"/>
          <w:color w:val="000000"/>
          <w:sz w:val="22"/>
        </w:rPr>
        <w:t>expanding foam to prevent airflow in the subfloor has resulted in retention of moisture in the masonry and accelerated deterioration of original fabric. The primary consideration in the treatment of old walls should be moisture movement.</w:t>
      </w:r>
      <w:r>
        <w:rPr>
          <w:rFonts w:ascii="Arial"/>
          <w:color w:val="000000"/>
          <w:sz w:val="22"/>
        </w:rPr>
        <w:t xml:space="preserve"> The wall should be considered as porous, taking up water in wet periods and expelling it in dry periods. Attempts to seal moisture out usually seal it in. The use of cement mortar and render is not desirable. The use of breathable paint is also recommended.</w:t>
      </w:r>
      <w:r>
        <w:rPr>
          <w:rFonts w:ascii="Arial"/>
          <w:color w:val="000000"/>
          <w:sz w:val="22"/>
        </w:rPr>
        <w:t>”</w:t>
      </w:r>
    </w:p>
    <w:p>
      <w:pPr>
        <w:pStyle w:val="CaselawNumbered10"/>
        <w:numPr>
          <w:ilvl w:val="0"/>
          <w:numId w:val="42"/>
        </w:numPr>
        <w:spacing w:before="150" w:after="0"/>
        <w:ind w:left="600" w:hanging="600"/>
      </w:pPr>
      <w:r>
        <w:rPr>
          <w:rFonts w:ascii="Arial"/>
          <w:color w:val="000000"/>
          <w:sz w:val="24"/>
        </w:rPr>
        <w:t xml:space="preserve">Ms </w:t>
      </w:r>
      <w:r>
        <w:rPr>
          <w:rFonts w:ascii="Arial"/>
          <w:color w:val="000000"/>
          <w:sz w:val="24"/>
        </w:rPr>
        <w:t>Castaldi</w:t>
      </w:r>
      <w:r>
        <w:rPr>
          <w:rFonts w:ascii="Arial"/>
          <w:color w:val="000000"/>
          <w:sz w:val="24"/>
        </w:rPr>
        <w:t xml:space="preserve"> </w:t>
      </w:r>
      <w:r>
        <w:rPr>
          <w:rFonts w:ascii="Arial"/>
          <w:color w:val="000000"/>
          <w:sz w:val="24"/>
        </w:rPr>
        <w:t>re</w:t>
      </w:r>
      <w:r>
        <w:rPr>
          <w:rFonts w:ascii="Arial"/>
          <w:color w:val="000000"/>
          <w:sz w:val="24"/>
        </w:rPr>
        <w:t>fers</w:t>
      </w:r>
      <w:r>
        <w:rPr>
          <w:rFonts w:ascii="Arial"/>
          <w:color w:val="000000"/>
          <w:sz w:val="24"/>
        </w:rPr>
        <w:t xml:space="preserve"> </w:t>
      </w:r>
      <w:r>
        <w:rPr>
          <w:rFonts w:ascii="Arial"/>
          <w:color w:val="000000"/>
          <w:sz w:val="24"/>
        </w:rPr>
        <w:t>to Council</w:t>
      </w:r>
      <w:r>
        <w:rPr>
          <w:rFonts w:ascii="Arial"/>
          <w:color w:val="000000"/>
          <w:sz w:val="24"/>
        </w:rPr>
        <w:t>’</w:t>
      </w:r>
      <w:r>
        <w:rPr>
          <w:rFonts w:ascii="Arial"/>
          <w:color w:val="000000"/>
          <w:sz w:val="24"/>
        </w:rPr>
        <w:t xml:space="preserve">s structural </w:t>
      </w:r>
      <w:r>
        <w:rPr>
          <w:rFonts w:ascii="Arial"/>
          <w:color w:val="000000"/>
          <w:sz w:val="24"/>
        </w:rPr>
        <w:t>engineers</w:t>
      </w:r>
      <w:r>
        <w:rPr>
          <w:rFonts w:ascii="Arial"/>
          <w:color w:val="000000"/>
          <w:sz w:val="24"/>
        </w:rPr>
        <w:t>’</w:t>
      </w:r>
      <w:r>
        <w:rPr>
          <w:rFonts w:ascii="Arial"/>
          <w:color w:val="000000"/>
          <w:sz w:val="24"/>
        </w:rPr>
        <w:t xml:space="preserve"> </w:t>
      </w:r>
      <w:r>
        <w:rPr>
          <w:rFonts w:ascii="Arial"/>
          <w:color w:val="000000"/>
          <w:sz w:val="24"/>
        </w:rPr>
        <w:t>evidence</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sections of the existing brick structures could be retained </w:t>
      </w:r>
      <w:r>
        <w:rPr>
          <w:rFonts w:ascii="Arial"/>
          <w:color w:val="000000"/>
          <w:sz w:val="24"/>
        </w:rPr>
        <w:t xml:space="preserve">if required for heritage purposes, </w:t>
      </w:r>
      <w:r>
        <w:rPr>
          <w:rFonts w:ascii="Arial"/>
          <w:color w:val="000000"/>
          <w:sz w:val="24"/>
        </w:rPr>
        <w:t>as depicted on sketch SK01</w:t>
      </w:r>
      <w:r>
        <w:rPr>
          <w:rFonts w:ascii="Arial"/>
          <w:color w:val="000000"/>
          <w:sz w:val="24"/>
        </w:rPr>
        <w:t xml:space="preserve"> </w:t>
      </w:r>
      <w:r>
        <w:rPr>
          <w:rFonts w:ascii="Arial"/>
          <w:color w:val="000000"/>
          <w:sz w:val="24"/>
        </w:rPr>
        <w:t>reproduced at [</w:t>
      </w:r>
      <w:hyperlink r:id="rId13">
        <w:r>
          <w:rPr>
            <w:rFonts w:ascii="Arial"/>
            <w:color w:val="000000"/>
            <w:sz w:val="24"/>
            <w:u w:val="single"/>
          </w:rPr>
          <w:t/>
        </w:r>
        <w:r>
          <w:rPr>
            <w:rFonts w:ascii="Arial"/>
            <w:color w:val="000000"/>
            <w:sz w:val="24"/>
          </w:rPr>
          <w:t>66</w:t>
        </w:r>
      </w:hyperlink>
      <w:hyperlink r:id="rId14">
        <w:r>
          <w:rPr>
            <w:rFonts w:ascii="Arial"/>
            <w:color w:val="000000"/>
            <w:sz w:val="24"/>
          </w:rPr>
          <w:t/>
        </w:r>
      </w:hyperlink>
      <w:r>
        <w:rPr>
          <w:rFonts w:ascii="Arial"/>
          <w:color w:val="000000"/>
          <w:sz w:val="24"/>
        </w:rPr>
        <w:t>] below</w:t>
      </w:r>
      <w:r>
        <w:rPr>
          <w:rFonts w:ascii="Arial"/>
          <w:color w:val="000000"/>
          <w:sz w:val="24"/>
        </w:rPr>
        <w:t>.</w:t>
      </w:r>
      <w:r>
        <w:rPr>
          <w:rFonts w:ascii="Arial"/>
          <w:color w:val="000000"/>
          <w:sz w:val="24"/>
        </w:rPr>
        <w:t xml:space="preserve"> </w:t>
      </w:r>
    </w:p>
    <w:p>
      <w:pPr>
        <w:pStyle w:val="CaselawNumbered10"/>
        <w:numPr>
          <w:ilvl w:val="0"/>
          <w:numId w:val="42"/>
        </w:numPr>
        <w:spacing w:before="150" w:after="0"/>
        <w:ind w:left="600" w:hanging="600"/>
      </w:pPr>
      <w:r>
        <w:rPr>
          <w:rFonts w:ascii="Arial"/>
          <w:color w:val="000000"/>
          <w:sz w:val="24"/>
        </w:rPr>
        <w:t xml:space="preserve">In cross examination, </w:t>
      </w:r>
      <w:r>
        <w:rPr>
          <w:rFonts w:ascii="Arial"/>
          <w:color w:val="000000"/>
          <w:sz w:val="24"/>
        </w:rPr>
        <w:t xml:space="preserve">Ms </w:t>
      </w:r>
      <w:r>
        <w:rPr>
          <w:rFonts w:ascii="Arial"/>
          <w:color w:val="000000"/>
          <w:sz w:val="24"/>
        </w:rPr>
        <w:t>Castaldi</w:t>
      </w:r>
      <w:r>
        <w:rPr>
          <w:rFonts w:ascii="Arial"/>
          <w:color w:val="000000"/>
          <w:sz w:val="24"/>
        </w:rPr>
        <w:t xml:space="preserve"> </w:t>
      </w:r>
      <w:r>
        <w:rPr>
          <w:rFonts w:ascii="Arial"/>
          <w:color w:val="000000"/>
          <w:sz w:val="24"/>
        </w:rPr>
        <w:t>agreed that heritage significance can be affected by fabric</w:t>
      </w:r>
      <w:r>
        <w:rPr>
          <w:rFonts w:ascii="Arial"/>
          <w:color w:val="000000"/>
          <w:sz w:val="24"/>
        </w:rPr>
        <w:t xml:space="preserve"> </w:t>
      </w:r>
      <w:r>
        <w:rPr>
          <w:rFonts w:ascii="Arial"/>
          <w:color w:val="000000"/>
          <w:sz w:val="24"/>
        </w:rPr>
        <w:t>that is in poor condition</w:t>
      </w:r>
      <w:r>
        <w:rPr>
          <w:rFonts w:ascii="Arial"/>
          <w:color w:val="000000"/>
          <w:sz w:val="24"/>
        </w:rPr>
        <w:t>.</w:t>
      </w:r>
      <w:r>
        <w:rPr>
          <w:rFonts w:ascii="Arial"/>
          <w:color w:val="000000"/>
          <w:sz w:val="24"/>
        </w:rPr>
        <w:t xml:space="preserve"> </w:t>
      </w:r>
      <w:r>
        <w:rPr>
          <w:rFonts w:ascii="Arial"/>
          <w:color w:val="000000"/>
          <w:sz w:val="24"/>
        </w:rPr>
        <w:t>The extent of demolition required diminishes the intactness of the dwelling</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However</w:t>
      </w:r>
      <w:r>
        <w:rPr>
          <w:rFonts w:ascii="Arial"/>
          <w:color w:val="000000"/>
          <w:sz w:val="24"/>
        </w:rPr>
        <w:t>,</w:t>
      </w:r>
      <w:r>
        <w:rPr>
          <w:rFonts w:ascii="Arial"/>
          <w:color w:val="000000"/>
          <w:sz w:val="24"/>
        </w:rPr>
        <w:t xml:space="preserve"> </w:t>
      </w:r>
      <w:r>
        <w:rPr>
          <w:rFonts w:ascii="Arial"/>
          <w:color w:val="000000"/>
          <w:sz w:val="24"/>
        </w:rPr>
        <w:t>the dwelling is still intact</w:t>
      </w:r>
      <w:r>
        <w:rPr>
          <w:rFonts w:ascii="Arial"/>
          <w:color w:val="000000"/>
          <w:sz w:val="24"/>
        </w:rPr>
        <w:t>,</w:t>
      </w:r>
      <w:r>
        <w:rPr>
          <w:rFonts w:ascii="Arial"/>
          <w:color w:val="000000"/>
          <w:sz w:val="24"/>
        </w:rPr>
        <w:t xml:space="preserve"> </w:t>
      </w:r>
      <w:r>
        <w:rPr>
          <w:rFonts w:ascii="Arial"/>
          <w:color w:val="000000"/>
          <w:sz w:val="24"/>
        </w:rPr>
        <w:t>legible from the street</w:t>
      </w:r>
      <w:r>
        <w:rPr>
          <w:rFonts w:ascii="Arial"/>
          <w:color w:val="000000"/>
          <w:sz w:val="24"/>
        </w:rPr>
        <w:t xml:space="preserve"> </w:t>
      </w:r>
      <w:r>
        <w:rPr>
          <w:rFonts w:ascii="Arial"/>
          <w:color w:val="000000"/>
          <w:sz w:val="24"/>
        </w:rPr>
        <w:t>and important to the community</w:t>
      </w:r>
      <w:r>
        <w:rPr>
          <w:rFonts w:ascii="Arial"/>
          <w:color w:val="000000"/>
          <w:sz w:val="24"/>
        </w:rPr>
        <w:t>. The reconstruction is a matter of cost</w:t>
      </w:r>
      <w:r>
        <w:rPr>
          <w:rFonts w:ascii="Arial"/>
          <w:color w:val="000000"/>
          <w:sz w:val="24"/>
        </w:rPr>
        <w:t xml:space="preserve"> </w:t>
      </w:r>
      <w:r>
        <w:rPr>
          <w:rFonts w:ascii="Arial"/>
          <w:color w:val="000000"/>
          <w:sz w:val="24"/>
        </w:rPr>
        <w:t>and these works have not changed the heritage significance assessment</w:t>
      </w:r>
      <w:r>
        <w:rPr>
          <w:rFonts w:ascii="Arial"/>
          <w:color w:val="000000"/>
          <w:sz w:val="24"/>
        </w:rPr>
        <w:t>.</w:t>
      </w:r>
    </w:p>
    <w:p>
      <w:pPr>
        <w:pStyle w:val="CaselawNumbered10"/>
        <w:numPr>
          <w:ilvl w:val="0"/>
          <w:numId w:val="42"/>
        </w:numPr>
        <w:spacing w:before="150" w:after="0"/>
        <w:ind w:left="600" w:hanging="600"/>
      </w:pPr>
      <w:r>
        <w:rPr>
          <w:rFonts w:ascii="Arial"/>
          <w:color w:val="000000"/>
          <w:sz w:val="24"/>
        </w:rPr>
        <w:t>Mr Collins</w:t>
      </w:r>
      <w:r>
        <w:rPr>
          <w:rFonts w:ascii="Arial"/>
          <w:color w:val="000000"/>
          <w:sz w:val="24"/>
        </w:rPr>
        <w:t xml:space="preserve">’ </w:t>
      </w:r>
      <w:r>
        <w:rPr>
          <w:rFonts w:ascii="Arial"/>
          <w:color w:val="000000"/>
          <w:sz w:val="24"/>
        </w:rPr>
        <w:t>evidence is that the</w:t>
      </w:r>
      <w:r>
        <w:rPr>
          <w:rFonts w:ascii="Arial"/>
          <w:color w:val="000000"/>
          <w:sz w:val="24"/>
        </w:rPr>
        <w:t xml:space="preserve"> </w:t>
      </w:r>
      <w:r>
        <w:rPr>
          <w:rFonts w:ascii="Arial"/>
          <w:color w:val="000000"/>
          <w:sz w:val="24"/>
        </w:rPr>
        <w:t>current condition of the dwelling and</w:t>
      </w:r>
      <w:r>
        <w:rPr>
          <w:rFonts w:ascii="Arial"/>
          <w:color w:val="000000"/>
          <w:sz w:val="24"/>
        </w:rPr>
        <w:t xml:space="preserve"> </w:t>
      </w:r>
      <w:r>
        <w:rPr>
          <w:rFonts w:ascii="Arial"/>
          <w:color w:val="000000"/>
          <w:sz w:val="24"/>
        </w:rPr>
        <w:t>extent of remedial works</w:t>
      </w:r>
      <w:r>
        <w:rPr>
          <w:rFonts w:ascii="Arial"/>
          <w:color w:val="000000"/>
          <w:sz w:val="24"/>
        </w:rPr>
        <w:t xml:space="preserve"> </w:t>
      </w:r>
      <w:r>
        <w:rPr>
          <w:rFonts w:ascii="Arial"/>
          <w:color w:val="000000"/>
          <w:sz w:val="24"/>
        </w:rPr>
        <w:t xml:space="preserve">required is not reasonable when </w:t>
      </w:r>
      <w:r>
        <w:rPr>
          <w:rFonts w:ascii="Arial"/>
          <w:color w:val="000000"/>
          <w:sz w:val="24"/>
        </w:rPr>
        <w:t xml:space="preserve">compared with demolition. Mr Collins </w:t>
      </w:r>
      <w:r>
        <w:rPr>
          <w:rFonts w:ascii="Arial"/>
          <w:color w:val="000000"/>
          <w:sz w:val="24"/>
        </w:rPr>
        <w:t xml:space="preserve">says that </w:t>
      </w:r>
      <w:r>
        <w:rPr>
          <w:rFonts w:ascii="Arial"/>
          <w:color w:val="000000"/>
          <w:sz w:val="24"/>
        </w:rPr>
        <w:t>the extent of removal agreed b</w:t>
      </w:r>
      <w:r>
        <w:rPr>
          <w:rFonts w:ascii="Arial"/>
          <w:color w:val="000000"/>
          <w:sz w:val="24"/>
        </w:rPr>
        <w:t>y the structural engineers</w:t>
      </w:r>
      <w:r>
        <w:rPr>
          <w:rFonts w:ascii="Arial"/>
          <w:color w:val="000000"/>
          <w:sz w:val="24"/>
        </w:rPr>
        <w:t xml:space="preserve"> </w:t>
      </w:r>
      <w:r>
        <w:rPr>
          <w:rFonts w:ascii="Arial"/>
          <w:color w:val="000000"/>
          <w:sz w:val="24"/>
        </w:rPr>
        <w:t>in sketch SK01</w:t>
      </w:r>
      <w:r>
        <w:rPr>
          <w:rFonts w:ascii="Arial"/>
          <w:color w:val="000000"/>
          <w:sz w:val="24"/>
        </w:rPr>
        <w:t xml:space="preserve"> </w:t>
      </w:r>
      <w:r>
        <w:rPr>
          <w:rFonts w:ascii="Arial"/>
          <w:color w:val="000000"/>
          <w:sz w:val="24"/>
        </w:rPr>
        <w:t xml:space="preserve">will </w:t>
      </w:r>
      <w:r>
        <w:rPr>
          <w:rFonts w:ascii="Arial"/>
          <w:color w:val="000000"/>
          <w:sz w:val="24"/>
        </w:rPr>
        <w:t xml:space="preserve">be approximately </w:t>
      </w:r>
      <w:r>
        <w:rPr>
          <w:rFonts w:ascii="Arial"/>
          <w:color w:val="000000"/>
          <w:sz w:val="24"/>
        </w:rPr>
        <w:t>50% of the walls</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all of</w:t>
      </w:r>
      <w:r>
        <w:rPr>
          <w:rFonts w:ascii="Arial"/>
          <w:color w:val="000000"/>
          <w:sz w:val="24"/>
        </w:rPr>
        <w:t xml:space="preserve"> </w:t>
      </w:r>
      <w:r>
        <w:rPr>
          <w:rFonts w:ascii="Arial"/>
          <w:color w:val="000000"/>
          <w:sz w:val="24"/>
        </w:rPr>
        <w:t>the roof, chimney, fireplaces,</w:t>
      </w:r>
      <w:r>
        <w:rPr>
          <w:rFonts w:ascii="Arial"/>
          <w:color w:val="000000"/>
          <w:sz w:val="24"/>
        </w:rPr>
        <w:t xml:space="preserve"> </w:t>
      </w:r>
      <w:r>
        <w:rPr>
          <w:rFonts w:ascii="Arial"/>
          <w:color w:val="000000"/>
          <w:sz w:val="24"/>
        </w:rPr>
        <w:t>render and setting of the retained walls. This will</w:t>
      </w:r>
      <w:r>
        <w:rPr>
          <w:rFonts w:ascii="Arial"/>
          <w:color w:val="000000"/>
          <w:sz w:val="24"/>
        </w:rPr>
        <w:t xml:space="preserve"> </w:t>
      </w:r>
      <w:r>
        <w:rPr>
          <w:rFonts w:ascii="Arial"/>
          <w:color w:val="000000"/>
          <w:sz w:val="24"/>
        </w:rPr>
        <w:t>negate the heritage benefits of retaining the walls.</w:t>
      </w:r>
      <w:r>
        <w:rPr>
          <w:rFonts w:ascii="Arial"/>
          <w:color w:val="000000"/>
          <w:sz w:val="24"/>
        </w:rPr>
        <w:t xml:space="preserve"> </w:t>
      </w:r>
    </w:p>
    <w:p>
      <w:pPr>
        <w:pStyle w:val="CaselawNumbered10"/>
        <w:numPr>
          <w:ilvl w:val="0"/>
          <w:numId w:val="42"/>
        </w:numPr>
        <w:spacing w:before="150" w:after="0"/>
        <w:ind w:left="600" w:hanging="600"/>
      </w:pPr>
      <w:r>
        <w:rPr>
          <w:rFonts w:ascii="Arial"/>
          <w:color w:val="000000"/>
          <w:sz w:val="24"/>
        </w:rPr>
        <w:t xml:space="preserve">In cross examination, Mr Collins </w:t>
      </w:r>
      <w:r>
        <w:rPr>
          <w:rFonts w:ascii="Arial"/>
          <w:color w:val="000000"/>
          <w:sz w:val="24"/>
        </w:rPr>
        <w:t xml:space="preserve">says that the dwelling is not largely intact as the original windows, front door, door </w:t>
      </w:r>
      <w:r>
        <w:rPr>
          <w:rFonts w:ascii="Arial"/>
          <w:color w:val="000000"/>
          <w:sz w:val="24"/>
        </w:rPr>
        <w:t>frame,</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parts of the </w:t>
      </w:r>
      <w:r>
        <w:rPr>
          <w:rFonts w:ascii="Arial"/>
          <w:color w:val="000000"/>
          <w:sz w:val="24"/>
        </w:rPr>
        <w:t>verandah</w:t>
      </w:r>
      <w:r>
        <w:rPr>
          <w:rFonts w:ascii="Arial"/>
          <w:color w:val="000000"/>
          <w:sz w:val="24"/>
        </w:rPr>
        <w:t xml:space="preserve"> </w:t>
      </w:r>
      <w:r>
        <w:rPr>
          <w:rFonts w:ascii="Arial"/>
          <w:color w:val="000000"/>
          <w:sz w:val="24"/>
        </w:rPr>
        <w:t xml:space="preserve">have been removed. </w:t>
      </w:r>
      <w:r>
        <w:rPr>
          <w:rFonts w:ascii="Arial"/>
          <w:color w:val="000000"/>
          <w:sz w:val="24"/>
        </w:rPr>
        <w:t xml:space="preserve">Most elements can be built </w:t>
      </w:r>
      <w:r>
        <w:rPr>
          <w:rFonts w:ascii="Arial"/>
          <w:color w:val="000000"/>
          <w:sz w:val="24"/>
        </w:rPr>
        <w:t>again, but</w:t>
      </w:r>
      <w:r>
        <w:rPr>
          <w:rFonts w:ascii="Arial"/>
          <w:color w:val="000000"/>
          <w:sz w:val="24"/>
        </w:rPr>
        <w:t xml:space="preserve"> </w:t>
      </w:r>
      <w:r>
        <w:rPr>
          <w:rFonts w:ascii="Arial"/>
          <w:color w:val="000000"/>
          <w:sz w:val="24"/>
        </w:rPr>
        <w:t>would need to be replaced because of the</w:t>
      </w:r>
      <w:r>
        <w:rPr>
          <w:rFonts w:ascii="Arial"/>
          <w:color w:val="000000"/>
          <w:sz w:val="24"/>
        </w:rPr>
        <w:t xml:space="preserve"> </w:t>
      </w:r>
      <w:r>
        <w:rPr>
          <w:rFonts w:ascii="Arial"/>
          <w:color w:val="000000"/>
          <w:sz w:val="24"/>
        </w:rPr>
        <w:t>single skin brickwork</w:t>
      </w:r>
      <w:r>
        <w:rPr>
          <w:rFonts w:ascii="Arial"/>
          <w:color w:val="000000"/>
          <w:sz w:val="24"/>
        </w:rPr>
        <w:t xml:space="preserve"> </w:t>
      </w:r>
      <w:r>
        <w:rPr>
          <w:rFonts w:ascii="Arial"/>
          <w:color w:val="000000"/>
          <w:sz w:val="24"/>
        </w:rPr>
        <w:t>allowing</w:t>
      </w:r>
      <w:r>
        <w:rPr>
          <w:rFonts w:ascii="Arial"/>
          <w:color w:val="000000"/>
          <w:sz w:val="24"/>
        </w:rPr>
        <w:t xml:space="preserve"> </w:t>
      </w:r>
      <w:r>
        <w:rPr>
          <w:rFonts w:ascii="Arial"/>
          <w:color w:val="000000"/>
          <w:sz w:val="24"/>
        </w:rPr>
        <w:t>moisture and air into the dwelling.</w:t>
      </w:r>
      <w:r>
        <w:rPr>
          <w:rFonts w:ascii="Arial"/>
          <w:color w:val="000000"/>
          <w:sz w:val="24"/>
        </w:rPr>
        <w:t xml:space="preserve"> </w:t>
      </w:r>
    </w:p>
    <w:p>
      <w:pPr>
        <w:pStyle w:val="CaselawNumbered10"/>
        <w:numPr>
          <w:ilvl w:val="0"/>
          <w:numId w:val="42"/>
        </w:numPr>
        <w:spacing w:before="150" w:after="0"/>
        <w:ind w:left="600" w:hanging="600"/>
      </w:pPr>
      <w:r>
        <w:rPr>
          <w:rFonts w:ascii="Arial"/>
          <w:color w:val="000000"/>
          <w:sz w:val="24"/>
        </w:rPr>
        <w:t>Sketch</w:t>
      </w:r>
      <w:r>
        <w:rPr>
          <w:rFonts w:ascii="Arial"/>
          <w:color w:val="000000"/>
          <w:sz w:val="24"/>
        </w:rPr>
        <w:t xml:space="preserve"> </w:t>
      </w:r>
      <w:r>
        <w:rPr>
          <w:rFonts w:ascii="Arial"/>
          <w:color w:val="000000"/>
          <w:sz w:val="24"/>
        </w:rPr>
        <w:t>SK01</w:t>
      </w:r>
      <w:r>
        <w:rPr>
          <w:rFonts w:ascii="Arial"/>
          <w:color w:val="000000"/>
          <w:sz w:val="24"/>
        </w:rPr>
        <w:t xml:space="preserve"> </w:t>
      </w:r>
      <w:r>
        <w:rPr>
          <w:rFonts w:ascii="Arial"/>
          <w:color w:val="000000"/>
          <w:sz w:val="24"/>
        </w:rPr>
        <w:t>is reproduced below.</w:t>
      </w:r>
      <w:r>
        <w:drawing>
          <wp:inline distT="0" distB="0" distL="0" distR="0">
            <wp:extent cx="5270500" cy="61468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270500" cy="6146800"/>
                    </a:xfrm>
                    <a:prstGeom prst="rect">
                      <a:avLst/>
                    </a:prstGeom>
                  </pic:spPr>
                </pic:pic>
              </a:graphicData>
            </a:graphic>
          </wp:inline>
        </w:drawing>
      </w:r>
    </w:p>
    <w:p>
      <w:pPr>
        <w:pStyle w:val="CaselawHeading3"/>
        <w:keepNext/>
        <w:spacing w:before="150" w:after="150" w:line="264"/>
        <w:ind w:left="0"/>
        <w:jc w:val="left"/>
      </w:pPr>
      <w:r>
        <w:rPr>
          <w:rFonts w:ascii="Arial"/>
        </w:rPr>
        <w:t>Expert Evidence - Structural</w:t>
      </w:r>
    </w:p>
    <w:p>
      <w:pPr>
        <w:pStyle w:val="CaselawNumbered10"/>
        <w:numPr>
          <w:ilvl w:val="0"/>
          <w:numId w:val="43"/>
        </w:numPr>
        <w:spacing w:before="150" w:after="0"/>
        <w:ind w:left="600" w:hanging="600"/>
      </w:pPr>
      <w:r>
        <w:rPr>
          <w:rFonts w:ascii="Arial"/>
          <w:color w:val="000000"/>
          <w:sz w:val="24"/>
        </w:rPr>
        <w:t xml:space="preserve">The </w:t>
      </w:r>
      <w:r>
        <w:rPr>
          <w:rFonts w:ascii="Arial"/>
          <w:color w:val="000000"/>
          <w:sz w:val="24"/>
        </w:rPr>
        <w:t xml:space="preserve">structural </w:t>
      </w:r>
      <w:r>
        <w:rPr>
          <w:rFonts w:ascii="Arial"/>
          <w:color w:val="000000"/>
          <w:sz w:val="24"/>
        </w:rPr>
        <w:t>e</w:t>
      </w:r>
      <w:r>
        <w:rPr>
          <w:rFonts w:ascii="Arial"/>
          <w:color w:val="000000"/>
          <w:sz w:val="24"/>
        </w:rPr>
        <w:t>x</w:t>
      </w:r>
      <w:r>
        <w:rPr>
          <w:rFonts w:ascii="Arial"/>
          <w:color w:val="000000"/>
          <w:sz w:val="24"/>
        </w:rPr>
        <w:t>perts agree that</w:t>
      </w:r>
      <w:r>
        <w:rPr>
          <w:rFonts w:ascii="Arial"/>
          <w:color w:val="000000"/>
          <w:sz w:val="24"/>
        </w:rPr>
        <w:t xml:space="preserve"> </w:t>
      </w:r>
      <w:r>
        <w:rPr>
          <w:rFonts w:ascii="Arial"/>
          <w:color w:val="000000"/>
          <w:sz w:val="24"/>
        </w:rPr>
        <w:t xml:space="preserve">the </w:t>
      </w:r>
      <w:r>
        <w:rPr>
          <w:rFonts w:ascii="Arial"/>
          <w:color w:val="000000"/>
          <w:sz w:val="24"/>
        </w:rPr>
        <w:t xml:space="preserve">dwelling and its structural elements have been significantly </w:t>
      </w:r>
      <w:r>
        <w:rPr>
          <w:rFonts w:ascii="Arial"/>
          <w:color w:val="000000"/>
          <w:sz w:val="24"/>
        </w:rPr>
        <w:t>damaged due to settlement and movement of the foundations. The dwelling is structurally inadequate</w:t>
      </w:r>
      <w:r>
        <w:rPr>
          <w:rFonts w:ascii="Arial"/>
          <w:color w:val="000000"/>
          <w:sz w:val="24"/>
        </w:rPr>
        <w:t>,</w:t>
      </w:r>
      <w:r>
        <w:rPr>
          <w:rFonts w:ascii="Arial"/>
          <w:color w:val="000000"/>
          <w:sz w:val="24"/>
        </w:rPr>
        <w:t xml:space="preserve"> </w:t>
      </w:r>
      <w:r>
        <w:rPr>
          <w:rFonts w:ascii="Arial"/>
          <w:color w:val="000000"/>
          <w:sz w:val="24"/>
        </w:rPr>
        <w:t>unsound</w:t>
      </w:r>
      <w:r>
        <w:rPr>
          <w:rFonts w:ascii="Arial"/>
          <w:color w:val="000000"/>
          <w:sz w:val="24"/>
        </w:rPr>
        <w:t xml:space="preserve"> </w:t>
      </w:r>
      <w:r>
        <w:rPr>
          <w:rFonts w:ascii="Arial"/>
          <w:color w:val="000000"/>
          <w:sz w:val="24"/>
        </w:rPr>
        <w:t xml:space="preserve">and unsafe for occupation. </w:t>
      </w:r>
    </w:p>
    <w:p>
      <w:pPr>
        <w:pStyle w:val="CaselawNumbered10"/>
        <w:numPr>
          <w:ilvl w:val="0"/>
          <w:numId w:val="43"/>
        </w:numPr>
        <w:spacing w:before="150" w:after="0"/>
        <w:ind w:left="600" w:hanging="600"/>
      </w:pPr>
      <w:r>
        <w:rPr>
          <w:rFonts w:ascii="Arial"/>
          <w:color w:val="000000"/>
          <w:sz w:val="24"/>
        </w:rPr>
        <w:t xml:space="preserve">Considerable damage has </w:t>
      </w:r>
      <w:r>
        <w:rPr>
          <w:rFonts w:ascii="Arial"/>
          <w:color w:val="000000"/>
          <w:sz w:val="24"/>
        </w:rPr>
        <w:t>occu</w:t>
      </w:r>
      <w:r>
        <w:rPr>
          <w:rFonts w:ascii="Arial"/>
          <w:color w:val="000000"/>
          <w:sz w:val="24"/>
        </w:rPr>
        <w:t>r</w:t>
      </w:r>
      <w:r>
        <w:rPr>
          <w:rFonts w:ascii="Arial"/>
          <w:color w:val="000000"/>
          <w:sz w:val="24"/>
        </w:rPr>
        <w:t xml:space="preserve">red </w:t>
      </w:r>
      <w:r>
        <w:rPr>
          <w:rFonts w:ascii="Arial"/>
          <w:color w:val="000000"/>
          <w:sz w:val="24"/>
        </w:rPr>
        <w:t>to</w:t>
      </w:r>
      <w:r>
        <w:rPr>
          <w:rFonts w:ascii="Arial"/>
          <w:color w:val="000000"/>
          <w:sz w:val="24"/>
        </w:rPr>
        <w:t xml:space="preserve"> </w:t>
      </w:r>
      <w:r>
        <w:rPr>
          <w:rFonts w:ascii="Arial"/>
          <w:color w:val="000000"/>
          <w:sz w:val="24"/>
        </w:rPr>
        <w:t xml:space="preserve">the building cladding, roof structure (which may collapse </w:t>
      </w:r>
      <w:r>
        <w:rPr>
          <w:rFonts w:ascii="Arial"/>
          <w:color w:val="000000"/>
          <w:sz w:val="24"/>
        </w:rPr>
        <w:t>imminent</w:t>
      </w:r>
      <w:r>
        <w:rPr>
          <w:rFonts w:ascii="Arial"/>
          <w:color w:val="000000"/>
          <w:sz w:val="24"/>
        </w:rPr>
        <w:t>ly</w:t>
      </w:r>
      <w:r>
        <w:rPr>
          <w:rFonts w:ascii="Arial"/>
          <w:color w:val="000000"/>
          <w:sz w:val="24"/>
        </w:rPr>
        <w:t xml:space="preserve">), </w:t>
      </w:r>
      <w:r>
        <w:rPr>
          <w:rFonts w:ascii="Arial"/>
          <w:color w:val="000000"/>
          <w:sz w:val="24"/>
        </w:rPr>
        <w:t>floors, ceilings and various wall sections.</w:t>
      </w:r>
    </w:p>
    <w:p>
      <w:pPr>
        <w:pStyle w:val="CaselawNumbered10"/>
        <w:numPr>
          <w:ilvl w:val="0"/>
          <w:numId w:val="43"/>
        </w:numPr>
        <w:spacing w:before="150" w:after="0"/>
        <w:ind w:left="600" w:hanging="600"/>
      </w:pPr>
      <w:r>
        <w:rPr>
          <w:rFonts w:ascii="Arial"/>
          <w:color w:val="000000"/>
          <w:sz w:val="24"/>
        </w:rPr>
        <w:t xml:space="preserve">The dwelling </w:t>
      </w:r>
      <w:r>
        <w:rPr>
          <w:rFonts w:ascii="Arial"/>
          <w:color w:val="000000"/>
          <w:sz w:val="24"/>
        </w:rPr>
        <w:t xml:space="preserve">is supported on </w:t>
      </w:r>
      <w:r>
        <w:rPr>
          <w:rFonts w:ascii="Arial"/>
          <w:color w:val="000000"/>
          <w:sz w:val="24"/>
        </w:rPr>
        <w:t xml:space="preserve">superficially founded </w:t>
      </w:r>
      <w:r>
        <w:rPr>
          <w:rFonts w:ascii="Arial"/>
          <w:color w:val="000000"/>
          <w:sz w:val="24"/>
        </w:rPr>
        <w:t>footings</w:t>
      </w:r>
      <w:r>
        <w:rPr>
          <w:rFonts w:ascii="Arial"/>
          <w:color w:val="000000"/>
          <w:sz w:val="24"/>
        </w:rPr>
        <w:t xml:space="preserve"> </w:t>
      </w:r>
      <w:r>
        <w:rPr>
          <w:rFonts w:ascii="Arial"/>
          <w:color w:val="000000"/>
          <w:sz w:val="24"/>
        </w:rPr>
        <w:t xml:space="preserve">on highly reactive clay. These </w:t>
      </w:r>
      <w:r>
        <w:rPr>
          <w:rFonts w:ascii="Arial"/>
          <w:color w:val="000000"/>
          <w:sz w:val="24"/>
        </w:rPr>
        <w:t>require ether extensive underpinning, demolition or reconstruction.</w:t>
      </w:r>
      <w:r>
        <w:rPr>
          <w:rFonts w:ascii="Arial"/>
          <w:color w:val="000000"/>
          <w:sz w:val="24"/>
        </w:rPr>
        <w:t xml:space="preserve"> </w:t>
      </w:r>
      <w:r>
        <w:rPr>
          <w:rFonts w:ascii="Arial"/>
          <w:color w:val="000000"/>
          <w:sz w:val="24"/>
        </w:rPr>
        <w:t>G</w:t>
      </w:r>
      <w:r>
        <w:rPr>
          <w:rFonts w:ascii="Arial"/>
          <w:color w:val="000000"/>
          <w:sz w:val="24"/>
        </w:rPr>
        <w:t>iven the</w:t>
      </w:r>
      <w:r>
        <w:rPr>
          <w:rFonts w:ascii="Arial"/>
          <w:color w:val="000000"/>
          <w:sz w:val="24"/>
        </w:rPr>
        <w:t xml:space="preserve"> </w:t>
      </w:r>
      <w:r>
        <w:rPr>
          <w:rFonts w:ascii="Arial"/>
          <w:color w:val="000000"/>
          <w:sz w:val="24"/>
        </w:rPr>
        <w:t xml:space="preserve">extent of </w:t>
      </w:r>
      <w:r>
        <w:rPr>
          <w:rFonts w:ascii="Arial"/>
          <w:color w:val="000000"/>
          <w:sz w:val="24"/>
        </w:rPr>
        <w:t xml:space="preserve">damage, demolition over rectification works </w:t>
      </w:r>
      <w:r>
        <w:rPr>
          <w:rFonts w:ascii="Arial"/>
          <w:color w:val="000000"/>
          <w:sz w:val="24"/>
        </w:rPr>
        <w:t>are</w:t>
      </w:r>
      <w:r>
        <w:rPr>
          <w:rFonts w:ascii="Arial"/>
          <w:color w:val="000000"/>
          <w:sz w:val="24"/>
        </w:rPr>
        <w:t xml:space="preserve"> </w:t>
      </w:r>
      <w:r>
        <w:rPr>
          <w:rFonts w:ascii="Arial"/>
          <w:color w:val="000000"/>
          <w:sz w:val="24"/>
        </w:rPr>
        <w:t xml:space="preserve">more reasonable. </w:t>
      </w:r>
      <w:r>
        <w:rPr>
          <w:rFonts w:ascii="Arial"/>
          <w:color w:val="000000"/>
          <w:sz w:val="24"/>
        </w:rPr>
        <w:t xml:space="preserve"> </w:t>
      </w:r>
    </w:p>
    <w:p>
      <w:pPr>
        <w:pStyle w:val="CaselawNumbered10"/>
        <w:numPr>
          <w:ilvl w:val="0"/>
          <w:numId w:val="43"/>
        </w:numPr>
        <w:spacing w:before="150" w:after="0"/>
        <w:ind w:left="600" w:hanging="600"/>
      </w:pPr>
      <w:r>
        <w:rPr>
          <w:rFonts w:ascii="Arial"/>
          <w:color w:val="000000"/>
          <w:sz w:val="24"/>
        </w:rPr>
        <w:t>The following rectification works are</w:t>
      </w:r>
      <w:r>
        <w:rPr>
          <w:rFonts w:ascii="Arial"/>
          <w:color w:val="000000"/>
          <w:sz w:val="24"/>
        </w:rPr>
        <w:t xml:space="preserve"> </w:t>
      </w:r>
      <w:r>
        <w:rPr>
          <w:rFonts w:ascii="Arial"/>
          <w:color w:val="000000"/>
          <w:sz w:val="24"/>
        </w:rPr>
        <w:t>broadly agreed as</w:t>
      </w:r>
      <w:r>
        <w:rPr>
          <w:rFonts w:ascii="Arial"/>
          <w:color w:val="000000"/>
          <w:sz w:val="24"/>
        </w:rPr>
        <w:t xml:space="preserve"> </w:t>
      </w:r>
      <w:r>
        <w:rPr>
          <w:rFonts w:ascii="Arial"/>
          <w:color w:val="000000"/>
          <w:sz w:val="24"/>
        </w:rPr>
        <w:t xml:space="preserve">being </w:t>
      </w:r>
      <w:r>
        <w:rPr>
          <w:rFonts w:ascii="Arial"/>
          <w:color w:val="000000"/>
          <w:sz w:val="24"/>
        </w:rPr>
        <w:t>required:</w:t>
      </w:r>
    </w:p>
    <w:p>
      <w:pPr>
        <w:pStyle w:val="CaselawNumbered1"/>
        <w:numPr>
          <w:ilvl w:val="0"/>
          <w:numId w:val="44"/>
        </w:numPr>
        <w:spacing w:before="150" w:after="0"/>
        <w:ind w:left="1350" w:hanging="750"/>
      </w:pPr>
      <w:r>
        <w:rPr>
          <w:rFonts w:ascii="Arial"/>
          <w:color w:val="000000"/>
          <w:sz w:val="24"/>
        </w:rPr>
        <w:t xml:space="preserve">Demolition and reconstruction of the front </w:t>
      </w:r>
      <w:r>
        <w:rPr>
          <w:rFonts w:ascii="Arial"/>
          <w:color w:val="000000"/>
          <w:sz w:val="24"/>
        </w:rPr>
        <w:t>verandah</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 xml:space="preserve">Demolition and reconstruction of the </w:t>
      </w:r>
      <w:r>
        <w:rPr>
          <w:rFonts w:ascii="Arial"/>
          <w:color w:val="000000"/>
          <w:sz w:val="24"/>
        </w:rPr>
        <w:t xml:space="preserve">entire </w:t>
      </w:r>
      <w:r>
        <w:rPr>
          <w:rFonts w:ascii="Arial"/>
          <w:color w:val="000000"/>
          <w:sz w:val="24"/>
        </w:rPr>
        <w:t>dwelling</w:t>
      </w:r>
      <w:r>
        <w:rPr>
          <w:rFonts w:ascii="Arial"/>
          <w:color w:val="000000"/>
          <w:sz w:val="24"/>
        </w:rPr>
        <w:t>.</w:t>
      </w:r>
      <w:r>
        <w:rPr>
          <w:rFonts w:ascii="Arial"/>
          <w:color w:val="000000"/>
          <w:sz w:val="24"/>
        </w:rPr>
        <w:t xml:space="preserve"> </w:t>
      </w:r>
      <w:r>
        <w:rPr>
          <w:rFonts w:ascii="Arial"/>
          <w:color w:val="000000"/>
          <w:sz w:val="24"/>
        </w:rPr>
        <w:t>Mr Dowling</w:t>
      </w:r>
      <w:r>
        <w:rPr>
          <w:rFonts w:ascii="Arial"/>
          <w:color w:val="000000"/>
          <w:sz w:val="24"/>
        </w:rPr>
        <w:t>’</w:t>
      </w:r>
      <w:r>
        <w:rPr>
          <w:rFonts w:ascii="Arial"/>
          <w:color w:val="000000"/>
          <w:sz w:val="24"/>
        </w:rPr>
        <w:t>s evidence is that the</w:t>
      </w:r>
      <w:r>
        <w:rPr>
          <w:rFonts w:ascii="Arial"/>
          <w:color w:val="000000"/>
          <w:sz w:val="24"/>
        </w:rPr>
        <w:t xml:space="preserve"> </w:t>
      </w:r>
      <w:r>
        <w:rPr>
          <w:rFonts w:ascii="Arial"/>
          <w:color w:val="000000"/>
          <w:sz w:val="24"/>
        </w:rPr>
        <w:t>walls</w:t>
      </w:r>
      <w:r>
        <w:rPr>
          <w:rFonts w:ascii="Arial"/>
          <w:color w:val="000000"/>
          <w:sz w:val="24"/>
        </w:rPr>
        <w:t xml:space="preserve"> </w:t>
      </w:r>
      <w:r>
        <w:rPr>
          <w:rFonts w:ascii="Arial"/>
          <w:color w:val="000000"/>
          <w:sz w:val="24"/>
        </w:rPr>
        <w:t>shown in SK01</w:t>
      </w:r>
      <w:r>
        <w:rPr>
          <w:rFonts w:ascii="Arial"/>
          <w:color w:val="000000"/>
          <w:sz w:val="24"/>
        </w:rPr>
        <w:t xml:space="preserve"> </w:t>
      </w:r>
      <w:r>
        <w:rPr>
          <w:rFonts w:ascii="Arial"/>
          <w:color w:val="000000"/>
          <w:sz w:val="24"/>
        </w:rPr>
        <w:t>at [</w:t>
      </w:r>
      <w:hyperlink r:id="rId16">
        <w:r>
          <w:rPr>
            <w:rFonts w:ascii="Arial"/>
            <w:color w:val="000000"/>
            <w:sz w:val="24"/>
            <w:u w:val="single"/>
          </w:rPr>
          <w:t/>
        </w:r>
        <w:r>
          <w:rPr>
            <w:rFonts w:ascii="Arial"/>
            <w:color w:val="000000"/>
            <w:sz w:val="24"/>
          </w:rPr>
          <w:t>66</w:t>
        </w:r>
      </w:hyperlink>
      <w:hyperlink r:id="rId17">
        <w:r>
          <w:rPr>
            <w:rFonts w:ascii="Arial"/>
            <w:color w:val="000000"/>
            <w:sz w:val="24"/>
          </w:rPr>
          <w:t/>
        </w:r>
      </w:hyperlink>
      <w:r>
        <w:rPr>
          <w:rFonts w:ascii="Arial"/>
          <w:color w:val="000000"/>
          <w:sz w:val="24"/>
        </w:rPr>
        <w:t>]</w:t>
      </w:r>
      <w:r>
        <w:rPr>
          <w:rFonts w:ascii="Arial"/>
          <w:color w:val="000000"/>
          <w:sz w:val="24"/>
        </w:rPr>
        <w:t xml:space="preserve"> </w:t>
      </w:r>
      <w:r>
        <w:rPr>
          <w:rFonts w:ascii="Arial"/>
          <w:color w:val="000000"/>
          <w:sz w:val="24"/>
        </w:rPr>
        <w:t>could be retained if needed for heritage reasons</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 xml:space="preserve">Demolition of the entire chimney and replacement with an earthquake compliant </w:t>
      </w:r>
      <w:r>
        <w:rPr>
          <w:rFonts w:ascii="Arial"/>
          <w:color w:val="000000"/>
          <w:sz w:val="24"/>
        </w:rPr>
        <w:t>one</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Demolition and replacement of the roof (including sheeting, gutters, downpipes, flashings)</w:t>
      </w:r>
      <w:r>
        <w:rPr>
          <w:rFonts w:ascii="Arial"/>
          <w:color w:val="000000"/>
          <w:sz w:val="24"/>
        </w:rPr>
        <w:t>. Mr Dowling considered tha</w:t>
      </w:r>
      <w:r>
        <w:rPr>
          <w:rFonts w:ascii="Arial"/>
          <w:color w:val="000000"/>
          <w:sz w:val="24"/>
        </w:rPr>
        <w:t xml:space="preserve">t whilst not appropriate or reasonable, </w:t>
      </w:r>
      <w:r>
        <w:rPr>
          <w:rFonts w:ascii="Arial"/>
          <w:color w:val="000000"/>
          <w:sz w:val="24"/>
        </w:rPr>
        <w:t>retention and upgrades to the roof are possible</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Demolition and replacement of the floor structure</w:t>
      </w:r>
      <w:r>
        <w:rPr>
          <w:rFonts w:ascii="Arial"/>
          <w:color w:val="000000"/>
          <w:sz w:val="24"/>
        </w:rPr>
        <w:t xml:space="preserve"> </w:t>
      </w:r>
      <w:r>
        <w:rPr>
          <w:rFonts w:ascii="Arial"/>
          <w:color w:val="000000"/>
          <w:sz w:val="24"/>
        </w:rPr>
        <w:t>throughout</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 xml:space="preserve">Removal and replacement of all </w:t>
      </w:r>
      <w:r>
        <w:rPr>
          <w:rFonts w:ascii="Arial"/>
          <w:color w:val="000000"/>
          <w:sz w:val="24"/>
        </w:rPr>
        <w:t>render</w:t>
      </w:r>
      <w:r>
        <w:rPr>
          <w:rFonts w:ascii="Arial"/>
          <w:color w:val="000000"/>
          <w:sz w:val="24"/>
        </w:rPr>
        <w:t xml:space="preserve"> </w:t>
      </w:r>
      <w:r>
        <w:rPr>
          <w:rFonts w:ascii="Arial"/>
          <w:color w:val="000000"/>
          <w:sz w:val="24"/>
        </w:rPr>
        <w:t>and setting to the walls</w:t>
      </w:r>
      <w:r>
        <w:rPr>
          <w:rFonts w:ascii="Arial"/>
          <w:color w:val="000000"/>
          <w:sz w:val="24"/>
        </w:rPr>
        <w:t xml:space="preserve">. The lime in the render would need to </w:t>
      </w:r>
      <w:r>
        <w:rPr>
          <w:rFonts w:ascii="Arial"/>
          <w:color w:val="000000"/>
          <w:sz w:val="24"/>
        </w:rPr>
        <w:t>removed</w:t>
      </w:r>
      <w:r>
        <w:rPr>
          <w:rFonts w:ascii="Arial"/>
          <w:color w:val="000000"/>
          <w:sz w:val="24"/>
        </w:rPr>
        <w:t xml:space="preserve"> </w:t>
      </w:r>
      <w:r>
        <w:rPr>
          <w:rFonts w:ascii="Arial"/>
          <w:color w:val="000000"/>
          <w:sz w:val="24"/>
        </w:rPr>
        <w:t>off the brickwork</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Removal and replacement of the ceilings associated detailing</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Replacement of all services</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Replacement of windows and lintels</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Incorporation of water barrie</w:t>
      </w:r>
      <w:r>
        <w:rPr>
          <w:rFonts w:ascii="Arial"/>
          <w:color w:val="000000"/>
          <w:sz w:val="24"/>
        </w:rPr>
        <w:t>r</w:t>
      </w:r>
      <w:r>
        <w:rPr>
          <w:rFonts w:ascii="Arial"/>
          <w:color w:val="000000"/>
          <w:sz w:val="24"/>
        </w:rPr>
        <w:t>s to any retained walls</w:t>
      </w:r>
      <w:r>
        <w:rPr>
          <w:rFonts w:ascii="Arial"/>
          <w:color w:val="000000"/>
          <w:sz w:val="24"/>
        </w:rPr>
        <w:t xml:space="preserve"> </w:t>
      </w:r>
      <w:r>
        <w:rPr>
          <w:rFonts w:ascii="Arial"/>
          <w:color w:val="000000"/>
          <w:sz w:val="24"/>
        </w:rPr>
        <w:t>to avoid further rising damp</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 xml:space="preserve">Reinstatement of all </w:t>
      </w:r>
      <w:r>
        <w:rPr>
          <w:rFonts w:ascii="Arial"/>
          <w:color w:val="000000"/>
          <w:sz w:val="24"/>
        </w:rPr>
        <w:t>waterproofing</w:t>
      </w:r>
      <w:r>
        <w:rPr>
          <w:rFonts w:ascii="Arial"/>
          <w:color w:val="000000"/>
          <w:sz w:val="24"/>
        </w:rPr>
        <w:t xml:space="preserve"> </w:t>
      </w:r>
      <w:r>
        <w:rPr>
          <w:rFonts w:ascii="Arial"/>
          <w:color w:val="000000"/>
          <w:sz w:val="24"/>
        </w:rPr>
        <w:t>to all wet areas</w:t>
      </w:r>
      <w:r>
        <w:rPr>
          <w:rFonts w:ascii="Arial"/>
          <w:color w:val="000000"/>
          <w:sz w:val="24"/>
        </w:rPr>
        <w:t xml:space="preserve"> </w:t>
      </w:r>
      <w:r>
        <w:rPr>
          <w:rFonts w:ascii="Arial"/>
          <w:color w:val="000000"/>
          <w:sz w:val="24"/>
        </w:rPr>
        <w:t>and reconstruction</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Lay hardstand around permitter of the building to limit ingress of water moisture</w:t>
      </w:r>
      <w:r>
        <w:rPr>
          <w:rFonts w:ascii="Arial"/>
          <w:color w:val="000000"/>
          <w:sz w:val="24"/>
        </w:rPr>
        <w:t>.</w:t>
      </w:r>
    </w:p>
    <w:p>
      <w:pPr>
        <w:pStyle w:val="CaselawNumbered10"/>
        <w:numPr>
          <w:ilvl w:val="0"/>
          <w:numId w:val="45"/>
        </w:numPr>
        <w:spacing w:before="150" w:after="0"/>
        <w:ind w:left="600" w:hanging="600"/>
      </w:pPr>
      <w:r>
        <w:rPr>
          <w:rFonts w:ascii="Arial"/>
          <w:color w:val="000000"/>
          <w:sz w:val="24"/>
        </w:rPr>
        <w:t>Mr Dowling</w:t>
      </w:r>
      <w:r>
        <w:rPr>
          <w:rFonts w:ascii="Arial"/>
          <w:color w:val="000000"/>
          <w:sz w:val="24"/>
        </w:rPr>
        <w:t>’</w:t>
      </w:r>
      <w:r>
        <w:rPr>
          <w:rFonts w:ascii="Arial"/>
          <w:color w:val="000000"/>
          <w:sz w:val="24"/>
        </w:rPr>
        <w:t>s evidence is that portions of the dwelling</w:t>
      </w:r>
      <w:r>
        <w:rPr>
          <w:rFonts w:ascii="Arial"/>
          <w:color w:val="000000"/>
          <w:sz w:val="24"/>
        </w:rPr>
        <w:t>’</w:t>
      </w:r>
      <w:r>
        <w:rPr>
          <w:rFonts w:ascii="Arial"/>
          <w:color w:val="000000"/>
          <w:sz w:val="24"/>
        </w:rPr>
        <w:t xml:space="preserve">s walls could be underpinned and retained, </w:t>
      </w:r>
      <w:r>
        <w:rPr>
          <w:rFonts w:ascii="Arial"/>
          <w:color w:val="000000"/>
          <w:sz w:val="24"/>
        </w:rPr>
        <w:t xml:space="preserve">shown </w:t>
      </w:r>
      <w:r>
        <w:rPr>
          <w:rFonts w:ascii="Arial"/>
          <w:color w:val="000000"/>
          <w:sz w:val="24"/>
        </w:rPr>
        <w:t>on sketch</w:t>
      </w:r>
      <w:r>
        <w:rPr>
          <w:rFonts w:ascii="Arial"/>
          <w:color w:val="000000"/>
          <w:sz w:val="24"/>
        </w:rPr>
        <w:t xml:space="preserve"> </w:t>
      </w:r>
      <w:r>
        <w:rPr>
          <w:rFonts w:ascii="Arial"/>
          <w:color w:val="000000"/>
          <w:sz w:val="24"/>
        </w:rPr>
        <w:t>SK01</w:t>
      </w:r>
      <w:r>
        <w:rPr>
          <w:rFonts w:ascii="Arial"/>
          <w:color w:val="000000"/>
          <w:sz w:val="24"/>
        </w:rPr>
        <w:t>.</w:t>
      </w:r>
      <w:r>
        <w:rPr>
          <w:rFonts w:ascii="Arial"/>
          <w:color w:val="000000"/>
          <w:sz w:val="24"/>
        </w:rPr>
        <w:t xml:space="preserve"> </w:t>
      </w:r>
      <w:r>
        <w:rPr>
          <w:rFonts w:ascii="Arial"/>
          <w:color w:val="000000"/>
          <w:sz w:val="24"/>
        </w:rPr>
        <w:t>The south</w:t>
      </w:r>
      <w:r>
        <w:rPr>
          <w:rFonts w:ascii="Arial"/>
          <w:color w:val="000000"/>
          <w:sz w:val="24"/>
        </w:rPr>
        <w:t>-</w:t>
      </w:r>
      <w:r>
        <w:rPr>
          <w:rFonts w:ascii="Arial"/>
          <w:color w:val="000000"/>
          <w:sz w:val="24"/>
        </w:rPr>
        <w:t>western part of the dwelling could</w:t>
      </w:r>
      <w:r>
        <w:rPr>
          <w:rFonts w:ascii="Arial"/>
          <w:color w:val="000000"/>
          <w:sz w:val="24"/>
        </w:rPr>
        <w:t xml:space="preserve"> </w:t>
      </w:r>
      <w:r>
        <w:rPr>
          <w:rFonts w:ascii="Arial"/>
          <w:color w:val="000000"/>
          <w:sz w:val="24"/>
        </w:rPr>
        <w:t>potentially</w:t>
      </w:r>
      <w:r>
        <w:rPr>
          <w:rFonts w:ascii="Arial"/>
          <w:color w:val="000000"/>
          <w:sz w:val="24"/>
        </w:rPr>
        <w:t xml:space="preserve"> </w:t>
      </w:r>
      <w:r>
        <w:rPr>
          <w:rFonts w:ascii="Arial"/>
          <w:color w:val="000000"/>
          <w:sz w:val="24"/>
        </w:rPr>
        <w:t>be</w:t>
      </w:r>
      <w:r>
        <w:rPr>
          <w:rFonts w:ascii="Arial"/>
          <w:color w:val="000000"/>
          <w:sz w:val="24"/>
        </w:rPr>
        <w:t xml:space="preserve"> </w:t>
      </w:r>
      <w:r>
        <w:rPr>
          <w:rFonts w:ascii="Arial"/>
          <w:color w:val="000000"/>
          <w:sz w:val="24"/>
        </w:rPr>
        <w:t>retained without underpinning</w:t>
      </w:r>
      <w:r>
        <w:rPr>
          <w:rFonts w:ascii="Arial"/>
          <w:color w:val="000000"/>
          <w:sz w:val="24"/>
        </w:rPr>
        <w:t>, subject to adequate ground moisture</w:t>
      </w:r>
      <w:r>
        <w:rPr>
          <w:rFonts w:ascii="Arial"/>
          <w:color w:val="000000"/>
          <w:sz w:val="24"/>
        </w:rPr>
        <w:t xml:space="preserve"> </w:t>
      </w:r>
      <w:r>
        <w:rPr>
          <w:rFonts w:ascii="Arial"/>
          <w:color w:val="000000"/>
          <w:sz w:val="24"/>
        </w:rPr>
        <w:t>controlling measures.</w:t>
      </w:r>
      <w:r>
        <w:rPr>
          <w:rFonts w:ascii="Arial"/>
          <w:color w:val="000000"/>
          <w:sz w:val="24"/>
        </w:rPr>
        <w:t xml:space="preserve"> </w:t>
      </w:r>
      <w:r>
        <w:rPr>
          <w:rFonts w:ascii="Arial"/>
          <w:color w:val="000000"/>
          <w:sz w:val="24"/>
        </w:rPr>
        <w:t xml:space="preserve">In cross examination, it was agreed that the </w:t>
      </w:r>
      <w:r>
        <w:rPr>
          <w:rFonts w:ascii="Arial"/>
          <w:color w:val="000000"/>
          <w:sz w:val="24"/>
        </w:rPr>
        <w:t xml:space="preserve">roof would need to be supported with a new frame and that the moisture </w:t>
      </w:r>
      <w:r>
        <w:rPr>
          <w:rFonts w:ascii="Arial"/>
          <w:color w:val="000000"/>
          <w:sz w:val="24"/>
        </w:rPr>
        <w:t xml:space="preserve">in the affected walls </w:t>
      </w:r>
      <w:r>
        <w:rPr>
          <w:rFonts w:ascii="Arial"/>
          <w:color w:val="000000"/>
          <w:sz w:val="24"/>
        </w:rPr>
        <w:t xml:space="preserve">could take </w:t>
      </w:r>
      <w:r>
        <w:rPr>
          <w:rFonts w:ascii="Arial"/>
          <w:color w:val="000000"/>
          <w:sz w:val="24"/>
        </w:rPr>
        <w:t>approximately twenty years to completely dry</w:t>
      </w:r>
      <w:r>
        <w:rPr>
          <w:rFonts w:ascii="Arial"/>
          <w:color w:val="000000"/>
          <w:sz w:val="24"/>
        </w:rPr>
        <w:t xml:space="preserve"> </w:t>
      </w:r>
      <w:r>
        <w:rPr>
          <w:rFonts w:ascii="Arial"/>
          <w:color w:val="000000"/>
          <w:sz w:val="24"/>
        </w:rPr>
        <w:t>out.</w:t>
      </w:r>
      <w:r>
        <w:rPr>
          <w:rFonts w:ascii="Arial"/>
          <w:color w:val="000000"/>
          <w:sz w:val="24"/>
        </w:rPr>
        <w:t xml:space="preserve"> </w:t>
      </w:r>
    </w:p>
    <w:p>
      <w:pPr>
        <w:pStyle w:val="CaselawNumbered10"/>
        <w:numPr>
          <w:ilvl w:val="0"/>
          <w:numId w:val="45"/>
        </w:numPr>
        <w:spacing w:before="150" w:after="0"/>
        <w:ind w:left="600" w:hanging="600"/>
      </w:pPr>
      <w:r>
        <w:rPr>
          <w:rFonts w:ascii="Arial"/>
          <w:color w:val="000000"/>
          <w:sz w:val="24"/>
        </w:rPr>
        <w:t xml:space="preserve">Mr </w:t>
      </w:r>
      <w:r>
        <w:rPr>
          <w:rFonts w:ascii="Arial"/>
          <w:color w:val="000000"/>
          <w:sz w:val="24"/>
        </w:rPr>
        <w:t>Demlakian</w:t>
      </w:r>
      <w:r>
        <w:rPr>
          <w:rFonts w:ascii="Arial"/>
          <w:color w:val="000000"/>
          <w:sz w:val="24"/>
        </w:rPr>
        <w:t xml:space="preserve"> </w:t>
      </w:r>
      <w:r>
        <w:rPr>
          <w:rFonts w:ascii="Arial"/>
          <w:color w:val="000000"/>
          <w:sz w:val="24"/>
        </w:rPr>
        <w:t xml:space="preserve">says that </w:t>
      </w:r>
      <w:r>
        <w:rPr>
          <w:rFonts w:ascii="Arial"/>
          <w:color w:val="000000"/>
          <w:sz w:val="24"/>
        </w:rPr>
        <w:t xml:space="preserve">the partial retention of the walls indicated in SK01 </w:t>
      </w:r>
      <w:r>
        <w:rPr>
          <w:rFonts w:ascii="Arial"/>
          <w:color w:val="000000"/>
          <w:sz w:val="24"/>
        </w:rPr>
        <w:t>will most likely lead to ongoing movement, cracking</w:t>
      </w:r>
      <w:r>
        <w:rPr>
          <w:rFonts w:ascii="Arial"/>
          <w:color w:val="000000"/>
          <w:sz w:val="24"/>
        </w:rPr>
        <w:t xml:space="preserve"> </w:t>
      </w:r>
      <w:r>
        <w:rPr>
          <w:rFonts w:ascii="Arial"/>
          <w:color w:val="000000"/>
          <w:sz w:val="24"/>
        </w:rPr>
        <w:t>and water ingress that will continue to cause damage to the dwelling</w:t>
      </w:r>
      <w:r>
        <w:rPr>
          <w:rFonts w:ascii="Arial"/>
          <w:color w:val="000000"/>
          <w:sz w:val="24"/>
        </w:rPr>
        <w:t xml:space="preserve"> </w:t>
      </w:r>
      <w:r>
        <w:rPr>
          <w:rFonts w:ascii="Arial"/>
          <w:color w:val="000000"/>
          <w:sz w:val="24"/>
        </w:rPr>
        <w:t>on reactive clay</w:t>
      </w:r>
      <w:r>
        <w:rPr>
          <w:rFonts w:ascii="Arial"/>
          <w:color w:val="000000"/>
          <w:sz w:val="24"/>
        </w:rPr>
        <w:t>.</w:t>
      </w:r>
    </w:p>
    <w:p>
      <w:pPr>
        <w:pStyle w:val="CaselawNumbered10"/>
        <w:numPr>
          <w:ilvl w:val="0"/>
          <w:numId w:val="45"/>
        </w:numPr>
        <w:spacing w:before="150" w:after="0"/>
        <w:ind w:left="600" w:hanging="600"/>
      </w:pPr>
      <w:r>
        <w:rPr>
          <w:rFonts w:ascii="Arial"/>
          <w:color w:val="000000"/>
          <w:sz w:val="24"/>
        </w:rPr>
        <w:t xml:space="preserve">Mr </w:t>
      </w:r>
      <w:r>
        <w:rPr>
          <w:rFonts w:ascii="Arial"/>
          <w:color w:val="000000"/>
          <w:sz w:val="24"/>
        </w:rPr>
        <w:t>De</w:t>
      </w:r>
      <w:r>
        <w:rPr>
          <w:rFonts w:ascii="Arial"/>
          <w:color w:val="000000"/>
          <w:sz w:val="24"/>
        </w:rPr>
        <w:t>m</w:t>
      </w:r>
      <w:r>
        <w:rPr>
          <w:rFonts w:ascii="Arial"/>
          <w:color w:val="000000"/>
          <w:sz w:val="24"/>
        </w:rPr>
        <w:t>lakian</w:t>
      </w:r>
      <w:r>
        <w:rPr>
          <w:rFonts w:ascii="Arial"/>
          <w:color w:val="000000"/>
          <w:sz w:val="24"/>
        </w:rPr>
        <w:t xml:space="preserve"> </w:t>
      </w:r>
      <w:r>
        <w:rPr>
          <w:rFonts w:ascii="Arial"/>
          <w:color w:val="000000"/>
          <w:sz w:val="24"/>
        </w:rPr>
        <w:t>says th</w:t>
      </w:r>
      <w:r>
        <w:rPr>
          <w:rFonts w:ascii="Arial"/>
          <w:color w:val="000000"/>
          <w:sz w:val="24"/>
        </w:rPr>
        <w:t xml:space="preserve">at any walls that might be retained would require their footings replaced and underpinned, </w:t>
      </w:r>
      <w:r>
        <w:rPr>
          <w:rFonts w:ascii="Arial"/>
          <w:color w:val="000000"/>
          <w:sz w:val="24"/>
        </w:rPr>
        <w:t xml:space="preserve">render stripped, lime on the brickwork neutralised and then re-rendered. </w:t>
      </w:r>
      <w:r>
        <w:rPr>
          <w:rFonts w:ascii="Arial"/>
          <w:color w:val="000000"/>
          <w:sz w:val="24"/>
        </w:rPr>
        <w:t>The brick walls have been constructed wi</w:t>
      </w:r>
      <w:r>
        <w:rPr>
          <w:rFonts w:ascii="Arial"/>
          <w:color w:val="000000"/>
          <w:sz w:val="24"/>
        </w:rPr>
        <w:t>th</w:t>
      </w:r>
      <w:r>
        <w:rPr>
          <w:rFonts w:ascii="Arial"/>
          <w:color w:val="000000"/>
          <w:sz w:val="24"/>
        </w:rPr>
        <w:t xml:space="preserve"> </w:t>
      </w:r>
      <w:r>
        <w:rPr>
          <w:rFonts w:ascii="Arial"/>
          <w:color w:val="000000"/>
          <w:sz w:val="24"/>
        </w:rPr>
        <w:t>lime mortar</w:t>
      </w:r>
      <w:r>
        <w:rPr>
          <w:rFonts w:ascii="Arial"/>
          <w:color w:val="000000"/>
          <w:sz w:val="24"/>
        </w:rPr>
        <w:t xml:space="preserve"> </w:t>
      </w:r>
      <w:r>
        <w:rPr>
          <w:rFonts w:ascii="Arial"/>
          <w:color w:val="000000"/>
          <w:sz w:val="24"/>
        </w:rPr>
        <w:t xml:space="preserve">that </w:t>
      </w:r>
      <w:r>
        <w:rPr>
          <w:rFonts w:ascii="Arial"/>
          <w:color w:val="000000"/>
          <w:sz w:val="24"/>
        </w:rPr>
        <w:t>is displaying a tendency to crack</w:t>
      </w:r>
      <w:r>
        <w:rPr>
          <w:rFonts w:ascii="Arial"/>
          <w:color w:val="000000"/>
          <w:sz w:val="24"/>
        </w:rPr>
        <w:t xml:space="preserve">. It is therefore </w:t>
      </w:r>
      <w:r>
        <w:rPr>
          <w:rFonts w:ascii="Arial"/>
          <w:color w:val="000000"/>
          <w:sz w:val="24"/>
        </w:rPr>
        <w:t xml:space="preserve">almost certain that those walls will break apart and require reconstruction. The issues of moisture and rising damp will be unable </w:t>
      </w:r>
      <w:r>
        <w:rPr>
          <w:rFonts w:ascii="Arial"/>
          <w:color w:val="000000"/>
          <w:sz w:val="24"/>
        </w:rPr>
        <w:t>to be neutralised</w:t>
      </w:r>
      <w:r>
        <w:rPr>
          <w:rFonts w:ascii="Arial"/>
          <w:color w:val="000000"/>
          <w:sz w:val="24"/>
        </w:rPr>
        <w:t>, with mould spores likely to reoccur,</w:t>
      </w:r>
      <w:r>
        <w:rPr>
          <w:rFonts w:ascii="Arial"/>
          <w:color w:val="000000"/>
          <w:sz w:val="24"/>
        </w:rPr>
        <w:t xml:space="preserve"> </w:t>
      </w:r>
      <w:r>
        <w:rPr>
          <w:rFonts w:ascii="Arial"/>
          <w:color w:val="000000"/>
          <w:sz w:val="24"/>
        </w:rPr>
        <w:t>or</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support new render.</w:t>
      </w:r>
      <w:r>
        <w:rPr>
          <w:rFonts w:ascii="Arial"/>
          <w:color w:val="000000"/>
          <w:sz w:val="24"/>
        </w:rPr>
        <w:t xml:space="preserve"> </w:t>
      </w:r>
      <w:r>
        <w:rPr>
          <w:rFonts w:ascii="Arial"/>
          <w:color w:val="000000"/>
          <w:sz w:val="24"/>
        </w:rPr>
        <w:t xml:space="preserve">Mr </w:t>
      </w:r>
      <w:r>
        <w:rPr>
          <w:rFonts w:ascii="Arial"/>
          <w:color w:val="000000"/>
          <w:sz w:val="24"/>
        </w:rPr>
        <w:t>Demlakian</w:t>
      </w:r>
      <w:r>
        <w:rPr>
          <w:rFonts w:ascii="Arial"/>
          <w:color w:val="000000"/>
          <w:sz w:val="24"/>
        </w:rPr>
        <w:t xml:space="preserve"> </w:t>
      </w:r>
      <w:r>
        <w:rPr>
          <w:rFonts w:ascii="Arial"/>
          <w:color w:val="000000"/>
          <w:sz w:val="24"/>
        </w:rPr>
        <w:t>says that very little fab</w:t>
      </w:r>
      <w:r>
        <w:rPr>
          <w:rFonts w:ascii="Arial"/>
          <w:color w:val="000000"/>
          <w:sz w:val="24"/>
        </w:rPr>
        <w:t>r</w:t>
      </w:r>
      <w:r>
        <w:rPr>
          <w:rFonts w:ascii="Arial"/>
          <w:color w:val="000000"/>
          <w:sz w:val="24"/>
        </w:rPr>
        <w:t xml:space="preserve">ic </w:t>
      </w:r>
      <w:r>
        <w:rPr>
          <w:rFonts w:ascii="Arial"/>
          <w:color w:val="000000"/>
          <w:sz w:val="24"/>
        </w:rPr>
        <w:t>is able to</w:t>
      </w:r>
      <w:r>
        <w:rPr>
          <w:rFonts w:ascii="Arial"/>
          <w:color w:val="000000"/>
          <w:sz w:val="24"/>
        </w:rPr>
        <w:t xml:space="preserve"> </w:t>
      </w:r>
      <w:r>
        <w:rPr>
          <w:rFonts w:ascii="Arial"/>
          <w:color w:val="000000"/>
          <w:sz w:val="24"/>
        </w:rPr>
        <w:t>be retained.</w:t>
      </w:r>
      <w:r>
        <w:rPr>
          <w:rFonts w:ascii="Arial"/>
          <w:color w:val="000000"/>
          <w:sz w:val="24"/>
        </w:rPr>
        <w:t xml:space="preserve"> </w:t>
      </w:r>
      <w:r>
        <w:rPr>
          <w:rFonts w:ascii="Arial"/>
          <w:color w:val="000000"/>
          <w:sz w:val="24"/>
        </w:rPr>
        <w:t xml:space="preserve"> </w:t>
      </w:r>
    </w:p>
    <w:p>
      <w:pPr>
        <w:pStyle w:val="CaselawHeading3"/>
        <w:keepNext/>
        <w:spacing w:before="150" w:after="150" w:line="264"/>
        <w:ind w:left="0"/>
        <w:jc w:val="left"/>
      </w:pPr>
      <w:r>
        <w:rPr>
          <w:rFonts w:ascii="Arial"/>
        </w:rPr>
        <w:t>Submissions</w:t>
      </w:r>
    </w:p>
    <w:p>
      <w:pPr>
        <w:pStyle w:val="CaselawNumbered10"/>
        <w:numPr>
          <w:ilvl w:val="0"/>
          <w:numId w:val="46"/>
        </w:numPr>
        <w:spacing w:before="150" w:after="0"/>
        <w:ind w:left="600" w:hanging="600"/>
      </w:pPr>
      <w:r>
        <w:rPr>
          <w:rFonts w:ascii="Arial"/>
          <w:color w:val="000000"/>
          <w:sz w:val="24"/>
        </w:rPr>
        <w:t xml:space="preserve">The parties agreed that the structural evidence in relation to the repair costs </w:t>
      </w:r>
      <w:r>
        <w:rPr>
          <w:rFonts w:ascii="Arial"/>
          <w:color w:val="000000"/>
          <w:sz w:val="24"/>
        </w:rPr>
        <w:t xml:space="preserve">and safety concerns in undertaking the repairs is irrelevant </w:t>
      </w:r>
      <w:r>
        <w:rPr>
          <w:rFonts w:ascii="Arial"/>
          <w:color w:val="000000"/>
          <w:sz w:val="24"/>
        </w:rPr>
        <w:t>for these proceedings.</w:t>
      </w:r>
    </w:p>
    <w:p>
      <w:pPr>
        <w:pStyle w:val="CaselawNumbered10"/>
        <w:numPr>
          <w:ilvl w:val="0"/>
          <w:numId w:val="46"/>
        </w:numPr>
        <w:spacing w:before="150" w:after="0"/>
        <w:ind w:left="600" w:hanging="600"/>
      </w:pPr>
      <w:r>
        <w:rPr>
          <w:rFonts w:ascii="Arial"/>
          <w:color w:val="000000"/>
          <w:sz w:val="24"/>
        </w:rPr>
        <w:t>Council submits that the question for the Court is not demolition of the dwelling or if the place should be heritage listed.</w:t>
      </w:r>
      <w:r>
        <w:rPr>
          <w:rFonts w:ascii="Arial"/>
          <w:color w:val="000000"/>
          <w:sz w:val="24"/>
        </w:rPr>
        <w:t xml:space="preserve"> </w:t>
      </w:r>
      <w:r>
        <w:rPr>
          <w:rFonts w:ascii="Arial"/>
          <w:color w:val="000000"/>
          <w:sz w:val="24"/>
        </w:rPr>
        <w:t>The question for the Court is the heritage significance of the s</w:t>
      </w:r>
      <w:r>
        <w:rPr>
          <w:rFonts w:ascii="Arial"/>
          <w:color w:val="000000"/>
          <w:sz w:val="24"/>
        </w:rPr>
        <w:t xml:space="preserve">ite. </w:t>
      </w:r>
    </w:p>
    <w:p>
      <w:pPr>
        <w:pStyle w:val="CaselawNumbered10"/>
        <w:numPr>
          <w:ilvl w:val="0"/>
          <w:numId w:val="46"/>
        </w:numPr>
        <w:spacing w:before="150" w:after="0"/>
        <w:ind w:left="600" w:hanging="600"/>
      </w:pPr>
      <w:r>
        <w:rPr>
          <w:rFonts w:ascii="Arial"/>
          <w:color w:val="000000"/>
          <w:sz w:val="24"/>
        </w:rPr>
        <w:t xml:space="preserve">Mr Harker </w:t>
      </w:r>
      <w:r>
        <w:rPr>
          <w:rFonts w:ascii="Arial"/>
          <w:color w:val="000000"/>
          <w:sz w:val="24"/>
        </w:rPr>
        <w:t xml:space="preserve">submits that </w:t>
      </w:r>
      <w:r>
        <w:rPr>
          <w:rFonts w:ascii="Arial"/>
          <w:color w:val="000000"/>
          <w:sz w:val="24"/>
        </w:rPr>
        <w:t xml:space="preserve">the site demonstrates </w:t>
      </w:r>
      <w:r>
        <w:rPr>
          <w:rFonts w:ascii="Arial"/>
          <w:color w:val="000000"/>
          <w:sz w:val="24"/>
        </w:rPr>
        <w:t>a</w:t>
      </w:r>
      <w:r>
        <w:rPr>
          <w:rFonts w:ascii="Arial"/>
          <w:color w:val="000000"/>
          <w:sz w:val="24"/>
        </w:rPr>
        <w:t xml:space="preserve"> </w:t>
      </w:r>
      <w:r>
        <w:rPr>
          <w:rFonts w:ascii="Arial"/>
          <w:color w:val="000000"/>
          <w:sz w:val="24"/>
        </w:rPr>
        <w:t>rare,</w:t>
      </w:r>
      <w:r>
        <w:rPr>
          <w:rFonts w:ascii="Arial"/>
          <w:color w:val="000000"/>
          <w:sz w:val="24"/>
        </w:rPr>
        <w:t xml:space="preserve"> </w:t>
      </w:r>
      <w:r>
        <w:rPr>
          <w:rFonts w:ascii="Arial"/>
          <w:color w:val="000000"/>
          <w:sz w:val="24"/>
        </w:rPr>
        <w:t xml:space="preserve">intact example of a </w:t>
      </w:r>
      <w:r>
        <w:rPr>
          <w:rFonts w:ascii="Arial"/>
          <w:color w:val="000000"/>
          <w:sz w:val="24"/>
        </w:rPr>
        <w:t xml:space="preserve">masonry </w:t>
      </w:r>
      <w:r>
        <w:rPr>
          <w:rFonts w:ascii="Arial"/>
          <w:color w:val="000000"/>
          <w:sz w:val="24"/>
        </w:rPr>
        <w:t xml:space="preserve">dwelling erected </w:t>
      </w:r>
      <w:r>
        <w:rPr>
          <w:rFonts w:ascii="Arial"/>
          <w:color w:val="000000"/>
          <w:sz w:val="24"/>
        </w:rPr>
        <w:t>in the course of</w:t>
      </w:r>
      <w:r>
        <w:rPr>
          <w:rFonts w:ascii="Arial"/>
          <w:color w:val="000000"/>
          <w:sz w:val="24"/>
        </w:rPr>
        <w:t xml:space="preserve"> </w:t>
      </w:r>
      <w:r>
        <w:rPr>
          <w:rFonts w:ascii="Arial"/>
          <w:color w:val="000000"/>
          <w:sz w:val="24"/>
        </w:rPr>
        <w:t xml:space="preserve">the Houghton Le Spring subdivision. The subdivision </w:t>
      </w:r>
      <w:r>
        <w:rPr>
          <w:rFonts w:ascii="Arial"/>
          <w:color w:val="000000"/>
          <w:sz w:val="24"/>
        </w:rPr>
        <w:t xml:space="preserve">formed an important phase from </w:t>
      </w:r>
      <w:r>
        <w:rPr>
          <w:rFonts w:ascii="Arial"/>
          <w:color w:val="000000"/>
          <w:sz w:val="24"/>
        </w:rPr>
        <w:t xml:space="preserve">livestock grazing to a </w:t>
      </w:r>
      <w:r>
        <w:rPr>
          <w:rFonts w:ascii="Arial"/>
          <w:color w:val="000000"/>
          <w:sz w:val="24"/>
        </w:rPr>
        <w:t>sought after</w:t>
      </w:r>
      <w:r>
        <w:rPr>
          <w:rFonts w:ascii="Arial"/>
          <w:color w:val="000000"/>
          <w:sz w:val="24"/>
        </w:rPr>
        <w:t xml:space="preserve"> </w:t>
      </w:r>
      <w:r>
        <w:rPr>
          <w:rFonts w:ascii="Arial"/>
          <w:color w:val="000000"/>
          <w:sz w:val="24"/>
        </w:rPr>
        <w:t>subdivision</w:t>
      </w:r>
      <w:r>
        <w:rPr>
          <w:rFonts w:ascii="Arial"/>
          <w:color w:val="000000"/>
          <w:sz w:val="24"/>
        </w:rPr>
        <w:t xml:space="preserve"> </w:t>
      </w:r>
      <w:r>
        <w:rPr>
          <w:rFonts w:ascii="Arial"/>
          <w:color w:val="000000"/>
          <w:sz w:val="24"/>
        </w:rPr>
        <w:t>mostly catering to blue collar workers</w:t>
      </w:r>
      <w:r>
        <w:rPr>
          <w:rFonts w:ascii="Arial"/>
          <w:color w:val="000000"/>
          <w:sz w:val="24"/>
        </w:rPr>
        <w:t>.</w:t>
      </w:r>
      <w:r>
        <w:rPr>
          <w:rFonts w:ascii="Arial"/>
          <w:color w:val="000000"/>
          <w:sz w:val="24"/>
        </w:rPr>
        <w:t xml:space="preserve"> </w:t>
      </w:r>
      <w:r>
        <w:rPr>
          <w:rFonts w:ascii="Arial"/>
          <w:color w:val="000000"/>
          <w:sz w:val="24"/>
        </w:rPr>
        <w:t xml:space="preserve">The modest dwelling </w:t>
      </w:r>
      <w:r>
        <w:rPr>
          <w:rFonts w:ascii="Arial"/>
          <w:color w:val="000000"/>
          <w:sz w:val="24"/>
        </w:rPr>
        <w:t xml:space="preserve">demonstrates changing demographics and aspirations of the area. Mr Harker </w:t>
      </w:r>
      <w:r>
        <w:rPr>
          <w:rFonts w:ascii="Arial"/>
          <w:color w:val="000000"/>
          <w:sz w:val="24"/>
        </w:rPr>
        <w:t xml:space="preserve">submits that Mr </w:t>
      </w:r>
      <w:r>
        <w:rPr>
          <w:rFonts w:ascii="Arial"/>
          <w:color w:val="000000"/>
          <w:sz w:val="24"/>
        </w:rPr>
        <w:t>Braye</w:t>
      </w:r>
      <w:r>
        <w:rPr>
          <w:rFonts w:ascii="Arial"/>
          <w:color w:val="000000"/>
          <w:sz w:val="24"/>
        </w:rPr>
        <w:t xml:space="preserve"> </w:t>
      </w:r>
      <w:r>
        <w:rPr>
          <w:rFonts w:ascii="Arial"/>
          <w:color w:val="000000"/>
          <w:sz w:val="24"/>
        </w:rPr>
        <w:t xml:space="preserve">was an important </w:t>
      </w:r>
      <w:r>
        <w:rPr>
          <w:rFonts w:ascii="Arial"/>
          <w:color w:val="000000"/>
          <w:sz w:val="24"/>
        </w:rPr>
        <w:t xml:space="preserve">local community figure who was elected </w:t>
      </w:r>
      <w:r>
        <w:rPr>
          <w:rFonts w:ascii="Arial"/>
          <w:color w:val="000000"/>
          <w:sz w:val="24"/>
        </w:rPr>
        <w:t xml:space="preserve">as a locally born Mayor </w:t>
      </w:r>
      <w:r>
        <w:rPr>
          <w:rFonts w:ascii="Arial"/>
          <w:color w:val="000000"/>
          <w:sz w:val="24"/>
        </w:rPr>
        <w:t xml:space="preserve">twice at the site. Whilst </w:t>
      </w:r>
      <w:r>
        <w:rPr>
          <w:rFonts w:ascii="Arial"/>
          <w:color w:val="000000"/>
          <w:sz w:val="24"/>
        </w:rPr>
        <w:t>not occupying the site for an extended period, his election during that time is sufficient</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w:t>
      </w:r>
      <w:r>
        <w:rPr>
          <w:rFonts w:ascii="Arial"/>
          <w:color w:val="000000"/>
          <w:sz w:val="24"/>
        </w:rPr>
        <w:t xml:space="preserve">Heritage </w:t>
      </w:r>
      <w:r>
        <w:rPr>
          <w:rFonts w:ascii="Arial"/>
          <w:color w:val="000000"/>
          <w:sz w:val="24"/>
        </w:rPr>
        <w:t>Guidelines establish</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an important historical figure living at </w:t>
      </w:r>
      <w:r>
        <w:rPr>
          <w:rFonts w:ascii="Arial"/>
          <w:color w:val="000000"/>
          <w:sz w:val="24"/>
        </w:rPr>
        <w:t>a premises</w:t>
      </w:r>
      <w:r>
        <w:rPr>
          <w:rFonts w:ascii="Arial"/>
          <w:color w:val="000000"/>
          <w:sz w:val="24"/>
        </w:rPr>
        <w:t xml:space="preserve"> </w:t>
      </w:r>
      <w:r>
        <w:rPr>
          <w:rFonts w:ascii="Arial"/>
          <w:color w:val="000000"/>
          <w:sz w:val="24"/>
        </w:rPr>
        <w:t>during significant achievements</w:t>
      </w:r>
      <w:r>
        <w:rPr>
          <w:rFonts w:ascii="Arial"/>
          <w:color w:val="000000"/>
          <w:sz w:val="24"/>
        </w:rPr>
        <w:t xml:space="preserve"> </w:t>
      </w:r>
      <w:r>
        <w:rPr>
          <w:rFonts w:ascii="Arial"/>
          <w:color w:val="000000"/>
          <w:sz w:val="24"/>
        </w:rPr>
        <w:t>is sufficient</w:t>
      </w:r>
      <w:r>
        <w:rPr>
          <w:rFonts w:ascii="Arial"/>
          <w:color w:val="000000"/>
          <w:sz w:val="24"/>
        </w:rPr>
        <w:t>.</w:t>
      </w:r>
      <w:r>
        <w:rPr>
          <w:rFonts w:ascii="Arial"/>
          <w:color w:val="000000"/>
          <w:sz w:val="24"/>
        </w:rPr>
        <w:t xml:space="preserve"> </w:t>
      </w:r>
      <w:r>
        <w:rPr>
          <w:rFonts w:ascii="Arial"/>
          <w:color w:val="000000"/>
          <w:sz w:val="24"/>
        </w:rPr>
        <w:t>The dwelling</w:t>
      </w:r>
      <w:r>
        <w:rPr>
          <w:rFonts w:ascii="Arial"/>
          <w:color w:val="000000"/>
          <w:sz w:val="24"/>
        </w:rPr>
        <w:t xml:space="preserve"> </w:t>
      </w:r>
      <w:r>
        <w:rPr>
          <w:rFonts w:ascii="Arial"/>
          <w:color w:val="000000"/>
          <w:sz w:val="24"/>
        </w:rPr>
        <w:t>demonstrates an unorthodox</w:t>
      </w:r>
      <w:r>
        <w:rPr>
          <w:rFonts w:ascii="Arial"/>
          <w:color w:val="000000"/>
          <w:sz w:val="24"/>
        </w:rPr>
        <w:t xml:space="preserve"> </w:t>
      </w:r>
      <w:r>
        <w:rPr>
          <w:rFonts w:ascii="Arial"/>
          <w:color w:val="000000"/>
          <w:sz w:val="24"/>
        </w:rPr>
        <w:t xml:space="preserve">masonry construction </w:t>
      </w:r>
      <w:r>
        <w:rPr>
          <w:rFonts w:ascii="Arial"/>
          <w:color w:val="000000"/>
          <w:sz w:val="24"/>
        </w:rPr>
        <w:t>and distinctive</w:t>
      </w:r>
      <w:r>
        <w:rPr>
          <w:rFonts w:ascii="Arial"/>
          <w:color w:val="000000"/>
          <w:sz w:val="24"/>
        </w:rPr>
        <w:t xml:space="preserve"> </w:t>
      </w:r>
      <w:r>
        <w:rPr>
          <w:rFonts w:ascii="Arial"/>
          <w:color w:val="000000"/>
          <w:sz w:val="24"/>
        </w:rPr>
        <w:t>approach</w:t>
      </w:r>
      <w:r>
        <w:rPr>
          <w:rFonts w:ascii="Arial"/>
          <w:color w:val="000000"/>
          <w:sz w:val="24"/>
        </w:rPr>
        <w:t>.</w:t>
      </w:r>
      <w:r>
        <w:rPr>
          <w:rFonts w:ascii="Arial"/>
          <w:color w:val="000000"/>
          <w:sz w:val="24"/>
        </w:rPr>
        <w:t xml:space="preserve"> </w:t>
      </w:r>
    </w:p>
    <w:p>
      <w:pPr>
        <w:pStyle w:val="CaselawNumbered10"/>
        <w:numPr>
          <w:ilvl w:val="0"/>
          <w:numId w:val="46"/>
        </w:numPr>
        <w:spacing w:before="150" w:after="0"/>
        <w:ind w:left="600" w:hanging="600"/>
      </w:pPr>
      <w:r>
        <w:rPr>
          <w:rFonts w:ascii="Arial"/>
          <w:color w:val="000000"/>
          <w:sz w:val="24"/>
        </w:rPr>
        <w:t xml:space="preserve">Mr To submits that the </w:t>
      </w:r>
      <w:r>
        <w:rPr>
          <w:rFonts w:ascii="Arial"/>
          <w:color w:val="000000"/>
          <w:sz w:val="24"/>
        </w:rPr>
        <w:t xml:space="preserve">site is not an early example within Houghton Le Spring and is a late example in </w:t>
      </w:r>
      <w:r>
        <w:rPr>
          <w:rFonts w:ascii="Arial"/>
          <w:color w:val="000000"/>
          <w:sz w:val="24"/>
        </w:rPr>
        <w:t>Mayfield.</w:t>
      </w:r>
      <w:r>
        <w:rPr>
          <w:rFonts w:ascii="Arial"/>
          <w:color w:val="000000"/>
          <w:sz w:val="24"/>
        </w:rPr>
        <w:t xml:space="preserve"> </w:t>
      </w:r>
      <w:r>
        <w:rPr>
          <w:rFonts w:ascii="Arial"/>
          <w:color w:val="000000"/>
          <w:sz w:val="24"/>
        </w:rPr>
        <w:t xml:space="preserve">If Mr </w:t>
      </w:r>
      <w:r>
        <w:rPr>
          <w:rFonts w:ascii="Arial"/>
          <w:color w:val="000000"/>
          <w:sz w:val="24"/>
        </w:rPr>
        <w:t>Braye</w:t>
      </w:r>
      <w:r>
        <w:rPr>
          <w:rFonts w:ascii="Arial"/>
          <w:color w:val="000000"/>
          <w:sz w:val="24"/>
        </w:rPr>
        <w:t xml:space="preserve"> </w:t>
      </w:r>
      <w:r>
        <w:rPr>
          <w:rFonts w:ascii="Arial"/>
          <w:color w:val="000000"/>
          <w:sz w:val="24"/>
        </w:rPr>
        <w:t>ha</w:t>
      </w:r>
      <w:r>
        <w:rPr>
          <w:rFonts w:ascii="Arial"/>
          <w:color w:val="000000"/>
          <w:sz w:val="24"/>
        </w:rPr>
        <w:t>d</w:t>
      </w:r>
      <w:r>
        <w:rPr>
          <w:rFonts w:ascii="Arial"/>
          <w:color w:val="000000"/>
          <w:sz w:val="24"/>
        </w:rPr>
        <w:t xml:space="preserve"> </w:t>
      </w:r>
      <w:r>
        <w:rPr>
          <w:rFonts w:ascii="Arial"/>
          <w:color w:val="000000"/>
          <w:sz w:val="24"/>
        </w:rPr>
        <w:t xml:space="preserve">resided at the </w:t>
      </w:r>
      <w:r>
        <w:rPr>
          <w:rFonts w:ascii="Arial"/>
          <w:color w:val="000000"/>
          <w:sz w:val="24"/>
        </w:rPr>
        <w:t>site,</w:t>
      </w:r>
      <w:r>
        <w:rPr>
          <w:rFonts w:ascii="Arial"/>
          <w:color w:val="000000"/>
          <w:sz w:val="24"/>
        </w:rPr>
        <w:t xml:space="preserve"> </w:t>
      </w:r>
      <w:r>
        <w:rPr>
          <w:rFonts w:ascii="Arial"/>
          <w:color w:val="000000"/>
          <w:sz w:val="24"/>
        </w:rPr>
        <w:t xml:space="preserve">then it was </w:t>
      </w:r>
      <w:r>
        <w:rPr>
          <w:rFonts w:ascii="Arial"/>
          <w:color w:val="000000"/>
          <w:sz w:val="24"/>
        </w:rPr>
        <w:t xml:space="preserve">for a short period less than two </w:t>
      </w:r>
      <w:r>
        <w:rPr>
          <w:rFonts w:ascii="Arial"/>
          <w:color w:val="000000"/>
          <w:sz w:val="24"/>
        </w:rPr>
        <w:t>y</w:t>
      </w:r>
      <w:r>
        <w:rPr>
          <w:rFonts w:ascii="Arial"/>
          <w:color w:val="000000"/>
          <w:sz w:val="24"/>
        </w:rPr>
        <w:t>ears</w:t>
      </w:r>
      <w:r>
        <w:rPr>
          <w:rFonts w:ascii="Arial"/>
          <w:color w:val="000000"/>
          <w:sz w:val="24"/>
        </w:rPr>
        <w:t xml:space="preserve">. The evidence does not </w:t>
      </w:r>
      <w:r>
        <w:rPr>
          <w:rFonts w:ascii="Arial"/>
          <w:color w:val="000000"/>
          <w:sz w:val="24"/>
        </w:rPr>
        <w:t xml:space="preserve">demonstrate </w:t>
      </w:r>
      <w:r>
        <w:rPr>
          <w:rFonts w:ascii="Arial"/>
          <w:color w:val="000000"/>
          <w:sz w:val="24"/>
        </w:rPr>
        <w:t xml:space="preserve">any act related to Mr </w:t>
      </w:r>
      <w:r>
        <w:rPr>
          <w:rFonts w:ascii="Arial"/>
          <w:color w:val="000000"/>
          <w:sz w:val="24"/>
        </w:rPr>
        <w:t>Braye</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mayoralty or related </w:t>
      </w:r>
      <w:r>
        <w:rPr>
          <w:rFonts w:ascii="Arial"/>
          <w:color w:val="000000"/>
          <w:sz w:val="24"/>
        </w:rPr>
        <w:t xml:space="preserve">significant </w:t>
      </w:r>
      <w:r>
        <w:rPr>
          <w:rFonts w:ascii="Arial"/>
          <w:color w:val="000000"/>
          <w:sz w:val="24"/>
        </w:rPr>
        <w:t>act</w:t>
      </w:r>
      <w:r>
        <w:rPr>
          <w:rFonts w:ascii="Arial"/>
          <w:color w:val="000000"/>
          <w:sz w:val="24"/>
        </w:rPr>
        <w:t xml:space="preserve"> </w:t>
      </w:r>
      <w:r>
        <w:rPr>
          <w:rFonts w:ascii="Arial"/>
          <w:color w:val="000000"/>
          <w:sz w:val="24"/>
        </w:rPr>
        <w:t>in association with th</w:t>
      </w:r>
      <w:r>
        <w:rPr>
          <w:rFonts w:ascii="Arial"/>
          <w:color w:val="000000"/>
          <w:sz w:val="24"/>
        </w:rPr>
        <w:t>e site</w:t>
      </w:r>
      <w:r>
        <w:rPr>
          <w:rFonts w:ascii="Arial"/>
          <w:color w:val="000000"/>
          <w:sz w:val="24"/>
        </w:rPr>
        <w:t>.</w:t>
      </w:r>
      <w:r>
        <w:rPr>
          <w:rFonts w:ascii="Arial"/>
          <w:color w:val="000000"/>
          <w:sz w:val="24"/>
        </w:rPr>
        <w:t xml:space="preserve"> </w:t>
      </w:r>
      <w:r>
        <w:rPr>
          <w:rFonts w:ascii="Arial"/>
          <w:color w:val="000000"/>
          <w:sz w:val="24"/>
        </w:rPr>
        <w:t xml:space="preserve">Mr To submits that </w:t>
      </w:r>
      <w:r>
        <w:rPr>
          <w:rFonts w:ascii="Arial"/>
          <w:color w:val="000000"/>
          <w:sz w:val="24"/>
        </w:rPr>
        <w:t xml:space="preserve">there are </w:t>
      </w:r>
      <w:r>
        <w:rPr>
          <w:rFonts w:ascii="Arial"/>
          <w:color w:val="000000"/>
          <w:sz w:val="24"/>
        </w:rPr>
        <w:t xml:space="preserve">better examples of late Victorian brick dwellings within the </w:t>
      </w:r>
      <w:r>
        <w:rPr>
          <w:rFonts w:ascii="Arial"/>
          <w:color w:val="000000"/>
          <w:sz w:val="24"/>
        </w:rPr>
        <w:t>Mayfield suburb and</w:t>
      </w:r>
      <w:r>
        <w:rPr>
          <w:rFonts w:ascii="Arial"/>
          <w:color w:val="000000"/>
          <w:sz w:val="24"/>
        </w:rPr>
        <w:t xml:space="preserve"> </w:t>
      </w:r>
      <w:r>
        <w:rPr>
          <w:rFonts w:ascii="Arial"/>
          <w:color w:val="000000"/>
          <w:sz w:val="24"/>
        </w:rPr>
        <w:t xml:space="preserve">that the brick laying style </w:t>
      </w:r>
      <w:r>
        <w:rPr>
          <w:rFonts w:ascii="Arial"/>
          <w:color w:val="000000"/>
          <w:sz w:val="24"/>
        </w:rPr>
        <w:t xml:space="preserve">is not technically significant. Instead, the evidence suggests that the dwelling was a cheap </w:t>
      </w:r>
      <w:r>
        <w:rPr>
          <w:rFonts w:ascii="Arial"/>
          <w:color w:val="000000"/>
          <w:sz w:val="24"/>
        </w:rPr>
        <w:t>‘</w:t>
      </w:r>
      <w:r>
        <w:rPr>
          <w:rFonts w:ascii="Arial"/>
          <w:color w:val="000000"/>
          <w:sz w:val="24"/>
        </w:rPr>
        <w:t>spec-build</w:t>
      </w:r>
      <w:r>
        <w:rPr>
          <w:rFonts w:ascii="Arial"/>
          <w:color w:val="000000"/>
          <w:sz w:val="24"/>
        </w:rPr>
        <w:t xml:space="preserve">’ </w:t>
      </w:r>
      <w:r>
        <w:rPr>
          <w:rFonts w:ascii="Arial"/>
          <w:color w:val="000000"/>
          <w:sz w:val="24"/>
        </w:rPr>
        <w:t xml:space="preserve">by the previous owner which was not particularly good given </w:t>
      </w:r>
      <w:r>
        <w:rPr>
          <w:rFonts w:ascii="Arial"/>
          <w:color w:val="000000"/>
          <w:sz w:val="24"/>
        </w:rPr>
        <w:t>foundations have not resist</w:t>
      </w:r>
      <w:r>
        <w:rPr>
          <w:rFonts w:ascii="Arial"/>
          <w:color w:val="000000"/>
          <w:sz w:val="24"/>
        </w:rPr>
        <w:t>ed</w:t>
      </w:r>
      <w:r>
        <w:rPr>
          <w:rFonts w:ascii="Arial"/>
          <w:color w:val="000000"/>
          <w:sz w:val="24"/>
        </w:rPr>
        <w:t xml:space="preserve"> </w:t>
      </w:r>
      <w:r>
        <w:rPr>
          <w:rFonts w:ascii="Arial"/>
          <w:color w:val="000000"/>
          <w:sz w:val="24"/>
        </w:rPr>
        <w:t xml:space="preserve">ground movement and the </w:t>
      </w:r>
      <w:r>
        <w:rPr>
          <w:rFonts w:ascii="Arial"/>
          <w:color w:val="000000"/>
          <w:sz w:val="24"/>
        </w:rPr>
        <w:t>single skin brick walls have not resisted water penetration through the walls or ground.</w:t>
      </w:r>
    </w:p>
    <w:p>
      <w:pPr>
        <w:pStyle w:val="CaselawNumbered10"/>
        <w:numPr>
          <w:ilvl w:val="0"/>
          <w:numId w:val="46"/>
        </w:numPr>
        <w:spacing w:before="150" w:after="0"/>
        <w:ind w:left="600" w:hanging="600"/>
      </w:pPr>
      <w:r>
        <w:rPr>
          <w:rFonts w:ascii="Arial"/>
          <w:color w:val="000000"/>
          <w:sz w:val="24"/>
        </w:rPr>
        <w:t xml:space="preserve">Mr To submits that </w:t>
      </w:r>
      <w:r>
        <w:rPr>
          <w:rFonts w:ascii="Arial"/>
          <w:color w:val="000000"/>
          <w:sz w:val="24"/>
        </w:rPr>
        <w:t>the evidence regarding about rarity being narrowed to Sunderland Street</w:t>
      </w:r>
      <w:r>
        <w:rPr>
          <w:rFonts w:ascii="Arial"/>
          <w:color w:val="000000"/>
          <w:sz w:val="24"/>
        </w:rPr>
        <w:t xml:space="preserve"> </w:t>
      </w:r>
      <w:r>
        <w:rPr>
          <w:rFonts w:ascii="Arial"/>
          <w:color w:val="000000"/>
          <w:sz w:val="24"/>
        </w:rPr>
        <w:t>and its surrounds</w:t>
      </w:r>
      <w:r>
        <w:rPr>
          <w:rFonts w:ascii="Arial"/>
          <w:color w:val="000000"/>
          <w:sz w:val="24"/>
        </w:rPr>
        <w:t xml:space="preserve"> </w:t>
      </w:r>
      <w:r>
        <w:rPr>
          <w:rFonts w:ascii="Arial"/>
          <w:color w:val="000000"/>
          <w:sz w:val="24"/>
        </w:rPr>
        <w:t>is telling</w:t>
      </w:r>
      <w:r>
        <w:rPr>
          <w:rFonts w:ascii="Arial"/>
          <w:color w:val="000000"/>
          <w:sz w:val="24"/>
        </w:rPr>
        <w:t>. The dwelling is not rare</w:t>
      </w:r>
      <w:r>
        <w:rPr>
          <w:rFonts w:ascii="Arial"/>
          <w:color w:val="000000"/>
          <w:sz w:val="24"/>
        </w:rPr>
        <w:t xml:space="preserve"> </w:t>
      </w:r>
      <w:r>
        <w:rPr>
          <w:rFonts w:ascii="Arial"/>
          <w:color w:val="000000"/>
          <w:sz w:val="24"/>
        </w:rPr>
        <w:t>in the suburb</w:t>
      </w:r>
      <w:r>
        <w:rPr>
          <w:rFonts w:ascii="Arial"/>
          <w:color w:val="000000"/>
          <w:sz w:val="24"/>
        </w:rPr>
        <w:t>, does not represent a late Victorian brick building</w:t>
      </w:r>
      <w:r>
        <w:rPr>
          <w:rFonts w:ascii="Arial"/>
          <w:color w:val="000000"/>
          <w:sz w:val="24"/>
        </w:rPr>
        <w:t xml:space="preserve"> </w:t>
      </w:r>
      <w:r>
        <w:rPr>
          <w:rFonts w:ascii="Arial"/>
          <w:color w:val="000000"/>
          <w:sz w:val="24"/>
        </w:rPr>
        <w:t xml:space="preserve">as a style and is a poorly executive imitation. </w:t>
      </w:r>
      <w:r>
        <w:rPr>
          <w:rFonts w:ascii="Arial"/>
          <w:color w:val="000000"/>
          <w:sz w:val="24"/>
        </w:rPr>
        <w:t xml:space="preserve"> </w:t>
      </w:r>
    </w:p>
    <w:p>
      <w:pPr>
        <w:pStyle w:val="CaselawNumbered10"/>
        <w:numPr>
          <w:ilvl w:val="0"/>
          <w:numId w:val="46"/>
        </w:numPr>
        <w:spacing w:before="150" w:after="0"/>
        <w:ind w:left="600" w:hanging="600"/>
      </w:pPr>
      <w:r>
        <w:rPr>
          <w:rFonts w:ascii="Arial"/>
          <w:color w:val="000000"/>
          <w:sz w:val="24"/>
        </w:rPr>
        <w:t xml:space="preserve">Mr To submits </w:t>
      </w:r>
      <w:r>
        <w:rPr>
          <w:rFonts w:ascii="Arial"/>
          <w:color w:val="000000"/>
          <w:sz w:val="24"/>
        </w:rPr>
        <w:t xml:space="preserve">that step 5 of the </w:t>
      </w:r>
      <w:r>
        <w:rPr>
          <w:rFonts w:ascii="Arial"/>
          <w:color w:val="000000"/>
          <w:sz w:val="24"/>
        </w:rPr>
        <w:t xml:space="preserve">Heritage </w:t>
      </w:r>
      <w:r>
        <w:rPr>
          <w:rFonts w:ascii="Arial"/>
          <w:color w:val="000000"/>
          <w:sz w:val="24"/>
        </w:rPr>
        <w:t>Guidelines</w:t>
      </w:r>
      <w:r>
        <w:rPr>
          <w:rFonts w:ascii="Arial"/>
          <w:color w:val="000000"/>
          <w:sz w:val="24"/>
        </w:rPr>
        <w:t xml:space="preserve"> </w:t>
      </w:r>
      <w:r>
        <w:rPr>
          <w:rFonts w:ascii="Arial"/>
          <w:color w:val="000000"/>
          <w:sz w:val="24"/>
        </w:rPr>
        <w:t xml:space="preserve">is important as heritage significance can be affected by </w:t>
      </w:r>
      <w:r>
        <w:rPr>
          <w:rFonts w:ascii="Arial"/>
          <w:color w:val="000000"/>
          <w:sz w:val="24"/>
        </w:rPr>
        <w:t>its</w:t>
      </w:r>
      <w:r>
        <w:rPr>
          <w:rFonts w:ascii="Arial"/>
          <w:color w:val="000000"/>
          <w:sz w:val="24"/>
        </w:rPr>
        <w:t xml:space="preserve"> </w:t>
      </w:r>
      <w:r>
        <w:rPr>
          <w:rFonts w:ascii="Arial"/>
          <w:color w:val="000000"/>
          <w:sz w:val="24"/>
        </w:rPr>
        <w:t>integrity and condition</w:t>
      </w:r>
      <w:r>
        <w:rPr>
          <w:rFonts w:ascii="Arial"/>
          <w:color w:val="000000"/>
          <w:sz w:val="24"/>
        </w:rPr>
        <w:t>.</w:t>
      </w:r>
      <w:r>
        <w:rPr>
          <w:rFonts w:ascii="Arial"/>
          <w:color w:val="000000"/>
          <w:sz w:val="24"/>
        </w:rPr>
        <w:t xml:space="preserve"> </w:t>
      </w:r>
      <w:r>
        <w:rPr>
          <w:rFonts w:ascii="Arial"/>
          <w:color w:val="000000"/>
          <w:sz w:val="24"/>
        </w:rPr>
        <w:t xml:space="preserve">There is little integrity </w:t>
      </w:r>
      <w:r>
        <w:rPr>
          <w:rFonts w:ascii="Arial"/>
          <w:color w:val="000000"/>
          <w:sz w:val="24"/>
        </w:rPr>
        <w:t>as a result of</w:t>
      </w:r>
      <w:r>
        <w:rPr>
          <w:rFonts w:ascii="Arial"/>
          <w:color w:val="000000"/>
          <w:sz w:val="24"/>
        </w:rPr>
        <w:t xml:space="preserve"> </w:t>
      </w:r>
      <w:r>
        <w:rPr>
          <w:rFonts w:ascii="Arial"/>
          <w:color w:val="000000"/>
          <w:sz w:val="24"/>
        </w:rPr>
        <w:t>the ground movement and water ingress through the walls and underneath. The roof is unsta</w:t>
      </w:r>
      <w:r>
        <w:rPr>
          <w:rFonts w:ascii="Arial"/>
          <w:color w:val="000000"/>
          <w:sz w:val="24"/>
        </w:rPr>
        <w:t>ble. Mould permeates the walls and attempts to treat or eliminate it would take years.</w:t>
      </w:r>
      <w:r>
        <w:rPr>
          <w:rFonts w:ascii="Arial"/>
          <w:color w:val="000000"/>
          <w:sz w:val="24"/>
        </w:rPr>
        <w:t xml:space="preserve"> </w:t>
      </w:r>
      <w:r>
        <w:rPr>
          <w:rFonts w:ascii="Arial"/>
          <w:color w:val="000000"/>
          <w:sz w:val="24"/>
        </w:rPr>
        <w:t>Any heritage significance is lessened on account of the lack of integrity and poor condition.</w:t>
      </w:r>
    </w:p>
    <w:p>
      <w:pPr>
        <w:pStyle w:val="CaselawHeading2"/>
        <w:keepNext/>
        <w:spacing w:before="150" w:after="150" w:line="264"/>
        <w:ind w:left="0"/>
        <w:jc w:val="left"/>
      </w:pPr>
      <w:r>
        <w:rPr>
          <w:rFonts w:ascii="Arial"/>
        </w:rPr>
        <w:t>Findings</w:t>
      </w:r>
    </w:p>
    <w:p>
      <w:pPr>
        <w:pStyle w:val="CaselawNumbered10"/>
        <w:numPr>
          <w:ilvl w:val="0"/>
          <w:numId w:val="47"/>
        </w:numPr>
        <w:spacing w:before="150" w:after="0"/>
        <w:ind w:left="600" w:hanging="600"/>
      </w:pPr>
      <w:r>
        <w:rPr>
          <w:rFonts w:ascii="Arial"/>
          <w:color w:val="000000"/>
          <w:sz w:val="24"/>
        </w:rPr>
        <w:t xml:space="preserve">Often cited in IHO proceedings, </w:t>
      </w:r>
      <w:r>
        <w:rPr>
          <w:rFonts w:ascii="Arial"/>
          <w:color w:val="000000"/>
          <w:sz w:val="24"/>
        </w:rPr>
        <w:t xml:space="preserve">the purpose of an IHO is to </w:t>
      </w:r>
      <w:r>
        <w:rPr>
          <w:rFonts w:ascii="Arial"/>
          <w:color w:val="000000"/>
          <w:sz w:val="24"/>
        </w:rPr>
        <w:t>protect the item during the investigation of its local significance</w:t>
      </w:r>
      <w:r>
        <w:rPr>
          <w:rFonts w:ascii="Arial"/>
          <w:color w:val="000000"/>
          <w:sz w:val="24"/>
        </w:rPr>
        <w:t xml:space="preserve"> </w:t>
      </w:r>
      <w:r>
        <w:rPr>
          <w:rFonts w:ascii="Arial"/>
          <w:color w:val="000000"/>
          <w:sz w:val="24"/>
        </w:rPr>
        <w:t>(</w:t>
      </w:r>
      <w:r>
        <w:rPr>
          <w:rFonts w:ascii="Arial"/>
          <w:color w:val="000000"/>
          <w:sz w:val="24"/>
        </w:rPr>
        <w:t>Byron </w:t>
      </w:r>
      <w:r>
        <w:rPr>
          <w:rFonts w:ascii="Arial"/>
          <w:color w:val="000000"/>
          <w:sz w:val="24"/>
        </w:rPr>
        <w:t>Ventilink</w:t>
      </w:r>
      <w:r>
        <w:rPr>
          <w:rFonts w:ascii="Arial"/>
          <w:color w:val="000000"/>
          <w:sz w:val="24"/>
        </w:rPr>
        <w:t> Pty Limited v Byron Shire Council </w:t>
      </w:r>
      <w:r>
        <w:rPr>
          <w:rFonts w:ascii="Arial"/>
          <w:color w:val="000000"/>
          <w:sz w:val="24"/>
        </w:rPr>
        <w:t>(2005) 142 LGERA 215</w:t>
      </w:r>
      <w:r>
        <w:rPr>
          <w:rFonts w:ascii="Arial"/>
          <w:color w:val="000000"/>
          <w:sz w:val="24"/>
        </w:rPr>
        <w:t>;</w:t>
      </w:r>
      <w:r>
        <w:rPr>
          <w:rFonts w:ascii="Arial"/>
          <w:color w:val="000000"/>
          <w:sz w:val="24"/>
        </w:rPr>
        <w:t xml:space="preserve"> </w:t>
      </w:r>
      <w:r>
        <w:rPr>
          <w:rFonts w:ascii="Arial"/>
          <w:color w:val="000000"/>
          <w:sz w:val="24"/>
        </w:rPr>
        <w:t>[2005] NSWLEC 395</w:t>
      </w:r>
      <w:r>
        <w:rPr>
          <w:rFonts w:ascii="Arial"/>
          <w:color w:val="000000"/>
          <w:sz w:val="24"/>
        </w:rPr>
        <w:t xml:space="preserve"> </w:t>
      </w:r>
      <w:r>
        <w:rPr>
          <w:rFonts w:ascii="Arial"/>
          <w:color w:val="000000"/>
          <w:sz w:val="24"/>
        </w:rPr>
        <w:t xml:space="preserve">at </w:t>
      </w:r>
      <w:r>
        <w:rPr>
          <w:rFonts w:ascii="Arial"/>
          <w:color w:val="000000"/>
          <w:sz w:val="24"/>
        </w:rPr>
        <w:t>[56]</w:t>
      </w:r>
      <w:r>
        <w:rPr>
          <w:rFonts w:ascii="Arial"/>
          <w:color w:val="000000"/>
          <w:sz w:val="24"/>
        </w:rPr>
        <w:t>)</w:t>
      </w:r>
      <w:r>
        <w:rPr>
          <w:rFonts w:ascii="Arial"/>
          <w:color w:val="000000"/>
          <w:sz w:val="24"/>
        </w:rPr>
        <w:t xml:space="preserve">. </w:t>
      </w:r>
      <w:r>
        <w:rPr>
          <w:rFonts w:ascii="Arial"/>
          <w:color w:val="000000"/>
          <w:sz w:val="24"/>
        </w:rPr>
        <w:t>I accept that this purpose has been achieved and the research undertaken has been thorough from appropriately qualified professionals.</w:t>
      </w:r>
    </w:p>
    <w:p>
      <w:pPr>
        <w:pStyle w:val="CaselawNumbered10"/>
        <w:numPr>
          <w:ilvl w:val="0"/>
          <w:numId w:val="47"/>
        </w:numPr>
        <w:spacing w:before="150" w:after="0"/>
        <w:ind w:left="600" w:hanging="600"/>
      </w:pPr>
      <w:r>
        <w:rPr>
          <w:rFonts w:ascii="Arial"/>
          <w:color w:val="000000"/>
          <w:sz w:val="24"/>
        </w:rPr>
        <w:t>I accept the parties</w:t>
      </w:r>
      <w:r>
        <w:rPr>
          <w:rFonts w:ascii="Arial"/>
          <w:color w:val="000000"/>
          <w:sz w:val="24"/>
        </w:rPr>
        <w:t>’</w:t>
      </w:r>
      <w:r>
        <w:rPr>
          <w:rFonts w:ascii="Arial"/>
          <w:color w:val="000000"/>
          <w:sz w:val="24"/>
        </w:rPr>
        <w:t xml:space="preserve"> </w:t>
      </w:r>
      <w:r>
        <w:rPr>
          <w:rFonts w:ascii="Arial"/>
          <w:color w:val="000000"/>
          <w:sz w:val="24"/>
        </w:rPr>
        <w:t xml:space="preserve">agreement that the evidence in relation to </w:t>
      </w:r>
      <w:r>
        <w:rPr>
          <w:rFonts w:ascii="Arial"/>
          <w:color w:val="000000"/>
          <w:sz w:val="24"/>
        </w:rPr>
        <w:t xml:space="preserve">the </w:t>
      </w:r>
      <w:r>
        <w:rPr>
          <w:rFonts w:ascii="Arial"/>
          <w:color w:val="000000"/>
          <w:sz w:val="24"/>
        </w:rPr>
        <w:t>cost</w:t>
      </w:r>
      <w:r>
        <w:rPr>
          <w:rFonts w:ascii="Arial"/>
          <w:color w:val="000000"/>
          <w:sz w:val="24"/>
        </w:rPr>
        <w:t>s</w:t>
      </w:r>
      <w:r>
        <w:rPr>
          <w:rFonts w:ascii="Arial"/>
          <w:color w:val="000000"/>
          <w:sz w:val="24"/>
        </w:rPr>
        <w:t xml:space="preserve"> </w:t>
      </w:r>
      <w:r>
        <w:rPr>
          <w:rFonts w:ascii="Arial"/>
          <w:color w:val="000000"/>
          <w:sz w:val="24"/>
        </w:rPr>
        <w:t xml:space="preserve">of restoration and safety concerns </w:t>
      </w:r>
      <w:r>
        <w:rPr>
          <w:rFonts w:ascii="Arial"/>
          <w:color w:val="000000"/>
          <w:sz w:val="24"/>
        </w:rPr>
        <w:t>in any restoration are not relevant to the matters of consideration for an IHO.</w:t>
      </w:r>
      <w:r>
        <w:rPr>
          <w:rFonts w:ascii="Arial"/>
          <w:color w:val="000000"/>
          <w:sz w:val="24"/>
        </w:rPr>
        <w:t xml:space="preserve"> </w:t>
      </w:r>
      <w:r>
        <w:rPr>
          <w:rFonts w:ascii="Arial"/>
          <w:color w:val="000000"/>
          <w:sz w:val="24"/>
        </w:rPr>
        <w:t xml:space="preserve">I accept </w:t>
      </w:r>
      <w:r>
        <w:rPr>
          <w:rFonts w:ascii="Arial"/>
          <w:color w:val="000000"/>
          <w:sz w:val="24"/>
        </w:rPr>
        <w:t>Tang &amp; Han</w:t>
      </w:r>
      <w:r>
        <w:rPr>
          <w:rFonts w:ascii="Arial"/>
          <w:color w:val="000000"/>
          <w:sz w:val="24"/>
        </w:rPr>
        <w:t>’</w:t>
      </w:r>
      <w:r>
        <w:rPr>
          <w:rFonts w:ascii="Arial"/>
          <w:color w:val="000000"/>
          <w:sz w:val="24"/>
        </w:rPr>
        <w:t>s submissions</w:t>
      </w:r>
      <w:r>
        <w:rPr>
          <w:rFonts w:ascii="Arial"/>
          <w:color w:val="000000"/>
          <w:sz w:val="24"/>
        </w:rPr>
        <w:t xml:space="preserve"> </w:t>
      </w:r>
      <w:r>
        <w:rPr>
          <w:rFonts w:ascii="Arial"/>
          <w:color w:val="000000"/>
          <w:sz w:val="24"/>
        </w:rPr>
        <w:t>that the</w:t>
      </w:r>
      <w:r>
        <w:rPr>
          <w:rFonts w:ascii="Arial"/>
          <w:color w:val="000000"/>
          <w:sz w:val="24"/>
        </w:rPr>
        <w:t xml:space="preserve"> </w:t>
      </w:r>
      <w:r>
        <w:rPr>
          <w:rFonts w:ascii="Arial"/>
          <w:color w:val="000000"/>
          <w:sz w:val="24"/>
        </w:rPr>
        <w:t xml:space="preserve">structural evidence is to be </w:t>
      </w:r>
      <w:r>
        <w:rPr>
          <w:rFonts w:ascii="Arial"/>
          <w:color w:val="000000"/>
          <w:sz w:val="24"/>
        </w:rPr>
        <w:t xml:space="preserve">considered </w:t>
      </w:r>
      <w:r>
        <w:rPr>
          <w:rFonts w:ascii="Arial"/>
          <w:color w:val="000000"/>
          <w:sz w:val="24"/>
        </w:rPr>
        <w:t>through the lens of</w:t>
      </w:r>
      <w:r>
        <w:rPr>
          <w:rFonts w:ascii="Arial"/>
          <w:color w:val="000000"/>
          <w:sz w:val="24"/>
        </w:rPr>
        <w:t xml:space="preserve"> </w:t>
      </w:r>
      <w:r>
        <w:rPr>
          <w:rFonts w:ascii="Arial"/>
          <w:color w:val="000000"/>
          <w:sz w:val="24"/>
        </w:rPr>
        <w:t>the integrity and condition of a place and the</w:t>
      </w:r>
      <w:r>
        <w:rPr>
          <w:rFonts w:ascii="Arial"/>
          <w:color w:val="000000"/>
          <w:sz w:val="24"/>
        </w:rPr>
        <w:t xml:space="preserve">ir </w:t>
      </w:r>
      <w:r>
        <w:rPr>
          <w:rFonts w:ascii="Arial"/>
          <w:color w:val="000000"/>
          <w:sz w:val="24"/>
        </w:rPr>
        <w:t>impacts</w:t>
      </w:r>
      <w:r>
        <w:rPr>
          <w:rFonts w:ascii="Arial"/>
          <w:color w:val="000000"/>
          <w:sz w:val="24"/>
        </w:rPr>
        <w:t xml:space="preserve"> </w:t>
      </w:r>
      <w:r>
        <w:rPr>
          <w:rFonts w:ascii="Arial"/>
          <w:color w:val="000000"/>
          <w:sz w:val="24"/>
        </w:rPr>
        <w:t>on</w:t>
      </w:r>
      <w:r>
        <w:rPr>
          <w:rFonts w:ascii="Arial"/>
          <w:color w:val="000000"/>
          <w:sz w:val="24"/>
        </w:rPr>
        <w:t xml:space="preserve"> </w:t>
      </w:r>
      <w:r>
        <w:rPr>
          <w:rFonts w:ascii="Arial"/>
          <w:color w:val="000000"/>
          <w:sz w:val="24"/>
        </w:rPr>
        <w:t xml:space="preserve">heritage </w:t>
      </w:r>
      <w:r>
        <w:rPr>
          <w:rFonts w:ascii="Arial"/>
          <w:color w:val="000000"/>
          <w:sz w:val="24"/>
        </w:rPr>
        <w:t>significance</w:t>
      </w:r>
      <w:r>
        <w:rPr>
          <w:rFonts w:ascii="Arial"/>
          <w:color w:val="000000"/>
          <w:sz w:val="24"/>
        </w:rPr>
        <w:t xml:space="preserve"> </w:t>
      </w:r>
      <w:r>
        <w:rPr>
          <w:rFonts w:ascii="Arial"/>
          <w:color w:val="000000"/>
          <w:sz w:val="24"/>
        </w:rPr>
        <w:t xml:space="preserve">as </w:t>
      </w:r>
      <w:r>
        <w:rPr>
          <w:rFonts w:ascii="Arial"/>
          <w:color w:val="000000"/>
          <w:sz w:val="24"/>
        </w:rPr>
        <w:t>per</w:t>
      </w:r>
      <w:r>
        <w:rPr>
          <w:rFonts w:ascii="Arial"/>
          <w:color w:val="000000"/>
          <w:sz w:val="24"/>
        </w:rPr>
        <w:t xml:space="preserve"> </w:t>
      </w:r>
      <w:r>
        <w:rPr>
          <w:rFonts w:ascii="Arial"/>
          <w:color w:val="000000"/>
          <w:sz w:val="24"/>
        </w:rPr>
        <w:t>step 5 of the Guidelines</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 </w:t>
      </w:r>
    </w:p>
    <w:p>
      <w:pPr>
        <w:pStyle w:val="CaselawNumbered10"/>
        <w:numPr>
          <w:ilvl w:val="0"/>
          <w:numId w:val="47"/>
        </w:numPr>
        <w:spacing w:before="150" w:after="0"/>
        <w:ind w:left="600" w:hanging="600"/>
      </w:pPr>
      <w:r>
        <w:rPr>
          <w:rFonts w:ascii="Arial"/>
          <w:color w:val="000000"/>
          <w:sz w:val="24"/>
        </w:rPr>
        <w:t>Council submitted that Mr Collins</w:t>
      </w:r>
      <w:r>
        <w:rPr>
          <w:rFonts w:ascii="Arial"/>
          <w:color w:val="000000"/>
          <w:sz w:val="24"/>
        </w:rPr>
        <w:t xml:space="preserve">’ </w:t>
      </w:r>
      <w:r>
        <w:rPr>
          <w:rFonts w:ascii="Arial"/>
          <w:color w:val="000000"/>
          <w:sz w:val="24"/>
        </w:rPr>
        <w:t xml:space="preserve">evidence should be </w:t>
      </w:r>
      <w:r>
        <w:rPr>
          <w:rFonts w:ascii="Arial"/>
          <w:color w:val="000000"/>
          <w:sz w:val="24"/>
        </w:rPr>
        <w:t>given little weight</w:t>
      </w:r>
      <w:r>
        <w:rPr>
          <w:rFonts w:ascii="Arial"/>
          <w:color w:val="000000"/>
          <w:sz w:val="24"/>
        </w:rPr>
        <w:t xml:space="preserve"> </w:t>
      </w:r>
      <w:r>
        <w:rPr>
          <w:rFonts w:ascii="Arial"/>
          <w:color w:val="000000"/>
          <w:sz w:val="24"/>
        </w:rPr>
        <w:t xml:space="preserve">as Mr Collins had not set out his reasoning for this evidence. </w:t>
      </w:r>
      <w:r>
        <w:rPr>
          <w:rFonts w:ascii="Arial"/>
          <w:color w:val="000000"/>
          <w:sz w:val="24"/>
        </w:rPr>
        <w:t xml:space="preserve">Tang </w:t>
      </w:r>
      <w:r>
        <w:rPr>
          <w:rFonts w:ascii="Arial"/>
          <w:color w:val="000000"/>
          <w:sz w:val="24"/>
        </w:rPr>
        <w:t>&amp;</w:t>
      </w:r>
      <w:r>
        <w:rPr>
          <w:rFonts w:ascii="Arial"/>
          <w:color w:val="000000"/>
          <w:sz w:val="24"/>
        </w:rPr>
        <w:t xml:space="preserve"> </w:t>
      </w:r>
      <w:r>
        <w:rPr>
          <w:rFonts w:ascii="Arial"/>
          <w:color w:val="000000"/>
          <w:sz w:val="24"/>
        </w:rPr>
        <w:t>Han</w:t>
      </w:r>
      <w:r>
        <w:rPr>
          <w:rFonts w:ascii="Arial"/>
          <w:color w:val="000000"/>
          <w:sz w:val="24"/>
        </w:rPr>
        <w:t xml:space="preserve"> </w:t>
      </w:r>
      <w:r>
        <w:rPr>
          <w:rFonts w:ascii="Arial"/>
          <w:color w:val="000000"/>
          <w:sz w:val="24"/>
        </w:rPr>
        <w:t xml:space="preserve">submitted that Mr Collins has provided his reasoning in the Heritage JER, which was supplemented by the </w:t>
      </w:r>
      <w:r>
        <w:rPr>
          <w:rFonts w:ascii="Arial"/>
          <w:color w:val="000000"/>
          <w:sz w:val="24"/>
        </w:rPr>
        <w:t>SHJER</w:t>
      </w:r>
      <w:r>
        <w:rPr>
          <w:rFonts w:ascii="Arial"/>
          <w:color w:val="000000"/>
          <w:sz w:val="24"/>
        </w:rPr>
        <w:t xml:space="preserve"> </w:t>
      </w:r>
      <w:r>
        <w:rPr>
          <w:rFonts w:ascii="Arial"/>
          <w:color w:val="000000"/>
          <w:sz w:val="24"/>
        </w:rPr>
        <w:t>and other evidence filed as evidence.</w:t>
      </w:r>
    </w:p>
    <w:p>
      <w:pPr>
        <w:pStyle w:val="CaselawNumbered10"/>
        <w:numPr>
          <w:ilvl w:val="0"/>
          <w:numId w:val="47"/>
        </w:numPr>
        <w:spacing w:before="150" w:after="0"/>
        <w:ind w:left="600" w:hanging="600"/>
      </w:pPr>
      <w:r>
        <w:rPr>
          <w:rFonts w:ascii="Arial"/>
          <w:color w:val="000000"/>
          <w:sz w:val="24"/>
        </w:rPr>
        <w:t xml:space="preserve">In </w:t>
      </w:r>
      <w:r>
        <w:rPr>
          <w:rFonts w:ascii="Arial"/>
          <w:color w:val="000000"/>
          <w:sz w:val="24"/>
        </w:rPr>
        <w:t>considering the submissions made about</w:t>
      </w:r>
      <w:r>
        <w:rPr>
          <w:rFonts w:ascii="Arial"/>
          <w:color w:val="000000"/>
          <w:sz w:val="24"/>
        </w:rPr>
        <w:t xml:space="preserve"> </w:t>
      </w:r>
      <w:r>
        <w:rPr>
          <w:rFonts w:ascii="Arial"/>
          <w:color w:val="000000"/>
          <w:sz w:val="24"/>
        </w:rPr>
        <w:t xml:space="preserve">the weight to give </w:t>
      </w:r>
      <w:r>
        <w:rPr>
          <w:rFonts w:ascii="Arial"/>
          <w:color w:val="000000"/>
          <w:sz w:val="24"/>
        </w:rPr>
        <w:t>the Applicants</w:t>
      </w:r>
      <w:r>
        <w:rPr>
          <w:rFonts w:ascii="Arial"/>
          <w:color w:val="000000"/>
          <w:sz w:val="24"/>
        </w:rPr>
        <w:t>’</w:t>
      </w:r>
      <w:r>
        <w:rPr>
          <w:rFonts w:ascii="Arial"/>
          <w:color w:val="000000"/>
          <w:sz w:val="24"/>
        </w:rPr>
        <w:t xml:space="preserve"> </w:t>
      </w:r>
      <w:r>
        <w:rPr>
          <w:rFonts w:ascii="Arial"/>
          <w:color w:val="000000"/>
          <w:sz w:val="24"/>
        </w:rPr>
        <w:t xml:space="preserve">heritage expert, I find </w:t>
      </w:r>
      <w:r>
        <w:rPr>
          <w:rFonts w:ascii="Arial"/>
          <w:color w:val="000000"/>
          <w:sz w:val="24"/>
        </w:rPr>
        <w:t>that</w:t>
      </w:r>
      <w:r>
        <w:rPr>
          <w:rFonts w:ascii="Arial"/>
          <w:color w:val="000000"/>
          <w:sz w:val="24"/>
        </w:rPr>
        <w:t xml:space="preserve"> </w:t>
      </w:r>
      <w:r>
        <w:rPr>
          <w:rFonts w:ascii="Arial"/>
          <w:color w:val="000000"/>
          <w:sz w:val="24"/>
        </w:rPr>
        <w:t xml:space="preserve">there are </w:t>
      </w:r>
      <w:r>
        <w:rPr>
          <w:rFonts w:ascii="Arial"/>
          <w:color w:val="000000"/>
          <w:sz w:val="24"/>
        </w:rPr>
        <w:t>areas</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Mr Collins</w:t>
      </w:r>
      <w:r>
        <w:rPr>
          <w:rFonts w:ascii="Arial"/>
          <w:color w:val="000000"/>
          <w:sz w:val="24"/>
        </w:rPr>
        <w:t xml:space="preserve">’ </w:t>
      </w:r>
      <w:r>
        <w:rPr>
          <w:rFonts w:ascii="Arial"/>
          <w:color w:val="000000"/>
          <w:sz w:val="24"/>
        </w:rPr>
        <w:t xml:space="preserve">evidence </w:t>
      </w:r>
      <w:r>
        <w:rPr>
          <w:rFonts w:ascii="Arial"/>
          <w:color w:val="000000"/>
          <w:sz w:val="24"/>
        </w:rPr>
        <w:t xml:space="preserve">that </w:t>
      </w:r>
      <w:r>
        <w:rPr>
          <w:rFonts w:ascii="Arial"/>
          <w:color w:val="000000"/>
          <w:sz w:val="24"/>
        </w:rPr>
        <w:t xml:space="preserve">can be given appropriate expert weight </w:t>
      </w:r>
      <w:r>
        <w:rPr>
          <w:rFonts w:ascii="Arial"/>
          <w:color w:val="000000"/>
          <w:sz w:val="24"/>
        </w:rPr>
        <w:t>and other areas where the expert</w:t>
      </w:r>
      <w:r>
        <w:rPr>
          <w:rFonts w:ascii="Arial"/>
          <w:color w:val="000000"/>
          <w:sz w:val="24"/>
        </w:rPr>
        <w:t>’</w:t>
      </w:r>
      <w:r>
        <w:rPr>
          <w:rFonts w:ascii="Arial"/>
          <w:color w:val="000000"/>
          <w:sz w:val="24"/>
        </w:rPr>
        <w:t xml:space="preserve">s </w:t>
      </w:r>
      <w:r>
        <w:rPr>
          <w:rFonts w:ascii="Arial"/>
          <w:color w:val="000000"/>
          <w:sz w:val="24"/>
        </w:rPr>
        <w:t xml:space="preserve">reasoning </w:t>
      </w:r>
      <w:r>
        <w:rPr>
          <w:rFonts w:ascii="Arial"/>
          <w:color w:val="000000"/>
          <w:sz w:val="24"/>
        </w:rPr>
        <w:t>was</w:t>
      </w:r>
      <w:r>
        <w:rPr>
          <w:rFonts w:ascii="Arial"/>
          <w:color w:val="000000"/>
          <w:sz w:val="24"/>
        </w:rPr>
        <w:t xml:space="preserve"> </w:t>
      </w:r>
      <w:r>
        <w:rPr>
          <w:rFonts w:ascii="Arial"/>
          <w:color w:val="000000"/>
          <w:sz w:val="24"/>
        </w:rPr>
        <w:t>not clear to me</w:t>
      </w:r>
      <w:r>
        <w:rPr>
          <w:rFonts w:ascii="Arial"/>
          <w:color w:val="000000"/>
          <w:sz w:val="24"/>
        </w:rPr>
        <w:t>:</w:t>
      </w:r>
    </w:p>
    <w:p>
      <w:pPr>
        <w:pStyle w:val="CaselawNumbered1"/>
        <w:numPr>
          <w:ilvl w:val="0"/>
          <w:numId w:val="48"/>
        </w:numPr>
        <w:spacing w:before="150" w:after="0"/>
        <w:ind w:left="1350" w:hanging="750"/>
      </w:pPr>
      <w:r>
        <w:rPr>
          <w:rFonts w:ascii="Arial"/>
          <w:color w:val="000000"/>
          <w:sz w:val="24"/>
        </w:rPr>
        <w:t xml:space="preserve">I accept </w:t>
      </w:r>
      <w:r>
        <w:rPr>
          <w:rFonts w:ascii="Arial"/>
          <w:color w:val="000000"/>
          <w:sz w:val="24"/>
        </w:rPr>
        <w:t>Mr Harker</w:t>
      </w:r>
      <w:r>
        <w:rPr>
          <w:rFonts w:ascii="Arial"/>
          <w:color w:val="000000"/>
          <w:sz w:val="24"/>
        </w:rPr>
        <w:t>’</w:t>
      </w:r>
      <w:r>
        <w:rPr>
          <w:rFonts w:ascii="Arial"/>
          <w:color w:val="000000"/>
          <w:sz w:val="24"/>
        </w:rPr>
        <w:t>s su</w:t>
      </w:r>
      <w:r>
        <w:rPr>
          <w:rFonts w:ascii="Arial"/>
          <w:color w:val="000000"/>
          <w:sz w:val="24"/>
        </w:rPr>
        <w:t xml:space="preserve">bmissions that notwithstanding the rules of evidence do not apply in </w:t>
      </w:r>
      <w:r>
        <w:rPr>
          <w:rFonts w:ascii="Arial"/>
          <w:color w:val="000000"/>
          <w:sz w:val="24"/>
        </w:rPr>
        <w:t>C</w:t>
      </w:r>
      <w:r>
        <w:rPr>
          <w:rFonts w:ascii="Arial"/>
          <w:color w:val="000000"/>
          <w:sz w:val="24"/>
        </w:rPr>
        <w:t xml:space="preserve">lass 1 proceedings of the Land and Environment Court, </w:t>
      </w:r>
      <w:r>
        <w:rPr>
          <w:rFonts w:ascii="Arial"/>
          <w:color w:val="000000"/>
          <w:sz w:val="24"/>
        </w:rPr>
        <w:t xml:space="preserve">an expert </w:t>
      </w:r>
      <w:r>
        <w:rPr>
          <w:rFonts w:ascii="Arial"/>
          <w:color w:val="000000"/>
          <w:sz w:val="24"/>
        </w:rPr>
        <w:t xml:space="preserve">must still outline their </w:t>
      </w:r>
      <w:r>
        <w:rPr>
          <w:rFonts w:ascii="Arial"/>
          <w:color w:val="000000"/>
          <w:sz w:val="24"/>
        </w:rPr>
        <w:t>reasons and rationa</w:t>
      </w:r>
      <w:r>
        <w:rPr>
          <w:rFonts w:ascii="Arial"/>
          <w:color w:val="000000"/>
          <w:sz w:val="24"/>
        </w:rPr>
        <w:t>le</w:t>
      </w:r>
      <w:r>
        <w:rPr>
          <w:rFonts w:ascii="Arial"/>
          <w:color w:val="000000"/>
          <w:sz w:val="24"/>
        </w:rPr>
        <w:t xml:space="preserve"> </w:t>
      </w:r>
      <w:r>
        <w:rPr>
          <w:rFonts w:ascii="Arial"/>
          <w:color w:val="000000"/>
          <w:sz w:val="24"/>
        </w:rPr>
        <w:t>for opinions given</w:t>
      </w:r>
      <w:r>
        <w:rPr>
          <w:rFonts w:ascii="Arial"/>
          <w:color w:val="000000"/>
          <w:sz w:val="24"/>
        </w:rPr>
        <w:t xml:space="preserve">. </w:t>
      </w:r>
      <w:r>
        <w:rPr>
          <w:rFonts w:ascii="Arial"/>
          <w:color w:val="000000"/>
          <w:sz w:val="24"/>
        </w:rPr>
        <w:t>Findings of fact are to be based on probative</w:t>
      </w:r>
      <w:r>
        <w:rPr>
          <w:rFonts w:ascii="Arial"/>
          <w:color w:val="000000"/>
          <w:sz w:val="24"/>
        </w:rPr>
        <w:t xml:space="preserve"> </w:t>
      </w:r>
      <w:r>
        <w:rPr>
          <w:rFonts w:ascii="Arial"/>
          <w:color w:val="000000"/>
          <w:sz w:val="24"/>
        </w:rPr>
        <w:t xml:space="preserve">and reasoned </w:t>
      </w:r>
      <w:r>
        <w:rPr>
          <w:rFonts w:ascii="Arial"/>
          <w:color w:val="000000"/>
          <w:sz w:val="24"/>
        </w:rPr>
        <w:t>evidenc</w:t>
      </w:r>
      <w:r>
        <w:rPr>
          <w:rFonts w:ascii="Arial"/>
          <w:color w:val="000000"/>
          <w:sz w:val="24"/>
        </w:rPr>
        <w:t>e</w:t>
      </w:r>
      <w:r>
        <w:rPr>
          <w:rFonts w:ascii="Arial"/>
          <w:color w:val="000000"/>
          <w:sz w:val="24"/>
        </w:rPr>
        <w:t xml:space="preserve"> </w:t>
      </w:r>
      <w:r>
        <w:rPr>
          <w:rFonts w:ascii="Arial"/>
          <w:color w:val="000000"/>
          <w:sz w:val="24"/>
        </w:rPr>
        <w:t>(</w:t>
      </w:r>
      <w:r>
        <w:rPr>
          <w:rFonts w:ascii="Arial"/>
          <w:i/>
          <w:color w:val="000000"/>
          <w:sz w:val="24"/>
        </w:rPr>
        <w:t xml:space="preserve">Sullivan v Civil Aviation Safety Authority </w:t>
      </w:r>
      <w:r>
        <w:rPr>
          <w:rFonts w:ascii="Arial"/>
          <w:color w:val="000000"/>
          <w:sz w:val="24"/>
        </w:rPr>
        <w:t xml:space="preserve">(2014) 226 FCR 555; </w:t>
      </w:r>
      <w:r>
        <w:rPr>
          <w:rFonts w:ascii="Arial"/>
          <w:color w:val="000000"/>
          <w:sz w:val="24"/>
        </w:rPr>
        <w:t>[2014] FCAFC 93</w:t>
      </w:r>
      <w:r>
        <w:rPr>
          <w:rFonts w:ascii="Arial"/>
          <w:color w:val="000000"/>
          <w:sz w:val="24"/>
        </w:rPr>
        <w:t xml:space="preserve"> </w:t>
      </w:r>
      <w:r>
        <w:rPr>
          <w:rFonts w:ascii="Arial"/>
          <w:color w:val="000000"/>
          <w:sz w:val="24"/>
        </w:rPr>
        <w:t xml:space="preserve">at [93]-[97] and </w:t>
      </w:r>
      <w:r>
        <w:rPr>
          <w:rFonts w:ascii="Arial"/>
          <w:i/>
          <w:color w:val="000000"/>
          <w:sz w:val="24"/>
        </w:rPr>
        <w:t xml:space="preserve">Makita (Australia) Pty Ltd v </w:t>
      </w:r>
      <w:r>
        <w:rPr>
          <w:rFonts w:ascii="Arial"/>
          <w:i/>
          <w:color w:val="000000"/>
          <w:sz w:val="24"/>
        </w:rPr>
        <w:t>Sp</w:t>
      </w:r>
      <w:r>
        <w:rPr>
          <w:rFonts w:ascii="Arial"/>
          <w:i/>
          <w:color w:val="000000"/>
          <w:sz w:val="24"/>
        </w:rPr>
        <w:t>r</w:t>
      </w:r>
      <w:r>
        <w:rPr>
          <w:rFonts w:ascii="Arial"/>
          <w:i/>
          <w:color w:val="000000"/>
          <w:sz w:val="24"/>
        </w:rPr>
        <w:t>owles</w:t>
      </w:r>
      <w:r>
        <w:rPr>
          <w:rFonts w:ascii="Arial"/>
          <w:i/>
          <w:color w:val="000000"/>
          <w:sz w:val="24"/>
        </w:rPr>
        <w:t xml:space="preserve"> </w:t>
      </w:r>
      <w:r>
        <w:rPr>
          <w:rFonts w:ascii="Arial"/>
          <w:color w:val="000000"/>
          <w:sz w:val="24"/>
        </w:rPr>
        <w:t xml:space="preserve">(2001) 52 NSWLR 705; </w:t>
      </w:r>
      <w:r>
        <w:rPr>
          <w:rFonts w:ascii="Arial"/>
          <w:color w:val="000000"/>
          <w:sz w:val="24"/>
        </w:rPr>
        <w:t>[2001] NSWCA 305</w:t>
      </w:r>
      <w:r>
        <w:rPr>
          <w:rFonts w:ascii="Arial"/>
          <w:color w:val="000000"/>
          <w:sz w:val="24"/>
        </w:rPr>
        <w:t xml:space="preserve"> </w:t>
      </w:r>
      <w:r>
        <w:rPr>
          <w:rFonts w:ascii="Arial"/>
          <w:color w:val="000000"/>
          <w:sz w:val="24"/>
        </w:rPr>
        <w:t xml:space="preserve">at </w:t>
      </w:r>
      <w:r>
        <w:rPr>
          <w:rFonts w:ascii="Arial"/>
          <w:color w:val="000000"/>
          <w:sz w:val="24"/>
        </w:rPr>
        <w:t>[67])</w:t>
      </w:r>
      <w:r>
        <w:rPr>
          <w:rFonts w:ascii="Arial"/>
          <w:color w:val="000000"/>
          <w:sz w:val="24"/>
        </w:rPr>
        <w:t>.</w:t>
      </w:r>
    </w:p>
    <w:p>
      <w:pPr>
        <w:pStyle w:val="CaselawNumbered1"/>
        <w:numPr>
          <w:ilvl w:val="0"/>
          <w:numId w:val="48"/>
        </w:numPr>
        <w:spacing w:before="150" w:after="0"/>
        <w:ind w:left="1350" w:hanging="750"/>
      </w:pPr>
      <w:r>
        <w:rPr>
          <w:rFonts w:ascii="Arial"/>
          <w:color w:val="000000"/>
          <w:sz w:val="24"/>
        </w:rPr>
        <w:t>If the SHJER was to be read in isolation</w:t>
      </w:r>
      <w:r>
        <w:rPr>
          <w:rFonts w:ascii="Arial"/>
          <w:color w:val="000000"/>
          <w:sz w:val="24"/>
        </w:rPr>
        <w:t xml:space="preserve"> </w:t>
      </w:r>
      <w:r>
        <w:rPr>
          <w:rFonts w:ascii="Arial"/>
          <w:color w:val="000000"/>
          <w:sz w:val="24"/>
        </w:rPr>
        <w:t>in relation to the criterion</w:t>
      </w:r>
      <w:r>
        <w:rPr>
          <w:rFonts w:ascii="Arial"/>
          <w:color w:val="000000"/>
          <w:sz w:val="24"/>
        </w:rPr>
        <w:t xml:space="preserve">, </w:t>
      </w:r>
      <w:r>
        <w:rPr>
          <w:rFonts w:ascii="Arial"/>
          <w:color w:val="000000"/>
          <w:sz w:val="24"/>
        </w:rPr>
        <w:t xml:space="preserve">I accept that </w:t>
      </w:r>
      <w:r>
        <w:rPr>
          <w:rFonts w:ascii="Arial"/>
          <w:color w:val="000000"/>
          <w:sz w:val="24"/>
        </w:rPr>
        <w:t xml:space="preserve">there </w:t>
      </w:r>
      <w:r>
        <w:rPr>
          <w:rFonts w:ascii="Arial"/>
          <w:color w:val="000000"/>
          <w:sz w:val="24"/>
        </w:rPr>
        <w:t>would be little</w:t>
      </w:r>
      <w:r>
        <w:rPr>
          <w:rFonts w:ascii="Arial"/>
          <w:color w:val="000000"/>
          <w:sz w:val="24"/>
        </w:rPr>
        <w:t xml:space="preserve"> </w:t>
      </w:r>
      <w:r>
        <w:rPr>
          <w:rFonts w:ascii="Arial"/>
          <w:color w:val="000000"/>
          <w:sz w:val="24"/>
        </w:rPr>
        <w:t xml:space="preserve">understanding of the reasoning or </w:t>
      </w:r>
      <w:r>
        <w:rPr>
          <w:rFonts w:ascii="Arial"/>
          <w:color w:val="000000"/>
          <w:sz w:val="24"/>
        </w:rPr>
        <w:t>rationale behind</w:t>
      </w:r>
      <w:r>
        <w:rPr>
          <w:rFonts w:ascii="Arial"/>
          <w:color w:val="000000"/>
          <w:sz w:val="24"/>
        </w:rPr>
        <w:t xml:space="preserve"> </w:t>
      </w:r>
      <w:r>
        <w:rPr>
          <w:rFonts w:ascii="Arial"/>
          <w:color w:val="000000"/>
          <w:sz w:val="24"/>
        </w:rPr>
        <w:t>some of</w:t>
      </w:r>
      <w:r>
        <w:rPr>
          <w:rFonts w:ascii="Arial"/>
          <w:color w:val="000000"/>
          <w:sz w:val="24"/>
        </w:rPr>
        <w:t xml:space="preserve"> </w:t>
      </w:r>
      <w:r>
        <w:rPr>
          <w:rFonts w:ascii="Arial"/>
          <w:color w:val="000000"/>
          <w:sz w:val="24"/>
        </w:rPr>
        <w:t xml:space="preserve">the </w:t>
      </w:r>
      <w:r>
        <w:rPr>
          <w:rFonts w:ascii="Arial"/>
          <w:color w:val="000000"/>
          <w:sz w:val="24"/>
        </w:rPr>
        <w:t>opinions</w:t>
      </w:r>
      <w:r>
        <w:rPr>
          <w:rFonts w:ascii="Arial"/>
          <w:color w:val="000000"/>
          <w:sz w:val="24"/>
        </w:rPr>
        <w:t xml:space="preserve"> </w:t>
      </w:r>
      <w:r>
        <w:rPr>
          <w:rFonts w:ascii="Arial"/>
          <w:color w:val="000000"/>
          <w:sz w:val="24"/>
        </w:rPr>
        <w:t xml:space="preserve">of Mr Collins. Most </w:t>
      </w:r>
      <w:r>
        <w:rPr>
          <w:rFonts w:ascii="Arial"/>
          <w:color w:val="000000"/>
          <w:sz w:val="24"/>
        </w:rPr>
        <w:t xml:space="preserve">of the evidence provided is on a yes or no basis, </w:t>
      </w:r>
      <w:r>
        <w:rPr>
          <w:rFonts w:ascii="Arial"/>
          <w:color w:val="000000"/>
          <w:sz w:val="24"/>
        </w:rPr>
        <w:t xml:space="preserve">though there </w:t>
      </w:r>
      <w:r>
        <w:rPr>
          <w:rFonts w:ascii="Arial"/>
          <w:color w:val="000000"/>
          <w:sz w:val="24"/>
        </w:rPr>
        <w:t>are</w:t>
      </w:r>
      <w:r>
        <w:rPr>
          <w:rFonts w:ascii="Arial"/>
          <w:color w:val="000000"/>
          <w:sz w:val="24"/>
        </w:rPr>
        <w:t xml:space="preserve"> </w:t>
      </w:r>
      <w:r>
        <w:rPr>
          <w:rFonts w:ascii="Arial"/>
          <w:color w:val="000000"/>
          <w:sz w:val="24"/>
        </w:rPr>
        <w:t>reason</w:t>
      </w:r>
      <w:r>
        <w:rPr>
          <w:rFonts w:ascii="Arial"/>
          <w:color w:val="000000"/>
          <w:sz w:val="24"/>
        </w:rPr>
        <w:t>s</w:t>
      </w:r>
      <w:r>
        <w:rPr>
          <w:rFonts w:ascii="Arial"/>
          <w:color w:val="000000"/>
          <w:sz w:val="24"/>
        </w:rPr>
        <w:t xml:space="preserve"> </w:t>
      </w:r>
      <w:r>
        <w:rPr>
          <w:rFonts w:ascii="Arial"/>
          <w:color w:val="000000"/>
          <w:sz w:val="24"/>
        </w:rPr>
        <w:t>given</w:t>
      </w:r>
      <w:r>
        <w:rPr>
          <w:rFonts w:ascii="Arial"/>
          <w:color w:val="000000"/>
          <w:sz w:val="24"/>
        </w:rPr>
        <w:t xml:space="preserve"> </w:t>
      </w:r>
      <w:r>
        <w:rPr>
          <w:rFonts w:ascii="Arial"/>
          <w:color w:val="000000"/>
          <w:sz w:val="24"/>
        </w:rPr>
        <w:t>for some of the criterions.</w:t>
      </w:r>
    </w:p>
    <w:p>
      <w:pPr>
        <w:pStyle w:val="CaselawNumbered1"/>
        <w:numPr>
          <w:ilvl w:val="0"/>
          <w:numId w:val="48"/>
        </w:numPr>
        <w:spacing w:before="150" w:after="0"/>
        <w:ind w:left="1350" w:hanging="750"/>
      </w:pPr>
      <w:r>
        <w:rPr>
          <w:rFonts w:ascii="Arial"/>
          <w:color w:val="000000"/>
          <w:sz w:val="24"/>
        </w:rPr>
        <w:t xml:space="preserve">I accept </w:t>
      </w:r>
      <w:r>
        <w:rPr>
          <w:rFonts w:ascii="Arial"/>
          <w:color w:val="000000"/>
          <w:sz w:val="24"/>
        </w:rPr>
        <w:t xml:space="preserve">Mr </w:t>
      </w:r>
      <w:r>
        <w:rPr>
          <w:rFonts w:ascii="Arial"/>
          <w:color w:val="000000"/>
          <w:sz w:val="24"/>
        </w:rPr>
        <w:t>To</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submissions that the SHJER is to be read with the other evidence, particularly the Heritage JER.</w:t>
      </w:r>
      <w:r>
        <w:rPr>
          <w:rFonts w:ascii="Arial"/>
          <w:color w:val="000000"/>
          <w:sz w:val="24"/>
        </w:rPr>
        <w:t xml:space="preserve"> </w:t>
      </w:r>
      <w:r>
        <w:rPr>
          <w:rFonts w:ascii="Arial"/>
          <w:color w:val="000000"/>
          <w:sz w:val="24"/>
        </w:rPr>
        <w:t>I accept that</w:t>
      </w:r>
      <w:r>
        <w:rPr>
          <w:rFonts w:ascii="Arial"/>
          <w:color w:val="000000"/>
          <w:sz w:val="24"/>
        </w:rPr>
        <w:t xml:space="preserve"> </w:t>
      </w:r>
      <w:r>
        <w:rPr>
          <w:rFonts w:ascii="Arial"/>
          <w:color w:val="000000"/>
          <w:sz w:val="24"/>
        </w:rPr>
        <w:t>Mr Collins</w:t>
      </w:r>
      <w:r>
        <w:rPr>
          <w:rFonts w:ascii="Arial"/>
          <w:color w:val="000000"/>
          <w:sz w:val="24"/>
        </w:rPr>
        <w:t xml:space="preserve"> </w:t>
      </w:r>
      <w:r>
        <w:rPr>
          <w:rFonts w:ascii="Arial"/>
          <w:color w:val="000000"/>
          <w:sz w:val="24"/>
        </w:rPr>
        <w:t>did</w:t>
      </w:r>
      <w:r>
        <w:rPr>
          <w:rFonts w:ascii="Arial"/>
          <w:color w:val="000000"/>
          <w:sz w:val="24"/>
        </w:rPr>
        <w:t xml:space="preserve"> </w:t>
      </w:r>
      <w:r>
        <w:rPr>
          <w:rFonts w:ascii="Arial"/>
          <w:color w:val="000000"/>
          <w:sz w:val="24"/>
        </w:rPr>
        <w:t xml:space="preserve">provide </w:t>
      </w:r>
      <w:r>
        <w:rPr>
          <w:rFonts w:ascii="Arial"/>
          <w:color w:val="000000"/>
          <w:sz w:val="24"/>
        </w:rPr>
        <w:t xml:space="preserve">further </w:t>
      </w:r>
      <w:r>
        <w:rPr>
          <w:rFonts w:ascii="Arial"/>
          <w:color w:val="000000"/>
          <w:sz w:val="24"/>
        </w:rPr>
        <w:t>reasoning</w:t>
      </w:r>
      <w:r>
        <w:rPr>
          <w:rFonts w:ascii="Arial"/>
          <w:color w:val="000000"/>
          <w:sz w:val="24"/>
        </w:rPr>
        <w:t xml:space="preserve"> </w:t>
      </w:r>
      <w:r>
        <w:rPr>
          <w:rFonts w:ascii="Arial"/>
          <w:color w:val="000000"/>
          <w:sz w:val="24"/>
        </w:rPr>
        <w:t>within the Heritage JER</w:t>
      </w:r>
      <w:r>
        <w:rPr>
          <w:rFonts w:ascii="Arial"/>
          <w:color w:val="000000"/>
          <w:sz w:val="24"/>
        </w:rPr>
        <w:t>.</w:t>
      </w:r>
    </w:p>
    <w:p>
      <w:pPr>
        <w:pStyle w:val="CaselawNumbered1"/>
        <w:numPr>
          <w:ilvl w:val="0"/>
          <w:numId w:val="48"/>
        </w:numPr>
        <w:spacing w:before="150" w:after="0"/>
        <w:ind w:left="1350" w:hanging="750"/>
      </w:pPr>
      <w:r>
        <w:rPr>
          <w:rFonts w:ascii="Arial"/>
          <w:color w:val="000000"/>
          <w:sz w:val="24"/>
        </w:rPr>
        <w:t>However</w:t>
      </w:r>
      <w:r>
        <w:rPr>
          <w:rFonts w:ascii="Arial"/>
          <w:color w:val="000000"/>
          <w:sz w:val="24"/>
        </w:rPr>
        <w:t>,</w:t>
      </w:r>
      <w:r>
        <w:rPr>
          <w:rFonts w:ascii="Arial"/>
          <w:color w:val="000000"/>
          <w:sz w:val="24"/>
        </w:rPr>
        <w:t xml:space="preserve"> </w:t>
      </w:r>
      <w:r>
        <w:rPr>
          <w:rFonts w:ascii="Arial"/>
          <w:color w:val="000000"/>
          <w:sz w:val="24"/>
        </w:rPr>
        <w:t xml:space="preserve">there are some areas of evidence where the reasoning </w:t>
      </w:r>
      <w:r>
        <w:rPr>
          <w:rFonts w:ascii="Arial"/>
          <w:color w:val="000000"/>
          <w:sz w:val="24"/>
        </w:rPr>
        <w:t xml:space="preserve">behind stated opinions </w:t>
      </w:r>
      <w:r>
        <w:rPr>
          <w:rFonts w:ascii="Arial"/>
          <w:color w:val="000000"/>
          <w:sz w:val="24"/>
        </w:rPr>
        <w:t xml:space="preserve">was not </w:t>
      </w:r>
      <w:r>
        <w:rPr>
          <w:rFonts w:ascii="Arial"/>
          <w:color w:val="000000"/>
          <w:sz w:val="24"/>
        </w:rPr>
        <w:t>evident to me, for example in response to criterion (g) representative.</w:t>
      </w:r>
      <w:r>
        <w:rPr>
          <w:rFonts w:ascii="Arial"/>
          <w:color w:val="000000"/>
          <w:sz w:val="24"/>
        </w:rPr>
        <w:t xml:space="preserve"> </w:t>
      </w:r>
      <w:r>
        <w:rPr>
          <w:rFonts w:ascii="Arial"/>
          <w:color w:val="000000"/>
          <w:sz w:val="24"/>
        </w:rPr>
        <w:t>Where t</w:t>
      </w:r>
      <w:r>
        <w:rPr>
          <w:rFonts w:ascii="Arial"/>
          <w:color w:val="000000"/>
          <w:sz w:val="24"/>
        </w:rPr>
        <w:t>his</w:t>
      </w:r>
      <w:r>
        <w:rPr>
          <w:rFonts w:ascii="Arial"/>
          <w:color w:val="000000"/>
          <w:sz w:val="24"/>
        </w:rPr>
        <w:t xml:space="preserve"> </w:t>
      </w:r>
      <w:r>
        <w:rPr>
          <w:rFonts w:ascii="Arial"/>
          <w:color w:val="000000"/>
          <w:sz w:val="24"/>
        </w:rPr>
        <w:t>has occurred,</w:t>
      </w:r>
      <w:r>
        <w:rPr>
          <w:rFonts w:ascii="Arial"/>
          <w:color w:val="000000"/>
          <w:sz w:val="24"/>
        </w:rPr>
        <w:t xml:space="preserve"> </w:t>
      </w:r>
      <w:r>
        <w:rPr>
          <w:rFonts w:ascii="Arial"/>
          <w:color w:val="000000"/>
          <w:sz w:val="24"/>
        </w:rPr>
        <w:t xml:space="preserve">I have given little </w:t>
      </w:r>
      <w:r>
        <w:rPr>
          <w:rFonts w:ascii="Arial"/>
          <w:color w:val="000000"/>
          <w:sz w:val="24"/>
        </w:rPr>
        <w:t xml:space="preserve">weight </w:t>
      </w:r>
      <w:r>
        <w:rPr>
          <w:rFonts w:ascii="Arial"/>
          <w:color w:val="000000"/>
          <w:sz w:val="24"/>
        </w:rPr>
        <w:t>to that</w:t>
      </w:r>
      <w:r>
        <w:rPr>
          <w:rFonts w:ascii="Arial"/>
          <w:color w:val="000000"/>
          <w:sz w:val="24"/>
        </w:rPr>
        <w:t xml:space="preserve"> </w:t>
      </w:r>
      <w:r>
        <w:rPr>
          <w:rFonts w:ascii="Arial"/>
          <w:color w:val="000000"/>
          <w:sz w:val="24"/>
        </w:rPr>
        <w:t>evidence</w:t>
      </w:r>
      <w:r>
        <w:rPr>
          <w:rFonts w:ascii="Arial"/>
          <w:color w:val="000000"/>
          <w:sz w:val="24"/>
        </w:rPr>
        <w:t xml:space="preserve">. </w:t>
      </w:r>
    </w:p>
    <w:p>
      <w:pPr>
        <w:pStyle w:val="CaselawNumbered10"/>
        <w:numPr>
          <w:ilvl w:val="0"/>
          <w:numId w:val="49"/>
        </w:numPr>
        <w:spacing w:before="150" w:after="0"/>
        <w:ind w:left="600" w:hanging="600"/>
      </w:pPr>
      <w:r>
        <w:rPr>
          <w:rFonts w:ascii="Arial"/>
          <w:color w:val="000000"/>
          <w:sz w:val="24"/>
        </w:rPr>
        <w:t xml:space="preserve">I </w:t>
      </w:r>
      <w:r>
        <w:rPr>
          <w:rFonts w:ascii="Arial"/>
          <w:color w:val="000000"/>
          <w:sz w:val="24"/>
        </w:rPr>
        <w:t xml:space="preserve">also </w:t>
      </w:r>
      <w:r>
        <w:rPr>
          <w:rFonts w:ascii="Arial"/>
          <w:color w:val="000000"/>
          <w:sz w:val="24"/>
        </w:rPr>
        <w:t>accept Council</w:t>
      </w:r>
      <w:r>
        <w:rPr>
          <w:rFonts w:ascii="Arial"/>
          <w:color w:val="000000"/>
          <w:sz w:val="24"/>
        </w:rPr>
        <w:t>’</w:t>
      </w:r>
      <w:r>
        <w:rPr>
          <w:rFonts w:ascii="Arial"/>
          <w:color w:val="000000"/>
          <w:sz w:val="24"/>
        </w:rPr>
        <w:t xml:space="preserve">s submissions that </w:t>
      </w:r>
      <w:r>
        <w:rPr>
          <w:rFonts w:ascii="Arial"/>
          <w:color w:val="000000"/>
          <w:sz w:val="24"/>
        </w:rPr>
        <w:t xml:space="preserve">the </w:t>
      </w:r>
      <w:r>
        <w:rPr>
          <w:rFonts w:ascii="Arial"/>
          <w:color w:val="000000"/>
          <w:sz w:val="24"/>
        </w:rPr>
        <w:t xml:space="preserve">Heritage </w:t>
      </w:r>
      <w:r>
        <w:rPr>
          <w:rFonts w:ascii="Arial"/>
          <w:color w:val="000000"/>
          <w:sz w:val="24"/>
        </w:rPr>
        <w:t>Guidelines</w:t>
      </w:r>
      <w:r>
        <w:rPr>
          <w:rFonts w:ascii="Arial"/>
          <w:color w:val="000000"/>
          <w:sz w:val="24"/>
        </w:rPr>
        <w:t xml:space="preserve"> </w:t>
      </w:r>
      <w:r>
        <w:rPr>
          <w:rFonts w:ascii="Arial"/>
          <w:color w:val="000000"/>
          <w:sz w:val="24"/>
        </w:rPr>
        <w:t xml:space="preserve">state that </w:t>
      </w:r>
      <w:r>
        <w:rPr>
          <w:rFonts w:ascii="Arial"/>
          <w:color w:val="000000"/>
          <w:sz w:val="24"/>
        </w:rPr>
        <w:t xml:space="preserve">the heritage significance of a particular place or object is </w:t>
      </w:r>
      <w:r>
        <w:rPr>
          <w:rFonts w:ascii="Arial"/>
          <w:color w:val="000000"/>
          <w:sz w:val="24"/>
        </w:rPr>
        <w:t xml:space="preserve">to be assessed on its own merits, regardless of other </w:t>
      </w:r>
      <w:r>
        <w:rPr>
          <w:rFonts w:ascii="Arial"/>
          <w:color w:val="000000"/>
          <w:sz w:val="24"/>
        </w:rPr>
        <w:t>places</w:t>
      </w:r>
      <w:r>
        <w:rPr>
          <w:rFonts w:ascii="Arial"/>
          <w:color w:val="000000"/>
          <w:sz w:val="24"/>
        </w:rPr>
        <w:t xml:space="preserve"> </w:t>
      </w:r>
      <w:r>
        <w:rPr>
          <w:rFonts w:ascii="Arial"/>
          <w:color w:val="000000"/>
          <w:sz w:val="24"/>
        </w:rPr>
        <w:t xml:space="preserve">and dwellings </w:t>
      </w:r>
      <w:r>
        <w:rPr>
          <w:rFonts w:ascii="Arial"/>
          <w:color w:val="000000"/>
          <w:sz w:val="24"/>
        </w:rPr>
        <w:t xml:space="preserve">associated with Mr </w:t>
      </w:r>
      <w:r>
        <w:rPr>
          <w:rFonts w:ascii="Arial"/>
          <w:color w:val="000000"/>
          <w:sz w:val="24"/>
        </w:rPr>
        <w:t>Braye</w:t>
      </w:r>
      <w:r>
        <w:rPr>
          <w:rFonts w:ascii="Arial"/>
          <w:color w:val="000000"/>
          <w:sz w:val="24"/>
        </w:rPr>
        <w:t xml:space="preserve"> </w:t>
      </w:r>
      <w:r>
        <w:rPr>
          <w:rFonts w:ascii="Arial"/>
          <w:color w:val="000000"/>
          <w:sz w:val="24"/>
        </w:rPr>
        <w:t>that have been heritage listed.</w:t>
      </w:r>
      <w:r>
        <w:rPr>
          <w:rFonts w:ascii="Arial"/>
          <w:color w:val="000000"/>
          <w:sz w:val="24"/>
        </w:rPr>
        <w:t xml:space="preserve"> </w:t>
      </w:r>
      <w:r>
        <w:rPr>
          <w:rFonts w:ascii="Arial"/>
          <w:color w:val="000000"/>
          <w:sz w:val="24"/>
        </w:rPr>
        <w:t>However, there are certain criterion which that require a comparative analysis, which I have considered where stated.</w:t>
      </w:r>
    </w:p>
    <w:p>
      <w:pPr>
        <w:pStyle w:val="CaselawNumbered10"/>
        <w:numPr>
          <w:ilvl w:val="0"/>
          <w:numId w:val="49"/>
        </w:numPr>
        <w:spacing w:before="150" w:after="0"/>
        <w:ind w:left="600" w:hanging="600"/>
      </w:pPr>
      <w:r>
        <w:rPr>
          <w:rFonts w:ascii="Arial"/>
          <w:color w:val="000000"/>
          <w:sz w:val="24"/>
        </w:rPr>
        <w:t xml:space="preserve">For clarity, I note that the experts </w:t>
      </w:r>
      <w:r>
        <w:rPr>
          <w:rFonts w:ascii="Arial"/>
          <w:color w:val="000000"/>
          <w:sz w:val="24"/>
        </w:rPr>
        <w:t>interchangeably</w:t>
      </w:r>
      <w:r>
        <w:rPr>
          <w:rFonts w:ascii="Arial"/>
          <w:color w:val="000000"/>
          <w:sz w:val="24"/>
        </w:rPr>
        <w:t xml:space="preserve"> </w:t>
      </w:r>
      <w:r>
        <w:rPr>
          <w:rFonts w:ascii="Arial"/>
          <w:color w:val="000000"/>
          <w:sz w:val="24"/>
        </w:rPr>
        <w:t xml:space="preserve">use the terms Mayfield and Waratah or Waratah/Mayfield as the suburb name </w:t>
      </w:r>
      <w:r>
        <w:rPr>
          <w:rFonts w:ascii="Arial"/>
          <w:color w:val="000000"/>
          <w:sz w:val="24"/>
        </w:rPr>
        <w:t xml:space="preserve">has </w:t>
      </w:r>
      <w:r>
        <w:rPr>
          <w:rFonts w:ascii="Arial"/>
          <w:color w:val="000000"/>
          <w:sz w:val="24"/>
        </w:rPr>
        <w:t xml:space="preserve">changed </w:t>
      </w:r>
      <w:r>
        <w:rPr>
          <w:rFonts w:ascii="Arial"/>
          <w:color w:val="000000"/>
          <w:sz w:val="24"/>
        </w:rPr>
        <w:t xml:space="preserve">through </w:t>
      </w:r>
      <w:r>
        <w:rPr>
          <w:rFonts w:ascii="Arial"/>
          <w:color w:val="000000"/>
          <w:sz w:val="24"/>
        </w:rPr>
        <w:t>the historical period.</w:t>
      </w:r>
    </w:p>
    <w:p>
      <w:pPr>
        <w:pStyle w:val="CaselawNumbered10"/>
        <w:numPr>
          <w:ilvl w:val="0"/>
          <w:numId w:val="49"/>
        </w:numPr>
        <w:spacing w:before="150" w:after="0"/>
        <w:ind w:left="600" w:hanging="600"/>
      </w:pPr>
      <w:r>
        <w:rPr>
          <w:rFonts w:ascii="Arial"/>
          <w:color w:val="000000"/>
          <w:sz w:val="24"/>
        </w:rPr>
        <w:t xml:space="preserve">Consistent with the Burra Charter and </w:t>
      </w:r>
      <w:r>
        <w:rPr>
          <w:rFonts w:ascii="Arial"/>
          <w:color w:val="000000"/>
          <w:sz w:val="24"/>
        </w:rPr>
        <w:t xml:space="preserve">Heritage </w:t>
      </w:r>
      <w:r>
        <w:rPr>
          <w:rFonts w:ascii="Arial"/>
          <w:color w:val="000000"/>
          <w:sz w:val="24"/>
        </w:rPr>
        <w:t>Guidelines, it is firstly appropriate to consider the</w:t>
      </w:r>
      <w:r>
        <w:rPr>
          <w:rFonts w:ascii="Arial"/>
          <w:color w:val="000000"/>
          <w:sz w:val="24"/>
        </w:rPr>
        <w:t xml:space="preserve"> </w:t>
      </w:r>
      <w:r>
        <w:rPr>
          <w:rFonts w:ascii="Arial"/>
          <w:color w:val="000000"/>
          <w:sz w:val="24"/>
        </w:rPr>
        <w:t xml:space="preserve">stated potential </w:t>
      </w:r>
      <w:r>
        <w:rPr>
          <w:rFonts w:ascii="Arial"/>
          <w:color w:val="000000"/>
          <w:sz w:val="24"/>
        </w:rPr>
        <w:t>heritage significance of the site,</w:t>
      </w:r>
      <w:r>
        <w:rPr>
          <w:rFonts w:ascii="Arial"/>
          <w:color w:val="000000"/>
          <w:sz w:val="24"/>
        </w:rPr>
        <w:t xml:space="preserve"> </w:t>
      </w:r>
      <w:r>
        <w:rPr>
          <w:rFonts w:ascii="Arial"/>
          <w:color w:val="000000"/>
          <w:sz w:val="24"/>
        </w:rPr>
        <w:t>to be</w:t>
      </w:r>
      <w:r>
        <w:rPr>
          <w:rFonts w:ascii="Arial"/>
          <w:color w:val="000000"/>
          <w:sz w:val="24"/>
        </w:rPr>
        <w:t xml:space="preserve"> </w:t>
      </w:r>
      <w:r>
        <w:rPr>
          <w:rFonts w:ascii="Arial"/>
          <w:color w:val="000000"/>
          <w:sz w:val="24"/>
        </w:rPr>
        <w:t xml:space="preserve">followed by </w:t>
      </w:r>
      <w:r>
        <w:rPr>
          <w:rFonts w:ascii="Arial"/>
          <w:color w:val="000000"/>
          <w:sz w:val="24"/>
        </w:rPr>
        <w:t xml:space="preserve">consideration of </w:t>
      </w:r>
      <w:r>
        <w:rPr>
          <w:rFonts w:ascii="Arial"/>
          <w:color w:val="000000"/>
          <w:sz w:val="24"/>
        </w:rPr>
        <w:t>the integrity and condition</w:t>
      </w:r>
      <w:r>
        <w:rPr>
          <w:rFonts w:ascii="Arial"/>
          <w:color w:val="000000"/>
          <w:sz w:val="24"/>
        </w:rPr>
        <w:t xml:space="preserve"> </w:t>
      </w:r>
      <w:r>
        <w:rPr>
          <w:rFonts w:ascii="Arial"/>
          <w:color w:val="000000"/>
          <w:sz w:val="24"/>
        </w:rPr>
        <w:t>of the place</w:t>
      </w:r>
      <w:r>
        <w:rPr>
          <w:rFonts w:ascii="Arial"/>
          <w:color w:val="000000"/>
          <w:sz w:val="24"/>
        </w:rPr>
        <w:t xml:space="preserve"> </w:t>
      </w:r>
      <w:r>
        <w:rPr>
          <w:rFonts w:ascii="Arial"/>
          <w:color w:val="000000"/>
          <w:sz w:val="24"/>
        </w:rPr>
        <w:t>to determine</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heritage significance.</w:t>
      </w:r>
    </w:p>
    <w:p>
      <w:pPr>
        <w:pStyle w:val="CaselawHeading3"/>
        <w:keepNext/>
        <w:spacing w:before="150" w:after="150" w:line="264"/>
        <w:ind w:left="0"/>
        <w:jc w:val="left"/>
      </w:pPr>
      <w:r>
        <w:rPr>
          <w:rFonts w:ascii="Arial"/>
        </w:rPr>
        <w:t>Criterion Findings</w:t>
      </w:r>
    </w:p>
    <w:p>
      <w:pPr>
        <w:pStyle w:val="CaselawHeading4"/>
        <w:keepNext/>
        <w:spacing w:before="150" w:after="150" w:line="264"/>
        <w:ind w:left="600"/>
        <w:jc w:val="left"/>
      </w:pPr>
      <w:r>
        <w:rPr>
          <w:rFonts w:ascii="Arial"/>
        </w:rPr>
        <w:t>Criterion (a)</w:t>
      </w:r>
      <w:r>
        <w:rPr>
          <w:rFonts w:ascii="Arial"/>
        </w:rPr>
        <w:t xml:space="preserve"> – historic significance </w:t>
      </w:r>
    </w:p>
    <w:p>
      <w:pPr>
        <w:pStyle w:val="CaselawNumbered10"/>
        <w:numPr>
          <w:ilvl w:val="0"/>
          <w:numId w:val="50"/>
        </w:numPr>
        <w:spacing w:before="150" w:after="0"/>
        <w:ind w:left="600" w:hanging="600"/>
      </w:pPr>
      <w:r>
        <w:rPr>
          <w:rFonts w:ascii="Arial"/>
          <w:color w:val="000000"/>
          <w:sz w:val="24"/>
        </w:rPr>
        <w:t xml:space="preserve">Criterion (a) </w:t>
      </w:r>
      <w:r>
        <w:rPr>
          <w:rFonts w:ascii="Arial"/>
          <w:color w:val="000000"/>
          <w:sz w:val="24"/>
        </w:rPr>
        <w:t xml:space="preserve">historic significance </w:t>
      </w:r>
      <w:r>
        <w:rPr>
          <w:rFonts w:ascii="Arial"/>
          <w:color w:val="000000"/>
          <w:sz w:val="24"/>
        </w:rPr>
        <w:t xml:space="preserve">is </w:t>
      </w:r>
      <w:r>
        <w:rPr>
          <w:rFonts w:ascii="Arial"/>
          <w:color w:val="000000"/>
          <w:sz w:val="24"/>
        </w:rPr>
        <w:t>about a</w:t>
      </w:r>
      <w:r>
        <w:rPr>
          <w:rFonts w:ascii="Arial"/>
          <w:color w:val="000000"/>
          <w:sz w:val="24"/>
        </w:rPr>
        <w:t xml:space="preserve"> </w:t>
      </w:r>
      <w:r>
        <w:rPr>
          <w:rFonts w:ascii="Arial"/>
          <w:color w:val="000000"/>
          <w:sz w:val="24"/>
        </w:rPr>
        <w:t>place or objects importance i</w:t>
      </w:r>
      <w:r>
        <w:rPr>
          <w:rFonts w:ascii="Arial"/>
          <w:color w:val="000000"/>
          <w:sz w:val="24"/>
        </w:rPr>
        <w:t>n a local areas cultural or natural history.</w:t>
      </w:r>
      <w:r>
        <w:rPr>
          <w:rFonts w:ascii="Arial"/>
          <w:color w:val="000000"/>
          <w:sz w:val="24"/>
        </w:rPr>
        <w:t xml:space="preserve"> </w:t>
      </w:r>
      <w:r>
        <w:rPr>
          <w:rFonts w:ascii="Arial"/>
          <w:color w:val="000000"/>
          <w:sz w:val="24"/>
        </w:rPr>
        <w:t>Relevant</w:t>
      </w:r>
      <w:r>
        <w:rPr>
          <w:rFonts w:ascii="Arial"/>
          <w:color w:val="000000"/>
          <w:sz w:val="24"/>
        </w:rPr>
        <w:t xml:space="preserve"> </w:t>
      </w:r>
      <w:r>
        <w:rPr>
          <w:rFonts w:ascii="Arial"/>
          <w:color w:val="000000"/>
          <w:sz w:val="24"/>
        </w:rPr>
        <w:t xml:space="preserve">themes </w:t>
      </w:r>
      <w:r>
        <w:rPr>
          <w:rFonts w:ascii="Arial"/>
          <w:color w:val="000000"/>
          <w:sz w:val="24"/>
        </w:rPr>
        <w:t xml:space="preserve">in the </w:t>
      </w:r>
      <w:r>
        <w:rPr>
          <w:rFonts w:ascii="Arial"/>
          <w:color w:val="000000"/>
          <w:sz w:val="24"/>
        </w:rPr>
        <w:t xml:space="preserve">Heritage </w:t>
      </w:r>
      <w:r>
        <w:rPr>
          <w:rFonts w:ascii="Arial"/>
          <w:color w:val="000000"/>
          <w:sz w:val="24"/>
        </w:rPr>
        <w:t xml:space="preserve">Guidelines include refences to </w:t>
      </w:r>
      <w:r>
        <w:rPr>
          <w:rFonts w:ascii="Arial"/>
          <w:color w:val="000000"/>
          <w:sz w:val="24"/>
        </w:rPr>
        <w:t xml:space="preserve">strong associations with </w:t>
      </w:r>
      <w:r>
        <w:rPr>
          <w:rFonts w:ascii="Arial"/>
          <w:color w:val="000000"/>
          <w:sz w:val="24"/>
        </w:rPr>
        <w:t xml:space="preserve">past systems of </w:t>
      </w:r>
      <w:r>
        <w:rPr>
          <w:rFonts w:ascii="Arial"/>
          <w:color w:val="000000"/>
          <w:sz w:val="24"/>
        </w:rPr>
        <w:t>government</w:t>
      </w:r>
      <w:r>
        <w:rPr>
          <w:rFonts w:ascii="Arial"/>
          <w:color w:val="000000"/>
          <w:sz w:val="24"/>
        </w:rPr>
        <w:t xml:space="preserve"> </w:t>
      </w:r>
      <w:r>
        <w:rPr>
          <w:rFonts w:ascii="Arial"/>
          <w:color w:val="000000"/>
          <w:sz w:val="24"/>
        </w:rPr>
        <w:t>or cultural practices and</w:t>
      </w:r>
      <w:r>
        <w:rPr>
          <w:rFonts w:ascii="Arial"/>
          <w:color w:val="000000"/>
          <w:sz w:val="24"/>
        </w:rPr>
        <w:t xml:space="preserve"> </w:t>
      </w:r>
      <w:r>
        <w:rPr>
          <w:rFonts w:ascii="Arial"/>
          <w:color w:val="000000"/>
          <w:sz w:val="24"/>
        </w:rPr>
        <w:t>association with significant historical events</w:t>
      </w:r>
      <w:r>
        <w:rPr>
          <w:rFonts w:ascii="Arial"/>
          <w:color w:val="000000"/>
          <w:sz w:val="24"/>
        </w:rPr>
        <w:t xml:space="preserve"> </w:t>
      </w:r>
      <w:r>
        <w:rPr>
          <w:rFonts w:ascii="Arial"/>
          <w:color w:val="000000"/>
          <w:sz w:val="24"/>
        </w:rPr>
        <w:t xml:space="preserve">– </w:t>
      </w:r>
      <w:r>
        <w:rPr>
          <w:rFonts w:ascii="Arial"/>
          <w:color w:val="000000"/>
          <w:sz w:val="24"/>
        </w:rPr>
        <w:t>irrespective of how intact the place or structure is</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 </w:t>
      </w:r>
    </w:p>
    <w:p>
      <w:pPr>
        <w:pStyle w:val="CaselawNumbered10"/>
        <w:numPr>
          <w:ilvl w:val="0"/>
          <w:numId w:val="50"/>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heritage experts agree that</w:t>
      </w:r>
      <w:r>
        <w:rPr>
          <w:rFonts w:ascii="Arial"/>
          <w:color w:val="000000"/>
          <w:sz w:val="24"/>
        </w:rPr>
        <w:t xml:space="preserve"> </w:t>
      </w:r>
      <w:r>
        <w:rPr>
          <w:rFonts w:ascii="Arial"/>
          <w:color w:val="000000"/>
          <w:sz w:val="24"/>
        </w:rPr>
        <w:t xml:space="preserve">site </w:t>
      </w:r>
      <w:r>
        <w:rPr>
          <w:rFonts w:ascii="Arial"/>
          <w:color w:val="000000"/>
          <w:sz w:val="24"/>
        </w:rPr>
        <w:t>was located in</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Houghton Le Spring subdivision, an expansion of</w:t>
      </w:r>
      <w:r>
        <w:rPr>
          <w:rFonts w:ascii="Arial"/>
          <w:color w:val="000000"/>
          <w:sz w:val="24"/>
        </w:rPr>
        <w:t xml:space="preserve"> </w:t>
      </w:r>
      <w:r>
        <w:rPr>
          <w:rFonts w:ascii="Arial"/>
          <w:color w:val="000000"/>
          <w:sz w:val="24"/>
        </w:rPr>
        <w:t>Waratah</w:t>
      </w:r>
      <w:r>
        <w:rPr>
          <w:rFonts w:ascii="Arial"/>
          <w:color w:val="000000"/>
          <w:sz w:val="24"/>
        </w:rPr>
        <w:t xml:space="preserve"> </w:t>
      </w:r>
      <w:r>
        <w:rPr>
          <w:rFonts w:ascii="Arial"/>
          <w:color w:val="000000"/>
          <w:sz w:val="24"/>
        </w:rPr>
        <w:t xml:space="preserve">and </w:t>
      </w:r>
      <w:r>
        <w:rPr>
          <w:rFonts w:ascii="Arial"/>
          <w:color w:val="000000"/>
          <w:sz w:val="24"/>
        </w:rPr>
        <w:t>North Waratah</w:t>
      </w:r>
      <w:r>
        <w:rPr>
          <w:rFonts w:ascii="Arial"/>
          <w:color w:val="000000"/>
          <w:sz w:val="24"/>
        </w:rPr>
        <w:t>, subsequently known as Mayfield. The heritage experts agree that it retains the original curtilage.</w:t>
      </w:r>
    </w:p>
    <w:p>
      <w:pPr>
        <w:pStyle w:val="CaselawNumbered10"/>
        <w:numPr>
          <w:ilvl w:val="0"/>
          <w:numId w:val="50"/>
        </w:numPr>
        <w:spacing w:before="150" w:after="0"/>
        <w:ind w:left="600" w:hanging="600"/>
      </w:pPr>
      <w:r>
        <w:rPr>
          <w:rFonts w:ascii="Arial"/>
          <w:color w:val="000000"/>
          <w:sz w:val="24"/>
        </w:rPr>
        <w:t>I accept the submissions of Mr To and find that the site does not exhibit</w:t>
      </w:r>
      <w:r>
        <w:rPr>
          <w:rFonts w:ascii="Arial"/>
          <w:color w:val="000000"/>
          <w:sz w:val="24"/>
        </w:rPr>
        <w:t xml:space="preserve"> </w:t>
      </w:r>
      <w:r>
        <w:rPr>
          <w:rFonts w:ascii="Arial"/>
          <w:color w:val="000000"/>
          <w:sz w:val="24"/>
        </w:rPr>
        <w:t>sufficient significance to meet the</w:t>
      </w:r>
      <w:r>
        <w:rPr>
          <w:rFonts w:ascii="Arial"/>
          <w:color w:val="000000"/>
          <w:sz w:val="24"/>
        </w:rPr>
        <w:t xml:space="preserve"> </w:t>
      </w:r>
      <w:r>
        <w:rPr>
          <w:rFonts w:ascii="Arial"/>
          <w:color w:val="000000"/>
          <w:sz w:val="24"/>
        </w:rPr>
        <w:t>local thre</w:t>
      </w:r>
      <w:r>
        <w:rPr>
          <w:rFonts w:ascii="Arial"/>
          <w:color w:val="000000"/>
          <w:sz w:val="24"/>
        </w:rPr>
        <w:t>s</w:t>
      </w:r>
      <w:r>
        <w:rPr>
          <w:rFonts w:ascii="Arial"/>
          <w:color w:val="000000"/>
          <w:sz w:val="24"/>
        </w:rPr>
        <w:t>holds of</w:t>
      </w:r>
      <w:r>
        <w:rPr>
          <w:rFonts w:ascii="Arial"/>
          <w:color w:val="000000"/>
          <w:sz w:val="24"/>
        </w:rPr>
        <w:t xml:space="preserve"> </w:t>
      </w:r>
      <w:r>
        <w:rPr>
          <w:rFonts w:ascii="Arial"/>
          <w:color w:val="000000"/>
          <w:sz w:val="24"/>
        </w:rPr>
        <w:t>criterion (a)</w:t>
      </w:r>
      <w:r>
        <w:rPr>
          <w:rFonts w:ascii="Arial"/>
          <w:color w:val="000000"/>
          <w:sz w:val="24"/>
        </w:rPr>
        <w:t xml:space="preserve"> </w:t>
      </w:r>
      <w:r>
        <w:rPr>
          <w:rFonts w:ascii="Arial"/>
          <w:color w:val="000000"/>
          <w:sz w:val="24"/>
        </w:rPr>
        <w:t>historic significance</w:t>
      </w:r>
      <w:r>
        <w:rPr>
          <w:rFonts w:ascii="Arial"/>
          <w:color w:val="000000"/>
          <w:sz w:val="24"/>
        </w:rPr>
        <w:t xml:space="preserve"> </w:t>
      </w:r>
      <w:r>
        <w:rPr>
          <w:rFonts w:ascii="Arial"/>
          <w:color w:val="000000"/>
          <w:sz w:val="24"/>
        </w:rPr>
        <w:t>for the following reasons</w:t>
      </w:r>
      <w:r>
        <w:rPr>
          <w:rFonts w:ascii="Arial"/>
          <w:color w:val="000000"/>
          <w:sz w:val="24"/>
        </w:rPr>
        <w:t>.</w:t>
      </w:r>
    </w:p>
    <w:p>
      <w:pPr>
        <w:pStyle w:val="CaselawNumbered10"/>
        <w:numPr>
          <w:ilvl w:val="0"/>
          <w:numId w:val="50"/>
        </w:numPr>
        <w:spacing w:before="150" w:after="0"/>
        <w:ind w:left="600" w:hanging="600"/>
      </w:pPr>
      <w:r>
        <w:rPr>
          <w:rFonts w:ascii="Arial"/>
          <w:color w:val="000000"/>
          <w:sz w:val="24"/>
        </w:rPr>
        <w:t>I find that the</w:t>
      </w:r>
      <w:r>
        <w:rPr>
          <w:rFonts w:ascii="Arial"/>
          <w:color w:val="000000"/>
          <w:sz w:val="24"/>
        </w:rPr>
        <w:t xml:space="preserve"> </w:t>
      </w:r>
      <w:r>
        <w:rPr>
          <w:rFonts w:ascii="Arial"/>
          <w:color w:val="000000"/>
          <w:sz w:val="24"/>
        </w:rPr>
        <w:t xml:space="preserve">Houghton Le Spring </w:t>
      </w:r>
      <w:r>
        <w:rPr>
          <w:rFonts w:ascii="Arial"/>
          <w:color w:val="000000"/>
          <w:sz w:val="24"/>
        </w:rPr>
        <w:t xml:space="preserve">subdivision </w:t>
      </w:r>
      <w:r>
        <w:rPr>
          <w:rFonts w:ascii="Arial"/>
          <w:color w:val="000000"/>
          <w:sz w:val="24"/>
        </w:rPr>
        <w:t>does not demonstrate an example or phase of history in the area from</w:t>
      </w:r>
      <w:r>
        <w:rPr>
          <w:rFonts w:ascii="Arial"/>
          <w:color w:val="000000"/>
          <w:sz w:val="24"/>
        </w:rPr>
        <w:t xml:space="preserve"> </w:t>
      </w:r>
      <w:r>
        <w:rPr>
          <w:rFonts w:ascii="Arial"/>
          <w:color w:val="000000"/>
          <w:sz w:val="24"/>
        </w:rPr>
        <w:t xml:space="preserve">livestock </w:t>
      </w:r>
      <w:r>
        <w:rPr>
          <w:rFonts w:ascii="Arial"/>
          <w:color w:val="000000"/>
          <w:sz w:val="24"/>
        </w:rPr>
        <w:t xml:space="preserve">scrub area to residential. </w:t>
      </w:r>
      <w:r>
        <w:rPr>
          <w:rFonts w:ascii="Arial"/>
          <w:color w:val="000000"/>
          <w:sz w:val="24"/>
        </w:rPr>
        <w:t>With consideration of the</w:t>
      </w:r>
      <w:r>
        <w:rPr>
          <w:rFonts w:ascii="Arial"/>
          <w:color w:val="000000"/>
          <w:sz w:val="24"/>
        </w:rPr>
        <w:t xml:space="preserve"> </w:t>
      </w:r>
      <w:r>
        <w:rPr>
          <w:rFonts w:ascii="Arial"/>
          <w:color w:val="000000"/>
          <w:sz w:val="24"/>
        </w:rPr>
        <w:t xml:space="preserve">HSA </w:t>
      </w:r>
      <w:r>
        <w:rPr>
          <w:rFonts w:ascii="Arial"/>
          <w:color w:val="000000"/>
          <w:sz w:val="24"/>
        </w:rPr>
        <w:t>attached to the H</w:t>
      </w:r>
      <w:r>
        <w:rPr>
          <w:rFonts w:ascii="Arial"/>
          <w:color w:val="000000"/>
          <w:sz w:val="24"/>
        </w:rPr>
        <w:t xml:space="preserve">eritage </w:t>
      </w:r>
      <w:r>
        <w:rPr>
          <w:rFonts w:ascii="Arial"/>
          <w:color w:val="000000"/>
          <w:sz w:val="24"/>
        </w:rPr>
        <w:t>JER</w:t>
      </w:r>
      <w:r>
        <w:rPr>
          <w:rFonts w:ascii="Arial"/>
          <w:color w:val="000000"/>
          <w:sz w:val="24"/>
        </w:rPr>
        <w:t xml:space="preserve"> </w:t>
      </w:r>
      <w:r>
        <w:rPr>
          <w:rFonts w:ascii="Arial"/>
          <w:color w:val="000000"/>
          <w:sz w:val="24"/>
        </w:rPr>
        <w:t>and t</w:t>
      </w:r>
      <w:r>
        <w:rPr>
          <w:rFonts w:ascii="Arial"/>
          <w:color w:val="000000"/>
          <w:sz w:val="24"/>
        </w:rPr>
        <w:t>he</w:t>
      </w:r>
      <w:r>
        <w:rPr>
          <w:rFonts w:ascii="Arial"/>
          <w:color w:val="000000"/>
          <w:sz w:val="24"/>
        </w:rPr>
        <w:t xml:space="preserve"> </w:t>
      </w:r>
      <w:r>
        <w:rPr>
          <w:rFonts w:ascii="Arial"/>
          <w:color w:val="000000"/>
          <w:sz w:val="24"/>
        </w:rPr>
        <w:t>timeline</w:t>
      </w:r>
      <w:r>
        <w:rPr>
          <w:rFonts w:ascii="Arial"/>
          <w:color w:val="000000"/>
          <w:sz w:val="24"/>
        </w:rPr>
        <w:t xml:space="preserve"> </w:t>
      </w:r>
      <w:r>
        <w:rPr>
          <w:rFonts w:ascii="Arial"/>
          <w:color w:val="000000"/>
          <w:sz w:val="24"/>
        </w:rPr>
        <w:t>evidence prepared by Mr Collins in Ex C</w:t>
      </w:r>
      <w:r>
        <w:rPr>
          <w:rFonts w:ascii="Arial"/>
          <w:color w:val="000000"/>
          <w:sz w:val="24"/>
        </w:rPr>
        <w:t>,</w:t>
      </w:r>
      <w:r>
        <w:rPr>
          <w:rFonts w:ascii="Arial"/>
          <w:color w:val="000000"/>
          <w:sz w:val="24"/>
        </w:rPr>
        <w:t xml:space="preserve"> </w:t>
      </w:r>
      <w:r>
        <w:rPr>
          <w:rFonts w:ascii="Arial"/>
          <w:color w:val="000000"/>
          <w:sz w:val="24"/>
        </w:rPr>
        <w:t>Houghton Le Spring was</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 xml:space="preserve">subdivision </w:t>
      </w:r>
      <w:r>
        <w:rPr>
          <w:rFonts w:ascii="Arial"/>
          <w:color w:val="000000"/>
          <w:sz w:val="24"/>
        </w:rPr>
        <w:t>that occurred</w:t>
      </w:r>
      <w:r>
        <w:rPr>
          <w:rFonts w:ascii="Arial"/>
          <w:color w:val="000000"/>
          <w:sz w:val="24"/>
        </w:rPr>
        <w:t xml:space="preserve"> </w:t>
      </w:r>
      <w:r>
        <w:rPr>
          <w:rFonts w:ascii="Arial"/>
          <w:color w:val="000000"/>
          <w:sz w:val="24"/>
        </w:rPr>
        <w:t xml:space="preserve">somewhere </w:t>
      </w:r>
      <w:r>
        <w:rPr>
          <w:rFonts w:ascii="Arial"/>
          <w:color w:val="000000"/>
          <w:sz w:val="24"/>
        </w:rPr>
        <w:t xml:space="preserve">between </w:t>
      </w:r>
      <w:r>
        <w:rPr>
          <w:rFonts w:ascii="Arial"/>
          <w:color w:val="000000"/>
          <w:sz w:val="24"/>
        </w:rPr>
        <w:t>1884-1891</w:t>
      </w:r>
      <w:r>
        <w:rPr>
          <w:rFonts w:ascii="Arial"/>
          <w:color w:val="000000"/>
          <w:sz w:val="24"/>
        </w:rPr>
        <w:t xml:space="preserve"> </w:t>
      </w:r>
      <w:r>
        <w:rPr>
          <w:rFonts w:ascii="Arial"/>
          <w:color w:val="000000"/>
          <w:sz w:val="24"/>
        </w:rPr>
        <w:t xml:space="preserve">and </w:t>
      </w:r>
      <w:r>
        <w:rPr>
          <w:rFonts w:ascii="Arial"/>
          <w:color w:val="000000"/>
          <w:sz w:val="24"/>
        </w:rPr>
        <w:t>onwards,</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falls within </w:t>
      </w:r>
      <w:r>
        <w:rPr>
          <w:rFonts w:ascii="Arial"/>
          <w:color w:val="000000"/>
          <w:sz w:val="24"/>
        </w:rPr>
        <w:t>the following residential history</w:t>
      </w:r>
      <w:r>
        <w:rPr>
          <w:rFonts w:ascii="Arial"/>
          <w:color w:val="000000"/>
          <w:sz w:val="24"/>
        </w:rPr>
        <w:t>.</w:t>
      </w:r>
      <w:r>
        <w:rPr>
          <w:rFonts w:ascii="Arial"/>
          <w:color w:val="000000"/>
          <w:sz w:val="24"/>
        </w:rPr>
        <w:t xml:space="preserve"> </w:t>
      </w:r>
    </w:p>
    <w:p>
      <w:pPr>
        <w:pStyle w:val="CaselawNumbered10"/>
        <w:numPr>
          <w:ilvl w:val="0"/>
          <w:numId w:val="50"/>
        </w:numPr>
        <w:spacing w:before="150" w:after="0"/>
        <w:ind w:left="600" w:hanging="600"/>
      </w:pPr>
      <w:r>
        <w:rPr>
          <w:rFonts w:ascii="Arial"/>
          <w:color w:val="000000"/>
          <w:sz w:val="24"/>
        </w:rPr>
        <w:t>Residential subdivisions in the area commenced from approximately 1863</w:t>
      </w:r>
      <w:r>
        <w:rPr>
          <w:rFonts w:ascii="Arial"/>
          <w:color w:val="000000"/>
          <w:sz w:val="24"/>
        </w:rPr>
        <w:t>-1864</w:t>
      </w:r>
      <w:r>
        <w:rPr>
          <w:rFonts w:ascii="Arial"/>
          <w:color w:val="000000"/>
          <w:sz w:val="24"/>
        </w:rPr>
        <w:t xml:space="preserve"> </w:t>
      </w:r>
      <w:r>
        <w:rPr>
          <w:rFonts w:ascii="Arial"/>
          <w:color w:val="000000"/>
          <w:sz w:val="24"/>
        </w:rPr>
        <w:t>with the town on Hanbury</w:t>
      </w:r>
      <w:r>
        <w:rPr>
          <w:rFonts w:ascii="Arial"/>
          <w:color w:val="000000"/>
          <w:sz w:val="24"/>
        </w:rPr>
        <w:t xml:space="preserve">. Waratah, </w:t>
      </w:r>
      <w:r>
        <w:rPr>
          <w:rFonts w:ascii="Arial"/>
          <w:color w:val="000000"/>
          <w:sz w:val="24"/>
        </w:rPr>
        <w:t>south</w:t>
      </w:r>
      <w:r>
        <w:rPr>
          <w:rFonts w:ascii="Arial"/>
          <w:color w:val="000000"/>
          <w:sz w:val="24"/>
        </w:rPr>
        <w:t xml:space="preserve"> </w:t>
      </w:r>
      <w:r>
        <w:rPr>
          <w:rFonts w:ascii="Arial"/>
          <w:color w:val="000000"/>
          <w:sz w:val="24"/>
        </w:rPr>
        <w:t>of the Waratah Station and North Waratah</w:t>
      </w:r>
      <w:r>
        <w:rPr>
          <w:rFonts w:ascii="Arial"/>
          <w:color w:val="000000"/>
          <w:sz w:val="24"/>
        </w:rPr>
        <w:t xml:space="preserve"> </w:t>
      </w:r>
      <w:r>
        <w:rPr>
          <w:rFonts w:ascii="Arial"/>
          <w:color w:val="000000"/>
          <w:sz w:val="24"/>
        </w:rPr>
        <w:t>(now Mayfield), were progressively subdivided</w:t>
      </w:r>
      <w:r>
        <w:rPr>
          <w:rFonts w:ascii="Arial"/>
          <w:color w:val="000000"/>
          <w:sz w:val="24"/>
        </w:rPr>
        <w:t xml:space="preserve"> </w:t>
      </w:r>
      <w:r>
        <w:rPr>
          <w:rFonts w:ascii="Arial"/>
          <w:color w:val="000000"/>
          <w:sz w:val="24"/>
        </w:rPr>
        <w:t>from 18</w:t>
      </w:r>
      <w:r>
        <w:rPr>
          <w:rFonts w:ascii="Arial"/>
          <w:color w:val="000000"/>
          <w:sz w:val="24"/>
        </w:rPr>
        <w:t>69</w:t>
      </w:r>
      <w:r>
        <w:rPr>
          <w:rFonts w:ascii="Arial"/>
          <w:color w:val="000000"/>
          <w:sz w:val="24"/>
        </w:rPr>
        <w:t xml:space="preserve"> </w:t>
      </w:r>
      <w:r>
        <w:rPr>
          <w:rFonts w:ascii="Arial"/>
          <w:color w:val="000000"/>
          <w:sz w:val="24"/>
        </w:rPr>
        <w:t>and 1881</w:t>
      </w:r>
      <w:r>
        <w:rPr>
          <w:rFonts w:ascii="Arial"/>
          <w:color w:val="000000"/>
          <w:sz w:val="24"/>
        </w:rPr>
        <w:t xml:space="preserve"> </w:t>
      </w:r>
      <w:r>
        <w:rPr>
          <w:rFonts w:ascii="Arial"/>
          <w:color w:val="000000"/>
          <w:sz w:val="24"/>
        </w:rPr>
        <w:t>onwards</w:t>
      </w:r>
      <w:r>
        <w:rPr>
          <w:rFonts w:ascii="Arial"/>
          <w:color w:val="000000"/>
          <w:sz w:val="24"/>
        </w:rPr>
        <w:t>.</w:t>
      </w:r>
    </w:p>
    <w:p>
      <w:pPr>
        <w:pStyle w:val="CaselawNumbered10"/>
        <w:numPr>
          <w:ilvl w:val="0"/>
          <w:numId w:val="50"/>
        </w:numPr>
        <w:spacing w:before="150" w:after="0"/>
        <w:ind w:left="600" w:hanging="600"/>
      </w:pPr>
      <w:r>
        <w:rPr>
          <w:rFonts w:ascii="Arial"/>
          <w:color w:val="000000"/>
          <w:sz w:val="24"/>
        </w:rPr>
        <w:t>The James Roe estate,</w:t>
      </w:r>
      <w:r>
        <w:rPr>
          <w:rFonts w:ascii="Arial"/>
          <w:color w:val="000000"/>
          <w:sz w:val="24"/>
        </w:rPr>
        <w:t xml:space="preserve"> </w:t>
      </w:r>
      <w:r>
        <w:rPr>
          <w:rFonts w:ascii="Arial"/>
          <w:color w:val="000000"/>
          <w:sz w:val="24"/>
        </w:rPr>
        <w:t>purchased in 1862</w:t>
      </w:r>
      <w:r>
        <w:rPr>
          <w:rFonts w:ascii="Arial"/>
          <w:color w:val="000000"/>
          <w:sz w:val="24"/>
        </w:rPr>
        <w:t xml:space="preserve"> </w:t>
      </w:r>
      <w:r>
        <w:rPr>
          <w:rFonts w:ascii="Arial"/>
          <w:color w:val="000000"/>
          <w:sz w:val="24"/>
        </w:rPr>
        <w:t>and spanning across</w:t>
      </w:r>
      <w:r>
        <w:rPr>
          <w:rFonts w:ascii="Arial"/>
          <w:color w:val="000000"/>
          <w:sz w:val="24"/>
        </w:rPr>
        <w:t xml:space="preserve"> </w:t>
      </w:r>
      <w:r>
        <w:rPr>
          <w:rFonts w:ascii="Arial"/>
          <w:color w:val="000000"/>
          <w:sz w:val="24"/>
        </w:rPr>
        <w:t>areas in</w:t>
      </w:r>
      <w:r>
        <w:rPr>
          <w:rFonts w:ascii="Arial"/>
          <w:color w:val="000000"/>
          <w:sz w:val="24"/>
        </w:rPr>
        <w:t xml:space="preserve"> </w:t>
      </w:r>
      <w:r>
        <w:rPr>
          <w:rFonts w:ascii="Arial"/>
          <w:color w:val="000000"/>
          <w:sz w:val="24"/>
        </w:rPr>
        <w:t>Waratah and Mayfield</w:t>
      </w:r>
      <w:r>
        <w:rPr>
          <w:rFonts w:ascii="Arial"/>
          <w:color w:val="000000"/>
          <w:sz w:val="24"/>
        </w:rPr>
        <w:t>,</w:t>
      </w:r>
      <w:r>
        <w:rPr>
          <w:rFonts w:ascii="Arial"/>
          <w:color w:val="000000"/>
          <w:sz w:val="24"/>
        </w:rPr>
        <w:t xml:space="preserve"> </w:t>
      </w:r>
      <w:r>
        <w:rPr>
          <w:rFonts w:ascii="Arial"/>
          <w:color w:val="000000"/>
          <w:sz w:val="24"/>
        </w:rPr>
        <w:t>was subdivided progressively into</w:t>
      </w:r>
      <w:r>
        <w:rPr>
          <w:rFonts w:ascii="Arial"/>
          <w:color w:val="000000"/>
          <w:sz w:val="24"/>
        </w:rPr>
        <w:t xml:space="preserve"> </w:t>
      </w:r>
      <w:r>
        <w:rPr>
          <w:rFonts w:ascii="Arial"/>
          <w:color w:val="000000"/>
          <w:sz w:val="24"/>
        </w:rPr>
        <w:t>the subdivisions of</w:t>
      </w:r>
      <w:r>
        <w:rPr>
          <w:rFonts w:ascii="Arial"/>
          <w:color w:val="000000"/>
          <w:sz w:val="24"/>
        </w:rPr>
        <w:t xml:space="preserve"> </w:t>
      </w:r>
      <w:r>
        <w:rPr>
          <w:rFonts w:ascii="Arial"/>
          <w:color w:val="000000"/>
          <w:sz w:val="24"/>
        </w:rPr>
        <w:t>Newbottle</w:t>
      </w:r>
      <w:r>
        <w:rPr>
          <w:rFonts w:ascii="Arial"/>
          <w:color w:val="000000"/>
          <w:sz w:val="24"/>
        </w:rPr>
        <w:t>, then Houghton Le Spring</w:t>
      </w:r>
      <w:r>
        <w:rPr>
          <w:rFonts w:ascii="Arial"/>
          <w:color w:val="000000"/>
          <w:sz w:val="24"/>
        </w:rPr>
        <w:t>,</w:t>
      </w:r>
      <w:r>
        <w:rPr>
          <w:rFonts w:ascii="Arial"/>
          <w:color w:val="000000"/>
          <w:sz w:val="24"/>
        </w:rPr>
        <w:t xml:space="preserve"> </w:t>
      </w:r>
      <w:r>
        <w:rPr>
          <w:rFonts w:ascii="Arial"/>
          <w:color w:val="000000"/>
          <w:sz w:val="24"/>
        </w:rPr>
        <w:t xml:space="preserve">then </w:t>
      </w:r>
      <w:r>
        <w:rPr>
          <w:rFonts w:ascii="Arial"/>
          <w:color w:val="000000"/>
          <w:sz w:val="24"/>
        </w:rPr>
        <w:t>Monwearmouth</w:t>
      </w:r>
      <w:r>
        <w:rPr>
          <w:rFonts w:ascii="Arial"/>
          <w:color w:val="000000"/>
          <w:sz w:val="24"/>
        </w:rPr>
        <w:t>.</w:t>
      </w:r>
      <w:r>
        <w:rPr>
          <w:rFonts w:ascii="Arial"/>
          <w:color w:val="000000"/>
          <w:sz w:val="24"/>
        </w:rPr>
        <w:t xml:space="preserve"> </w:t>
      </w:r>
      <w:r>
        <w:rPr>
          <w:rFonts w:ascii="Arial"/>
          <w:color w:val="000000"/>
          <w:sz w:val="24"/>
        </w:rPr>
        <w:t xml:space="preserve">Figure 12 </w:t>
      </w:r>
      <w:r>
        <w:rPr>
          <w:rFonts w:ascii="Arial"/>
          <w:color w:val="000000"/>
          <w:sz w:val="24"/>
        </w:rPr>
        <w:t>o</w:t>
      </w:r>
      <w:r>
        <w:rPr>
          <w:rFonts w:ascii="Arial"/>
          <w:color w:val="000000"/>
          <w:sz w:val="24"/>
        </w:rPr>
        <w:t xml:space="preserve">f the </w:t>
      </w:r>
      <w:r>
        <w:rPr>
          <w:rFonts w:ascii="Arial"/>
          <w:color w:val="000000"/>
          <w:sz w:val="24"/>
        </w:rPr>
        <w:t>HSA</w:t>
      </w:r>
      <w:r>
        <w:rPr>
          <w:rFonts w:ascii="Arial"/>
          <w:color w:val="000000"/>
          <w:sz w:val="24"/>
        </w:rPr>
        <w:t xml:space="preserve"> </w:t>
      </w:r>
      <w:r>
        <w:rPr>
          <w:rFonts w:ascii="Arial"/>
          <w:color w:val="000000"/>
          <w:sz w:val="24"/>
        </w:rPr>
        <w:t xml:space="preserve">shows the </w:t>
      </w:r>
      <w:r>
        <w:rPr>
          <w:rFonts w:ascii="Arial"/>
          <w:color w:val="000000"/>
          <w:sz w:val="24"/>
        </w:rPr>
        <w:t xml:space="preserve">site forming part of a subdivision </w:t>
      </w:r>
      <w:r>
        <w:rPr>
          <w:rFonts w:ascii="Arial"/>
          <w:color w:val="000000"/>
          <w:sz w:val="24"/>
        </w:rPr>
        <w:t xml:space="preserve">plan </w:t>
      </w:r>
      <w:r>
        <w:rPr>
          <w:rFonts w:ascii="Arial"/>
          <w:color w:val="000000"/>
          <w:sz w:val="24"/>
        </w:rPr>
        <w:t>in 1862</w:t>
      </w:r>
      <w:r>
        <w:rPr>
          <w:rFonts w:ascii="Arial"/>
          <w:color w:val="000000"/>
          <w:sz w:val="24"/>
        </w:rPr>
        <w:t>, though</w:t>
      </w:r>
      <w:r>
        <w:rPr>
          <w:rFonts w:ascii="Arial"/>
          <w:color w:val="000000"/>
          <w:sz w:val="24"/>
        </w:rPr>
        <w:t>, as I underst</w:t>
      </w:r>
      <w:r>
        <w:rPr>
          <w:rFonts w:ascii="Arial"/>
          <w:color w:val="000000"/>
          <w:sz w:val="24"/>
        </w:rPr>
        <w:t>oo</w:t>
      </w:r>
      <w:r>
        <w:rPr>
          <w:rFonts w:ascii="Arial"/>
          <w:color w:val="000000"/>
          <w:sz w:val="24"/>
        </w:rPr>
        <w:t>d the evidence,</w:t>
      </w:r>
      <w:r>
        <w:rPr>
          <w:rFonts w:ascii="Arial"/>
          <w:color w:val="000000"/>
          <w:sz w:val="24"/>
        </w:rPr>
        <w:t xml:space="preserve"> </w:t>
      </w:r>
      <w:r>
        <w:rPr>
          <w:rFonts w:ascii="Arial"/>
          <w:color w:val="000000"/>
          <w:sz w:val="24"/>
        </w:rPr>
        <w:t>not subdiv</w:t>
      </w:r>
      <w:r>
        <w:rPr>
          <w:rFonts w:ascii="Arial"/>
          <w:color w:val="000000"/>
          <w:sz w:val="24"/>
        </w:rPr>
        <w:t>ided</w:t>
      </w:r>
      <w:r>
        <w:rPr>
          <w:rFonts w:ascii="Arial"/>
          <w:color w:val="000000"/>
          <w:sz w:val="24"/>
        </w:rPr>
        <w:t xml:space="preserve"> </w:t>
      </w:r>
      <w:r>
        <w:rPr>
          <w:rFonts w:ascii="Arial"/>
          <w:color w:val="000000"/>
          <w:sz w:val="24"/>
        </w:rPr>
        <w:t>before</w:t>
      </w:r>
      <w:r>
        <w:rPr>
          <w:rFonts w:ascii="Arial"/>
          <w:color w:val="000000"/>
          <w:sz w:val="24"/>
        </w:rPr>
        <w:t xml:space="preserve"> </w:t>
      </w:r>
      <w:r>
        <w:rPr>
          <w:rFonts w:ascii="Arial"/>
          <w:color w:val="000000"/>
          <w:sz w:val="24"/>
        </w:rPr>
        <w:t>1884</w:t>
      </w:r>
      <w:r>
        <w:rPr>
          <w:rFonts w:ascii="Arial"/>
          <w:color w:val="000000"/>
          <w:sz w:val="24"/>
        </w:rPr>
        <w:t xml:space="preserve"> </w:t>
      </w:r>
      <w:r>
        <w:rPr>
          <w:rFonts w:ascii="Arial"/>
          <w:color w:val="000000"/>
          <w:sz w:val="24"/>
        </w:rPr>
        <w:t>or later</w:t>
      </w:r>
      <w:r>
        <w:rPr>
          <w:rFonts w:ascii="Arial"/>
          <w:color w:val="000000"/>
          <w:sz w:val="24"/>
        </w:rPr>
        <w:t xml:space="preserve"> </w:t>
      </w:r>
      <w:r>
        <w:rPr>
          <w:rFonts w:ascii="Arial"/>
          <w:color w:val="000000"/>
          <w:sz w:val="24"/>
        </w:rPr>
        <w:t>(</w:t>
      </w:r>
      <w:r>
        <w:rPr>
          <w:rFonts w:ascii="Arial"/>
          <w:color w:val="000000"/>
          <w:sz w:val="24"/>
        </w:rPr>
        <w:t>HSA</w:t>
      </w:r>
      <w:r>
        <w:rPr>
          <w:rFonts w:ascii="Arial"/>
          <w:color w:val="000000"/>
          <w:sz w:val="24"/>
        </w:rPr>
        <w:t xml:space="preserve">, </w:t>
      </w:r>
      <w:r>
        <w:rPr>
          <w:rFonts w:ascii="Arial"/>
          <w:color w:val="000000"/>
          <w:sz w:val="24"/>
        </w:rPr>
        <w:t>Figure 11).</w:t>
      </w:r>
      <w:r>
        <w:rPr>
          <w:rFonts w:ascii="Arial"/>
          <w:color w:val="000000"/>
          <w:sz w:val="24"/>
        </w:rPr>
        <w:t xml:space="preserve"> </w:t>
      </w:r>
      <w:r>
        <w:rPr>
          <w:rFonts w:ascii="Arial"/>
          <w:color w:val="000000"/>
          <w:sz w:val="24"/>
        </w:rPr>
        <w:t xml:space="preserve"> </w:t>
      </w:r>
    </w:p>
    <w:p>
      <w:pPr>
        <w:pStyle w:val="CaselawNumbered10"/>
        <w:numPr>
          <w:ilvl w:val="0"/>
          <w:numId w:val="50"/>
        </w:numPr>
        <w:spacing w:before="150" w:after="0"/>
        <w:ind w:left="600" w:hanging="600"/>
      </w:pPr>
      <w:r>
        <w:rPr>
          <w:rFonts w:ascii="Arial"/>
          <w:color w:val="000000"/>
          <w:sz w:val="24"/>
        </w:rPr>
        <w:t xml:space="preserve">The first subdivision of </w:t>
      </w:r>
      <w:r>
        <w:rPr>
          <w:rFonts w:ascii="Arial"/>
          <w:color w:val="000000"/>
          <w:sz w:val="24"/>
        </w:rPr>
        <w:t>Newbottle</w:t>
      </w:r>
      <w:r>
        <w:rPr>
          <w:rFonts w:ascii="Arial"/>
          <w:color w:val="000000"/>
          <w:sz w:val="24"/>
        </w:rPr>
        <w:t xml:space="preserve"> </w:t>
      </w:r>
      <w:r>
        <w:rPr>
          <w:rFonts w:ascii="Arial"/>
          <w:color w:val="000000"/>
          <w:sz w:val="24"/>
        </w:rPr>
        <w:t>occurred from 1880.</w:t>
      </w:r>
      <w:r>
        <w:rPr>
          <w:rFonts w:ascii="Arial"/>
          <w:color w:val="000000"/>
          <w:sz w:val="24"/>
        </w:rPr>
        <w:t xml:space="preserve"> </w:t>
      </w:r>
      <w:r>
        <w:rPr>
          <w:rFonts w:ascii="Arial"/>
          <w:color w:val="000000"/>
          <w:sz w:val="24"/>
        </w:rPr>
        <w:t>The Houghton Le Spring subdivision occurred somewhere between 1</w:t>
      </w:r>
      <w:r>
        <w:rPr>
          <w:rFonts w:ascii="Arial"/>
          <w:color w:val="000000"/>
          <w:sz w:val="24"/>
        </w:rPr>
        <w:t>8</w:t>
      </w:r>
      <w:r>
        <w:rPr>
          <w:rFonts w:ascii="Arial"/>
          <w:color w:val="000000"/>
          <w:sz w:val="24"/>
        </w:rPr>
        <w:t>84-1891</w:t>
      </w:r>
      <w:r>
        <w:rPr>
          <w:rFonts w:ascii="Arial"/>
          <w:color w:val="000000"/>
          <w:sz w:val="24"/>
        </w:rPr>
        <w:t xml:space="preserve">. </w:t>
      </w:r>
      <w:r>
        <w:rPr>
          <w:rFonts w:ascii="Arial"/>
          <w:color w:val="000000"/>
          <w:sz w:val="24"/>
        </w:rPr>
        <w:t xml:space="preserve">The subject site was </w:t>
      </w:r>
      <w:r>
        <w:rPr>
          <w:rFonts w:ascii="Arial"/>
          <w:color w:val="000000"/>
          <w:sz w:val="24"/>
        </w:rPr>
        <w:t xml:space="preserve">purchased in 1890 and </w:t>
      </w:r>
      <w:r>
        <w:rPr>
          <w:rFonts w:ascii="Arial"/>
          <w:color w:val="000000"/>
          <w:sz w:val="24"/>
        </w:rPr>
        <w:t xml:space="preserve">developed in 1902. </w:t>
      </w:r>
      <w:r>
        <w:rPr>
          <w:rFonts w:ascii="Arial"/>
          <w:color w:val="000000"/>
          <w:sz w:val="24"/>
        </w:rPr>
        <w:t xml:space="preserve">It was agreed in oral evidence that Houghton Le Spring was a much later </w:t>
      </w:r>
      <w:r>
        <w:rPr>
          <w:rFonts w:ascii="Arial"/>
          <w:color w:val="000000"/>
          <w:sz w:val="24"/>
        </w:rPr>
        <w:t xml:space="preserve">residential </w:t>
      </w:r>
      <w:r>
        <w:rPr>
          <w:rFonts w:ascii="Arial"/>
          <w:color w:val="000000"/>
          <w:sz w:val="24"/>
        </w:rPr>
        <w:t>development of Mayfield.</w:t>
      </w:r>
      <w:r>
        <w:rPr>
          <w:rFonts w:ascii="Arial"/>
          <w:color w:val="000000"/>
          <w:sz w:val="24"/>
        </w:rPr>
        <w:t xml:space="preserve"> </w:t>
      </w:r>
      <w:r>
        <w:rPr>
          <w:rFonts w:ascii="Arial"/>
          <w:color w:val="000000"/>
          <w:sz w:val="24"/>
        </w:rPr>
        <w:t xml:space="preserve"> </w:t>
      </w:r>
    </w:p>
    <w:p>
      <w:pPr>
        <w:pStyle w:val="CaselawNumbered10"/>
        <w:numPr>
          <w:ilvl w:val="0"/>
          <w:numId w:val="50"/>
        </w:numPr>
        <w:spacing w:before="150" w:after="0"/>
        <w:ind w:left="600" w:hanging="600"/>
      </w:pPr>
      <w:r>
        <w:rPr>
          <w:rFonts w:ascii="Arial"/>
          <w:color w:val="000000"/>
          <w:sz w:val="24"/>
        </w:rPr>
        <w:t>I therefore accept the agreement of the heritage experts that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Houghton Le Spring </w:t>
      </w:r>
      <w:r>
        <w:rPr>
          <w:rFonts w:ascii="Arial"/>
          <w:color w:val="000000"/>
          <w:sz w:val="24"/>
        </w:rPr>
        <w:t xml:space="preserve">subdivision </w:t>
      </w:r>
      <w:r>
        <w:rPr>
          <w:rFonts w:ascii="Arial"/>
          <w:color w:val="000000"/>
          <w:sz w:val="24"/>
        </w:rPr>
        <w:t>was not the first or one of the first</w:t>
      </w:r>
      <w:r>
        <w:rPr>
          <w:rFonts w:ascii="Arial"/>
          <w:color w:val="000000"/>
          <w:sz w:val="24"/>
        </w:rPr>
        <w:t xml:space="preserve"> </w:t>
      </w:r>
      <w:r>
        <w:rPr>
          <w:rFonts w:ascii="Arial"/>
          <w:color w:val="000000"/>
          <w:sz w:val="24"/>
        </w:rPr>
        <w:t>residential subdivisions</w:t>
      </w:r>
      <w:r>
        <w:rPr>
          <w:rFonts w:ascii="Arial"/>
          <w:color w:val="000000"/>
          <w:sz w:val="24"/>
        </w:rPr>
        <w:t xml:space="preserve"> </w:t>
      </w:r>
      <w:r>
        <w:rPr>
          <w:rFonts w:ascii="Arial"/>
          <w:color w:val="000000"/>
          <w:sz w:val="24"/>
        </w:rPr>
        <w:t>as evidenced by previous residential subdivisions</w:t>
      </w:r>
      <w:r>
        <w:rPr>
          <w:rFonts w:ascii="Arial"/>
          <w:color w:val="000000"/>
          <w:sz w:val="24"/>
        </w:rPr>
        <w:t>.</w:t>
      </w:r>
      <w:r>
        <w:rPr>
          <w:rFonts w:ascii="Arial"/>
          <w:color w:val="000000"/>
          <w:sz w:val="24"/>
        </w:rPr>
        <w:t xml:space="preserve"> </w:t>
      </w:r>
      <w:r>
        <w:rPr>
          <w:rFonts w:ascii="Arial"/>
          <w:color w:val="000000"/>
          <w:sz w:val="24"/>
        </w:rPr>
        <w:t xml:space="preserve">Of that, the evidence shows the subject site </w:t>
      </w:r>
      <w:r>
        <w:rPr>
          <w:rFonts w:ascii="Arial"/>
          <w:color w:val="000000"/>
          <w:sz w:val="24"/>
        </w:rPr>
        <w:t>existing</w:t>
      </w:r>
      <w:r>
        <w:rPr>
          <w:rFonts w:ascii="Arial"/>
          <w:color w:val="000000"/>
          <w:sz w:val="24"/>
        </w:rPr>
        <w:t xml:space="preserve"> </w:t>
      </w:r>
      <w:r>
        <w:rPr>
          <w:rFonts w:ascii="Arial"/>
          <w:color w:val="000000"/>
          <w:sz w:val="24"/>
        </w:rPr>
        <w:t xml:space="preserve">from </w:t>
      </w:r>
      <w:r>
        <w:rPr>
          <w:rFonts w:ascii="Arial"/>
          <w:color w:val="000000"/>
          <w:sz w:val="24"/>
        </w:rPr>
        <w:t xml:space="preserve">approximately </w:t>
      </w:r>
      <w:r>
        <w:rPr>
          <w:rFonts w:ascii="Arial"/>
          <w:color w:val="000000"/>
          <w:sz w:val="24"/>
        </w:rPr>
        <w:t>1890</w:t>
      </w:r>
      <w:r>
        <w:rPr>
          <w:rFonts w:ascii="Arial"/>
          <w:color w:val="000000"/>
          <w:sz w:val="24"/>
        </w:rPr>
        <w:t xml:space="preserve">, </w:t>
      </w:r>
      <w:r>
        <w:rPr>
          <w:rFonts w:ascii="Arial"/>
          <w:color w:val="000000"/>
          <w:sz w:val="24"/>
        </w:rPr>
        <w:t>but with a build date of approximately 1902</w:t>
      </w:r>
      <w:r>
        <w:rPr>
          <w:rFonts w:ascii="Arial"/>
          <w:color w:val="000000"/>
          <w:sz w:val="24"/>
        </w:rPr>
        <w:t>.</w:t>
      </w:r>
      <w:r>
        <w:rPr>
          <w:rFonts w:ascii="Arial"/>
          <w:color w:val="000000"/>
          <w:sz w:val="24"/>
        </w:rPr>
        <w:t xml:space="preserve"> </w:t>
      </w:r>
      <w:r>
        <w:rPr>
          <w:rFonts w:ascii="Arial"/>
          <w:color w:val="000000"/>
          <w:sz w:val="24"/>
        </w:rPr>
        <w:t>I</w:t>
      </w:r>
      <w:r>
        <w:rPr>
          <w:rFonts w:ascii="Arial"/>
          <w:color w:val="000000"/>
          <w:sz w:val="24"/>
        </w:rPr>
        <w:t xml:space="preserve"> </w:t>
      </w:r>
      <w:r>
        <w:rPr>
          <w:rFonts w:ascii="Arial"/>
          <w:color w:val="000000"/>
          <w:sz w:val="24"/>
        </w:rPr>
        <w:t>therefore</w:t>
      </w:r>
      <w:r>
        <w:rPr>
          <w:rFonts w:ascii="Arial"/>
          <w:color w:val="000000"/>
          <w:sz w:val="24"/>
        </w:rPr>
        <w:t xml:space="preserve"> </w:t>
      </w:r>
      <w:r>
        <w:rPr>
          <w:rFonts w:ascii="Arial"/>
          <w:color w:val="000000"/>
          <w:sz w:val="24"/>
        </w:rPr>
        <w:t>accept that whether considered in the context of</w:t>
      </w:r>
      <w:r>
        <w:rPr>
          <w:rFonts w:ascii="Arial"/>
          <w:color w:val="000000"/>
          <w:sz w:val="24"/>
        </w:rPr>
        <w:t xml:space="preserve"> </w:t>
      </w:r>
      <w:r>
        <w:rPr>
          <w:rFonts w:ascii="Arial"/>
          <w:color w:val="000000"/>
          <w:sz w:val="24"/>
        </w:rPr>
        <w:t>either</w:t>
      </w:r>
      <w:r>
        <w:rPr>
          <w:rFonts w:ascii="Arial"/>
          <w:color w:val="000000"/>
          <w:sz w:val="24"/>
        </w:rPr>
        <w:t xml:space="preserve"> </w:t>
      </w:r>
      <w:r>
        <w:rPr>
          <w:rFonts w:ascii="Arial"/>
          <w:color w:val="000000"/>
          <w:sz w:val="24"/>
        </w:rPr>
        <w:t xml:space="preserve">Waratah or Mayfield, the </w:t>
      </w:r>
      <w:r>
        <w:rPr>
          <w:rFonts w:ascii="Arial"/>
          <w:color w:val="000000"/>
          <w:sz w:val="24"/>
        </w:rPr>
        <w:t xml:space="preserve">site </w:t>
      </w:r>
      <w:r>
        <w:rPr>
          <w:rFonts w:ascii="Arial"/>
          <w:color w:val="000000"/>
          <w:sz w:val="24"/>
        </w:rPr>
        <w:t>is not</w:t>
      </w:r>
      <w:r>
        <w:rPr>
          <w:rFonts w:ascii="Arial"/>
          <w:color w:val="000000"/>
          <w:sz w:val="24"/>
        </w:rPr>
        <w:t xml:space="preserve"> </w:t>
      </w:r>
      <w:r>
        <w:rPr>
          <w:rFonts w:ascii="Arial"/>
          <w:color w:val="000000"/>
          <w:sz w:val="24"/>
        </w:rPr>
        <w:t>demonstrat</w:t>
      </w:r>
      <w:r>
        <w:rPr>
          <w:rFonts w:ascii="Arial"/>
          <w:color w:val="000000"/>
          <w:sz w:val="24"/>
        </w:rPr>
        <w:t>ive of</w:t>
      </w:r>
      <w:r>
        <w:rPr>
          <w:rFonts w:ascii="Arial"/>
          <w:color w:val="000000"/>
          <w:sz w:val="24"/>
        </w:rPr>
        <w:t xml:space="preserve"> </w:t>
      </w:r>
      <w:r>
        <w:rPr>
          <w:rFonts w:ascii="Arial"/>
          <w:color w:val="000000"/>
          <w:sz w:val="24"/>
        </w:rPr>
        <w:t xml:space="preserve">an early example of residential subdivision </w:t>
      </w:r>
      <w:r>
        <w:rPr>
          <w:rFonts w:ascii="Arial"/>
          <w:color w:val="000000"/>
          <w:sz w:val="24"/>
        </w:rPr>
        <w:t>for</w:t>
      </w:r>
      <w:r>
        <w:rPr>
          <w:rFonts w:ascii="Arial"/>
          <w:color w:val="000000"/>
          <w:sz w:val="24"/>
        </w:rPr>
        <w:t xml:space="preserve"> </w:t>
      </w:r>
      <w:r>
        <w:rPr>
          <w:rFonts w:ascii="Arial"/>
          <w:color w:val="000000"/>
          <w:sz w:val="24"/>
        </w:rPr>
        <w:t xml:space="preserve">either of these </w:t>
      </w:r>
      <w:r>
        <w:rPr>
          <w:rFonts w:ascii="Arial"/>
          <w:color w:val="000000"/>
          <w:sz w:val="24"/>
        </w:rPr>
        <w:t>areas</w:t>
      </w:r>
      <w:r>
        <w:rPr>
          <w:rFonts w:ascii="Arial"/>
          <w:color w:val="000000"/>
          <w:sz w:val="24"/>
        </w:rPr>
        <w:t>.</w:t>
      </w:r>
      <w:r>
        <w:rPr>
          <w:rFonts w:ascii="Arial"/>
          <w:color w:val="000000"/>
          <w:sz w:val="24"/>
        </w:rPr>
        <w:t xml:space="preserve"> </w:t>
      </w:r>
      <w:r>
        <w:rPr>
          <w:rFonts w:ascii="Arial"/>
          <w:color w:val="000000"/>
          <w:sz w:val="24"/>
        </w:rPr>
        <w:t xml:space="preserve">It follows that as </w:t>
      </w:r>
      <w:r>
        <w:rPr>
          <w:rFonts w:ascii="Arial"/>
          <w:color w:val="000000"/>
          <w:sz w:val="24"/>
        </w:rPr>
        <w:t>th</w:t>
      </w:r>
      <w:r>
        <w:rPr>
          <w:rFonts w:ascii="Arial"/>
          <w:color w:val="000000"/>
          <w:sz w:val="24"/>
        </w:rPr>
        <w:t>e site</w:t>
      </w:r>
      <w:r>
        <w:rPr>
          <w:rFonts w:ascii="Arial"/>
          <w:color w:val="000000"/>
          <w:sz w:val="24"/>
        </w:rPr>
        <w:t xml:space="preserve"> </w:t>
      </w:r>
      <w:r>
        <w:rPr>
          <w:rFonts w:ascii="Arial"/>
          <w:color w:val="000000"/>
          <w:sz w:val="24"/>
        </w:rPr>
        <w:t>is not an early example of residential subdivision</w:t>
      </w:r>
      <w:r>
        <w:rPr>
          <w:rFonts w:ascii="Arial"/>
          <w:color w:val="000000"/>
          <w:sz w:val="24"/>
        </w:rPr>
        <w:t xml:space="preserve"> </w:t>
      </w:r>
      <w:r>
        <w:rPr>
          <w:rFonts w:ascii="Arial"/>
          <w:color w:val="000000"/>
          <w:sz w:val="24"/>
        </w:rPr>
        <w:t>or dwelling</w:t>
      </w:r>
      <w:r>
        <w:rPr>
          <w:rFonts w:ascii="Arial"/>
          <w:color w:val="000000"/>
          <w:sz w:val="24"/>
        </w:rPr>
        <w:t xml:space="preserve"> </w:t>
      </w:r>
      <w:r>
        <w:rPr>
          <w:rFonts w:ascii="Arial"/>
          <w:color w:val="000000"/>
          <w:sz w:val="24"/>
        </w:rPr>
        <w:t xml:space="preserve">of Waratah or Mayfield, the site </w:t>
      </w:r>
      <w:r>
        <w:rPr>
          <w:rFonts w:ascii="Arial"/>
          <w:color w:val="000000"/>
          <w:sz w:val="24"/>
        </w:rPr>
        <w:t xml:space="preserve">also </w:t>
      </w:r>
      <w:r>
        <w:rPr>
          <w:rFonts w:ascii="Arial"/>
          <w:color w:val="000000"/>
          <w:sz w:val="24"/>
        </w:rPr>
        <w:t xml:space="preserve">does not demonstrate a </w:t>
      </w:r>
      <w:r>
        <w:rPr>
          <w:rFonts w:ascii="Arial"/>
          <w:color w:val="000000"/>
          <w:sz w:val="24"/>
        </w:rPr>
        <w:t>phase of history</w:t>
      </w:r>
      <w:r>
        <w:rPr>
          <w:rFonts w:ascii="Arial"/>
          <w:color w:val="000000"/>
          <w:sz w:val="24"/>
        </w:rPr>
        <w:t xml:space="preserve"> </w:t>
      </w:r>
      <w:r>
        <w:rPr>
          <w:rFonts w:ascii="Arial"/>
          <w:color w:val="000000"/>
          <w:sz w:val="24"/>
        </w:rPr>
        <w:t>or demographic change</w:t>
      </w:r>
      <w:r>
        <w:rPr>
          <w:rFonts w:ascii="Arial"/>
          <w:color w:val="000000"/>
          <w:sz w:val="24"/>
        </w:rPr>
        <w:t xml:space="preserve"> </w:t>
      </w:r>
      <w:r>
        <w:rPr>
          <w:rFonts w:ascii="Arial"/>
          <w:color w:val="000000"/>
          <w:sz w:val="24"/>
        </w:rPr>
        <w:t xml:space="preserve">from </w:t>
      </w:r>
      <w:r>
        <w:rPr>
          <w:rFonts w:ascii="Arial"/>
          <w:color w:val="000000"/>
          <w:sz w:val="24"/>
        </w:rPr>
        <w:t xml:space="preserve">a </w:t>
      </w:r>
      <w:r>
        <w:rPr>
          <w:rFonts w:ascii="Arial"/>
          <w:color w:val="000000"/>
          <w:sz w:val="24"/>
        </w:rPr>
        <w:t xml:space="preserve">rural, </w:t>
      </w:r>
      <w:r>
        <w:rPr>
          <w:rFonts w:ascii="Arial"/>
          <w:color w:val="000000"/>
          <w:sz w:val="24"/>
        </w:rPr>
        <w:t>scrub</w:t>
      </w:r>
      <w:r>
        <w:rPr>
          <w:rFonts w:ascii="Arial"/>
          <w:color w:val="000000"/>
          <w:sz w:val="24"/>
        </w:rPr>
        <w:t>by</w:t>
      </w:r>
      <w:r>
        <w:rPr>
          <w:rFonts w:ascii="Arial"/>
          <w:color w:val="000000"/>
          <w:sz w:val="24"/>
        </w:rPr>
        <w:t>, mosquito infested area</w:t>
      </w:r>
      <w:r>
        <w:rPr>
          <w:rFonts w:ascii="Arial"/>
          <w:color w:val="000000"/>
          <w:sz w:val="24"/>
        </w:rPr>
        <w:t xml:space="preserve"> </w:t>
      </w:r>
      <w:r>
        <w:rPr>
          <w:rFonts w:ascii="Arial"/>
          <w:color w:val="000000"/>
          <w:sz w:val="24"/>
        </w:rPr>
        <w:t>used for livestock grazing</w:t>
      </w:r>
      <w:r>
        <w:rPr>
          <w:rFonts w:ascii="Arial"/>
          <w:color w:val="000000"/>
          <w:sz w:val="24"/>
        </w:rPr>
        <w:t xml:space="preserve"> </w:t>
      </w:r>
      <w:r>
        <w:rPr>
          <w:rFonts w:ascii="Arial"/>
          <w:color w:val="000000"/>
          <w:sz w:val="24"/>
        </w:rPr>
        <w:t xml:space="preserve">to </w:t>
      </w:r>
      <w:r>
        <w:rPr>
          <w:rFonts w:ascii="Arial"/>
          <w:color w:val="000000"/>
          <w:sz w:val="24"/>
        </w:rPr>
        <w:t xml:space="preserve">a </w:t>
      </w:r>
      <w:r>
        <w:rPr>
          <w:rFonts w:ascii="Arial"/>
          <w:color w:val="000000"/>
          <w:sz w:val="24"/>
        </w:rPr>
        <w:t>sought after</w:t>
      </w:r>
      <w:r>
        <w:rPr>
          <w:rFonts w:ascii="Arial"/>
          <w:color w:val="000000"/>
          <w:sz w:val="24"/>
        </w:rPr>
        <w:t xml:space="preserve"> </w:t>
      </w:r>
      <w:r>
        <w:rPr>
          <w:rFonts w:ascii="Arial"/>
          <w:color w:val="000000"/>
          <w:sz w:val="24"/>
        </w:rPr>
        <w:t>residential subdivision.</w:t>
      </w:r>
      <w:r>
        <w:rPr>
          <w:rFonts w:ascii="Arial"/>
          <w:color w:val="000000"/>
          <w:sz w:val="24"/>
        </w:rPr>
        <w:t xml:space="preserve"> </w:t>
      </w:r>
    </w:p>
    <w:p>
      <w:pPr>
        <w:pStyle w:val="CaselawNumbered10"/>
        <w:numPr>
          <w:ilvl w:val="0"/>
          <w:numId w:val="50"/>
        </w:numPr>
        <w:spacing w:before="150" w:after="0"/>
        <w:ind w:left="600" w:hanging="600"/>
      </w:pPr>
      <w:r>
        <w:rPr>
          <w:rFonts w:ascii="Arial"/>
          <w:color w:val="000000"/>
          <w:sz w:val="24"/>
        </w:rPr>
        <w:t xml:space="preserve">Further, </w:t>
      </w:r>
      <w:r>
        <w:rPr>
          <w:rFonts w:ascii="Arial"/>
          <w:color w:val="000000"/>
          <w:sz w:val="24"/>
        </w:rPr>
        <w:t>I</w:t>
      </w:r>
      <w:r>
        <w:rPr>
          <w:rFonts w:ascii="Arial"/>
          <w:color w:val="000000"/>
          <w:sz w:val="24"/>
        </w:rPr>
        <w:t xml:space="preserve"> </w:t>
      </w:r>
      <w:r>
        <w:rPr>
          <w:rFonts w:ascii="Arial"/>
          <w:color w:val="000000"/>
          <w:sz w:val="24"/>
        </w:rPr>
        <w:t>do not accept the evidence that the</w:t>
      </w:r>
      <w:r>
        <w:rPr>
          <w:rFonts w:ascii="Arial"/>
          <w:color w:val="000000"/>
          <w:sz w:val="24"/>
        </w:rPr>
        <w:t xml:space="preserve">re is heritage significance </w:t>
      </w:r>
      <w:r>
        <w:rPr>
          <w:rFonts w:ascii="Arial"/>
          <w:color w:val="000000"/>
          <w:sz w:val="24"/>
        </w:rPr>
        <w:t xml:space="preserve">as one of the first dwellings in the </w:t>
      </w:r>
      <w:r>
        <w:rPr>
          <w:rFonts w:ascii="Arial"/>
          <w:color w:val="000000"/>
          <w:sz w:val="24"/>
        </w:rPr>
        <w:t>Houghton Le Spring subdivision</w:t>
      </w:r>
      <w:r>
        <w:rPr>
          <w:rFonts w:ascii="Arial"/>
          <w:color w:val="000000"/>
          <w:sz w:val="24"/>
        </w:rPr>
        <w:t>. This is akin to saying that any of the first dwellings in any subdivision</w:t>
      </w:r>
      <w:r>
        <w:rPr>
          <w:rFonts w:ascii="Arial"/>
          <w:color w:val="000000"/>
          <w:sz w:val="24"/>
        </w:rPr>
        <w:t xml:space="preserve"> </w:t>
      </w:r>
      <w:r>
        <w:rPr>
          <w:rFonts w:ascii="Arial"/>
          <w:color w:val="000000"/>
          <w:sz w:val="24"/>
        </w:rPr>
        <w:t>would</w:t>
      </w:r>
      <w:r>
        <w:rPr>
          <w:rFonts w:ascii="Arial"/>
          <w:color w:val="000000"/>
          <w:sz w:val="24"/>
        </w:rPr>
        <w:t xml:space="preserve"> </w:t>
      </w:r>
      <w:r>
        <w:rPr>
          <w:rFonts w:ascii="Arial"/>
          <w:color w:val="000000"/>
          <w:sz w:val="24"/>
        </w:rPr>
        <w:t>exhibit h</w:t>
      </w:r>
      <w:r>
        <w:rPr>
          <w:rFonts w:ascii="Arial"/>
          <w:color w:val="000000"/>
          <w:sz w:val="24"/>
        </w:rPr>
        <w:t>istoric</w:t>
      </w:r>
      <w:r>
        <w:rPr>
          <w:rFonts w:ascii="Arial"/>
          <w:color w:val="000000"/>
          <w:sz w:val="24"/>
        </w:rPr>
        <w:t xml:space="preserve"> </w:t>
      </w:r>
      <w:r>
        <w:rPr>
          <w:rFonts w:ascii="Arial"/>
          <w:color w:val="000000"/>
          <w:sz w:val="24"/>
        </w:rPr>
        <w:t xml:space="preserve">significance. </w:t>
      </w:r>
      <w:r>
        <w:rPr>
          <w:rFonts w:ascii="Arial"/>
          <w:color w:val="000000"/>
          <w:sz w:val="24"/>
        </w:rPr>
        <w:t>Criterion (a) links</w:t>
      </w:r>
      <w:r>
        <w:rPr>
          <w:rFonts w:ascii="Arial"/>
          <w:color w:val="000000"/>
          <w:sz w:val="24"/>
        </w:rPr>
        <w:t xml:space="preserve"> </w:t>
      </w:r>
      <w:r>
        <w:rPr>
          <w:rFonts w:ascii="Arial"/>
          <w:color w:val="000000"/>
          <w:sz w:val="24"/>
        </w:rPr>
        <w:t>heritage</w:t>
      </w:r>
      <w:r>
        <w:rPr>
          <w:rFonts w:ascii="Arial"/>
          <w:color w:val="000000"/>
          <w:sz w:val="24"/>
        </w:rPr>
        <w:t xml:space="preserve"> </w:t>
      </w:r>
      <w:r>
        <w:rPr>
          <w:rFonts w:ascii="Arial"/>
          <w:color w:val="000000"/>
          <w:sz w:val="24"/>
        </w:rPr>
        <w:t>significance wi</w:t>
      </w:r>
      <w:r>
        <w:rPr>
          <w:rFonts w:ascii="Arial"/>
          <w:color w:val="000000"/>
          <w:sz w:val="24"/>
        </w:rPr>
        <w:t>thin a historic setting. As I have</w:t>
      </w:r>
      <w:r>
        <w:rPr>
          <w:rFonts w:ascii="Arial"/>
          <w:color w:val="000000"/>
          <w:sz w:val="24"/>
        </w:rPr>
        <w:t xml:space="preserve"> </w:t>
      </w:r>
      <w:r>
        <w:rPr>
          <w:rFonts w:ascii="Arial"/>
          <w:color w:val="000000"/>
          <w:sz w:val="24"/>
        </w:rPr>
        <w:t>found that the</w:t>
      </w:r>
      <w:r>
        <w:rPr>
          <w:rFonts w:ascii="Arial"/>
          <w:color w:val="000000"/>
          <w:sz w:val="24"/>
        </w:rPr>
        <w:t xml:space="preserve"> </w:t>
      </w:r>
      <w:r>
        <w:rPr>
          <w:rFonts w:ascii="Arial"/>
          <w:color w:val="000000"/>
          <w:sz w:val="24"/>
        </w:rPr>
        <w:t>Houghton Le Spring subdivision is</w:t>
      </w:r>
      <w:r>
        <w:rPr>
          <w:rFonts w:ascii="Arial"/>
          <w:color w:val="000000"/>
          <w:sz w:val="24"/>
        </w:rPr>
        <w:t xml:space="preserve"> </w:t>
      </w:r>
      <w:r>
        <w:rPr>
          <w:rFonts w:ascii="Arial"/>
          <w:color w:val="000000"/>
          <w:sz w:val="24"/>
        </w:rPr>
        <w:t>not</w:t>
      </w:r>
      <w:r>
        <w:rPr>
          <w:rFonts w:ascii="Arial"/>
          <w:color w:val="000000"/>
          <w:sz w:val="24"/>
        </w:rPr>
        <w:t xml:space="preserve"> </w:t>
      </w:r>
      <w:r>
        <w:rPr>
          <w:rFonts w:ascii="Arial"/>
          <w:color w:val="000000"/>
          <w:sz w:val="24"/>
        </w:rPr>
        <w:t xml:space="preserve">one of the first residential subdivisions </w:t>
      </w:r>
      <w:r>
        <w:rPr>
          <w:rFonts w:ascii="Arial"/>
          <w:color w:val="000000"/>
          <w:sz w:val="24"/>
        </w:rPr>
        <w:t>and does not</w:t>
      </w:r>
      <w:r>
        <w:rPr>
          <w:rFonts w:ascii="Arial"/>
          <w:color w:val="000000"/>
          <w:sz w:val="24"/>
        </w:rPr>
        <w:t xml:space="preserve"> </w:t>
      </w:r>
      <w:r>
        <w:rPr>
          <w:rFonts w:ascii="Arial"/>
          <w:color w:val="000000"/>
          <w:sz w:val="24"/>
        </w:rPr>
        <w:t xml:space="preserve">represent a </w:t>
      </w:r>
      <w:r>
        <w:rPr>
          <w:rFonts w:ascii="Arial"/>
          <w:color w:val="000000"/>
          <w:sz w:val="24"/>
        </w:rPr>
        <w:t>change in demographic</w:t>
      </w:r>
      <w:r>
        <w:rPr>
          <w:rFonts w:ascii="Arial"/>
          <w:color w:val="000000"/>
          <w:sz w:val="24"/>
        </w:rPr>
        <w:t xml:space="preserve"> </w:t>
      </w:r>
      <w:r>
        <w:rPr>
          <w:rFonts w:ascii="Arial"/>
          <w:color w:val="000000"/>
          <w:sz w:val="24"/>
        </w:rPr>
        <w:t xml:space="preserve">in the area, </w:t>
      </w:r>
      <w:r>
        <w:rPr>
          <w:rFonts w:ascii="Arial"/>
          <w:color w:val="000000"/>
          <w:sz w:val="24"/>
        </w:rPr>
        <w:t xml:space="preserve">I find that there is no heritage significance in being an early </w:t>
      </w:r>
      <w:r>
        <w:rPr>
          <w:rFonts w:ascii="Arial"/>
          <w:color w:val="000000"/>
          <w:sz w:val="24"/>
        </w:rPr>
        <w:t>dwelling</w:t>
      </w:r>
      <w:r>
        <w:rPr>
          <w:rFonts w:ascii="Arial"/>
          <w:color w:val="000000"/>
          <w:sz w:val="24"/>
        </w:rPr>
        <w:t xml:space="preserve"> </w:t>
      </w:r>
      <w:r>
        <w:rPr>
          <w:rFonts w:ascii="Arial"/>
          <w:color w:val="000000"/>
          <w:sz w:val="24"/>
        </w:rPr>
        <w:t>(including</w:t>
      </w:r>
      <w:r>
        <w:rPr>
          <w:rFonts w:ascii="Arial"/>
          <w:color w:val="000000"/>
          <w:sz w:val="24"/>
        </w:rPr>
        <w:t xml:space="preserve"> </w:t>
      </w:r>
      <w:r>
        <w:rPr>
          <w:rFonts w:ascii="Arial"/>
          <w:color w:val="000000"/>
          <w:sz w:val="24"/>
        </w:rPr>
        <w:t>the factors of</w:t>
      </w:r>
      <w:r>
        <w:rPr>
          <w:rFonts w:ascii="Arial"/>
          <w:color w:val="000000"/>
          <w:sz w:val="24"/>
        </w:rPr>
        <w:t xml:space="preserve"> </w:t>
      </w:r>
      <w:r>
        <w:rPr>
          <w:rFonts w:ascii="Arial"/>
          <w:color w:val="000000"/>
          <w:sz w:val="24"/>
        </w:rPr>
        <w:t>being late Victorian</w:t>
      </w:r>
      <w:r>
        <w:rPr>
          <w:rFonts w:ascii="Arial"/>
          <w:color w:val="000000"/>
          <w:sz w:val="24"/>
        </w:rPr>
        <w:t xml:space="preserve"> </w:t>
      </w:r>
      <w:r>
        <w:rPr>
          <w:rFonts w:ascii="Arial"/>
          <w:color w:val="000000"/>
          <w:sz w:val="24"/>
        </w:rPr>
        <w:t>dwelling</w:t>
      </w:r>
      <w:r>
        <w:rPr>
          <w:rFonts w:ascii="Arial"/>
          <w:color w:val="000000"/>
          <w:sz w:val="24"/>
        </w:rPr>
        <w:t xml:space="preserve"> </w:t>
      </w:r>
      <w:r>
        <w:rPr>
          <w:rFonts w:ascii="Arial"/>
          <w:color w:val="000000"/>
          <w:sz w:val="24"/>
        </w:rPr>
        <w:t>and of masonry construction)</w:t>
      </w:r>
      <w:r>
        <w:rPr>
          <w:rFonts w:ascii="Arial"/>
          <w:color w:val="000000"/>
          <w:sz w:val="24"/>
        </w:rPr>
        <w:t xml:space="preserve"> </w:t>
      </w:r>
      <w:r>
        <w:rPr>
          <w:rFonts w:ascii="Arial"/>
          <w:color w:val="000000"/>
          <w:sz w:val="24"/>
        </w:rPr>
        <w:t>in the Houghton Le Spring subdivision.</w:t>
      </w:r>
      <w:r>
        <w:rPr>
          <w:rFonts w:ascii="Arial"/>
          <w:color w:val="000000"/>
          <w:sz w:val="24"/>
        </w:rPr>
        <w:t xml:space="preserve"> </w:t>
      </w:r>
      <w:r>
        <w:rPr>
          <w:rFonts w:ascii="Arial"/>
          <w:color w:val="000000"/>
          <w:sz w:val="24"/>
        </w:rPr>
        <w:t xml:space="preserve"> </w:t>
      </w:r>
      <w:r>
        <w:rPr>
          <w:rFonts w:ascii="Arial"/>
          <w:color w:val="000000"/>
          <w:sz w:val="24"/>
        </w:rPr>
        <w:t xml:space="preserve"> </w:t>
      </w:r>
      <w:r>
        <w:rPr>
          <w:rFonts w:ascii="Arial"/>
          <w:color w:val="000000"/>
          <w:sz w:val="24"/>
        </w:rPr>
        <w:t xml:space="preserve"> </w:t>
      </w:r>
    </w:p>
    <w:p>
      <w:pPr>
        <w:pStyle w:val="CaselawNumbered10"/>
        <w:numPr>
          <w:ilvl w:val="0"/>
          <w:numId w:val="50"/>
        </w:numPr>
        <w:spacing w:before="150" w:after="0"/>
        <w:ind w:left="600" w:hanging="600"/>
      </w:pPr>
      <w:r>
        <w:rPr>
          <w:rFonts w:ascii="Arial"/>
          <w:color w:val="000000"/>
          <w:sz w:val="24"/>
        </w:rPr>
        <w:t>Accordingly, I accept that the site does not exhibit sufficient historic</w:t>
      </w:r>
      <w:r>
        <w:rPr>
          <w:rFonts w:ascii="Arial"/>
          <w:color w:val="000000"/>
          <w:sz w:val="24"/>
        </w:rPr>
        <w:t xml:space="preserve"> </w:t>
      </w:r>
      <w:r>
        <w:rPr>
          <w:rFonts w:ascii="Arial"/>
          <w:color w:val="000000"/>
          <w:sz w:val="24"/>
        </w:rPr>
        <w:t>significance</w:t>
      </w:r>
      <w:r>
        <w:rPr>
          <w:rFonts w:ascii="Arial"/>
          <w:color w:val="000000"/>
          <w:sz w:val="24"/>
        </w:rPr>
        <w:t xml:space="preserve"> </w:t>
      </w:r>
      <w:r>
        <w:rPr>
          <w:rFonts w:ascii="Arial"/>
          <w:color w:val="000000"/>
          <w:sz w:val="24"/>
        </w:rPr>
        <w:t>to meet criterion (a)</w:t>
      </w:r>
      <w:r>
        <w:rPr>
          <w:rFonts w:ascii="Arial"/>
          <w:color w:val="000000"/>
          <w:sz w:val="24"/>
        </w:rPr>
        <w:t>.</w:t>
      </w:r>
    </w:p>
    <w:p>
      <w:pPr>
        <w:pStyle w:val="CaselawHeading4"/>
        <w:keepNext/>
        <w:spacing w:before="150" w:after="150" w:line="264"/>
        <w:ind w:left="600"/>
        <w:jc w:val="left"/>
      </w:pPr>
      <w:r>
        <w:rPr>
          <w:rFonts w:ascii="Arial"/>
        </w:rPr>
        <w:t>Criterion (b) – historical association</w:t>
      </w:r>
    </w:p>
    <w:p>
      <w:pPr>
        <w:pStyle w:val="CaselawNumbered10"/>
        <w:numPr>
          <w:ilvl w:val="0"/>
          <w:numId w:val="51"/>
        </w:numPr>
        <w:spacing w:before="150" w:after="0"/>
        <w:ind w:left="600" w:hanging="600"/>
      </w:pPr>
      <w:r>
        <w:rPr>
          <w:rFonts w:ascii="Arial"/>
          <w:color w:val="000000"/>
          <w:sz w:val="24"/>
        </w:rPr>
        <w:t xml:space="preserve">Criterion (b) </w:t>
      </w:r>
      <w:r>
        <w:rPr>
          <w:rFonts w:ascii="Arial"/>
          <w:color w:val="000000"/>
          <w:sz w:val="24"/>
        </w:rPr>
        <w:t>recognises</w:t>
      </w:r>
      <w:r>
        <w:rPr>
          <w:rFonts w:ascii="Arial"/>
          <w:color w:val="000000"/>
          <w:sz w:val="24"/>
        </w:rPr>
        <w:t>, as relevant,</w:t>
      </w:r>
      <w:r>
        <w:rPr>
          <w:rFonts w:ascii="Arial"/>
          <w:color w:val="000000"/>
          <w:sz w:val="24"/>
        </w:rPr>
        <w:t xml:space="preserve"> </w:t>
      </w:r>
      <w:r>
        <w:rPr>
          <w:rFonts w:ascii="Arial"/>
          <w:color w:val="000000"/>
          <w:sz w:val="24"/>
        </w:rPr>
        <w:t xml:space="preserve">that a place or object may have value </w:t>
      </w:r>
      <w:r>
        <w:rPr>
          <w:rFonts w:ascii="Arial"/>
          <w:color w:val="000000"/>
          <w:sz w:val="24"/>
        </w:rPr>
        <w:t>if associated with a per</w:t>
      </w:r>
      <w:r>
        <w:rPr>
          <w:rFonts w:ascii="Arial"/>
          <w:color w:val="000000"/>
          <w:sz w:val="24"/>
        </w:rPr>
        <w:t>s</w:t>
      </w:r>
      <w:r>
        <w:rPr>
          <w:rFonts w:ascii="Arial"/>
          <w:color w:val="000000"/>
          <w:sz w:val="24"/>
        </w:rPr>
        <w:t xml:space="preserve">on who has made </w:t>
      </w:r>
      <w:r>
        <w:rPr>
          <w:rFonts w:ascii="Arial"/>
          <w:color w:val="000000"/>
          <w:sz w:val="24"/>
        </w:rPr>
        <w:t xml:space="preserve">influential, </w:t>
      </w:r>
      <w:r>
        <w:rPr>
          <w:rFonts w:ascii="Arial"/>
          <w:color w:val="000000"/>
          <w:sz w:val="24"/>
        </w:rPr>
        <w:t>important or notable contributions to the development</w:t>
      </w:r>
      <w:r>
        <w:rPr>
          <w:rFonts w:ascii="Arial"/>
          <w:color w:val="000000"/>
          <w:sz w:val="24"/>
        </w:rPr>
        <w:t xml:space="preserve"> </w:t>
      </w:r>
      <w:r>
        <w:rPr>
          <w:rFonts w:ascii="Arial"/>
          <w:color w:val="000000"/>
          <w:sz w:val="24"/>
        </w:rPr>
        <w:t>of an area or environment.</w:t>
      </w:r>
    </w:p>
    <w:p>
      <w:pPr>
        <w:pStyle w:val="CaselawNumbered10"/>
        <w:numPr>
          <w:ilvl w:val="0"/>
          <w:numId w:val="51"/>
        </w:numPr>
        <w:spacing w:before="150" w:after="0"/>
        <w:ind w:left="600" w:hanging="600"/>
      </w:pPr>
      <w:r>
        <w:rPr>
          <w:rFonts w:ascii="Arial"/>
          <w:color w:val="000000"/>
          <w:sz w:val="24"/>
        </w:rPr>
        <w:t xml:space="preserve">The experts agree that Mr </w:t>
      </w:r>
      <w:r>
        <w:rPr>
          <w:rFonts w:ascii="Arial"/>
          <w:color w:val="000000"/>
          <w:sz w:val="24"/>
        </w:rPr>
        <w:t>Braye</w:t>
      </w:r>
      <w:r>
        <w:rPr>
          <w:rFonts w:ascii="Arial"/>
          <w:color w:val="000000"/>
          <w:sz w:val="24"/>
        </w:rPr>
        <w:t xml:space="preserve"> </w:t>
      </w:r>
      <w:r>
        <w:rPr>
          <w:rFonts w:ascii="Arial"/>
          <w:color w:val="000000"/>
          <w:sz w:val="24"/>
        </w:rPr>
        <w:t>was a historical</w:t>
      </w:r>
      <w:r>
        <w:rPr>
          <w:rFonts w:ascii="Arial"/>
          <w:color w:val="000000"/>
          <w:sz w:val="24"/>
        </w:rPr>
        <w:t>ly</w:t>
      </w:r>
      <w:r>
        <w:rPr>
          <w:rFonts w:ascii="Arial"/>
          <w:color w:val="000000"/>
          <w:sz w:val="24"/>
        </w:rPr>
        <w:t xml:space="preserve"> </w:t>
      </w:r>
      <w:r>
        <w:rPr>
          <w:rFonts w:ascii="Arial"/>
          <w:color w:val="000000"/>
          <w:sz w:val="24"/>
        </w:rPr>
        <w:t>important figure</w:t>
      </w:r>
      <w:r>
        <w:rPr>
          <w:rFonts w:ascii="Arial"/>
          <w:color w:val="000000"/>
          <w:sz w:val="24"/>
        </w:rPr>
        <w:t xml:space="preserve"> </w:t>
      </w:r>
      <w:r>
        <w:rPr>
          <w:rFonts w:ascii="Arial"/>
          <w:color w:val="000000"/>
          <w:sz w:val="24"/>
        </w:rPr>
        <w:t xml:space="preserve">who made notable contributions. It was agreed that Mr </w:t>
      </w:r>
      <w:r>
        <w:rPr>
          <w:rFonts w:ascii="Arial"/>
          <w:color w:val="000000"/>
          <w:sz w:val="24"/>
        </w:rPr>
        <w:t>Braye</w:t>
      </w:r>
      <w:r>
        <w:rPr>
          <w:rFonts w:ascii="Arial"/>
          <w:color w:val="000000"/>
          <w:sz w:val="24"/>
        </w:rPr>
        <w:t xml:space="preserve"> </w:t>
      </w:r>
      <w:r>
        <w:rPr>
          <w:rFonts w:ascii="Arial"/>
          <w:color w:val="000000"/>
          <w:sz w:val="24"/>
        </w:rPr>
        <w:t>was the first locally born Mayor</w:t>
      </w:r>
      <w:r>
        <w:rPr>
          <w:rFonts w:ascii="Arial"/>
          <w:color w:val="000000"/>
          <w:sz w:val="24"/>
        </w:rPr>
        <w:t xml:space="preserve"> </w:t>
      </w:r>
      <w:r>
        <w:rPr>
          <w:rFonts w:ascii="Arial"/>
          <w:color w:val="000000"/>
          <w:sz w:val="24"/>
        </w:rPr>
        <w:t>who was elected as Mayor twice</w:t>
      </w:r>
      <w:r>
        <w:rPr>
          <w:rFonts w:ascii="Arial"/>
          <w:color w:val="000000"/>
          <w:sz w:val="24"/>
        </w:rPr>
        <w:t xml:space="preserve"> </w:t>
      </w:r>
      <w:r>
        <w:rPr>
          <w:rFonts w:ascii="Arial"/>
          <w:color w:val="000000"/>
          <w:sz w:val="24"/>
        </w:rPr>
        <w:t>in 1902 and 1903</w:t>
      </w:r>
      <w:r>
        <w:rPr>
          <w:rFonts w:ascii="Arial"/>
          <w:color w:val="000000"/>
          <w:sz w:val="24"/>
        </w:rPr>
        <w:t xml:space="preserve"> </w:t>
      </w:r>
      <w:r>
        <w:rPr>
          <w:rFonts w:ascii="Arial"/>
          <w:color w:val="000000"/>
          <w:sz w:val="24"/>
        </w:rPr>
        <w:t xml:space="preserve">whilst </w:t>
      </w:r>
      <w:r>
        <w:rPr>
          <w:rFonts w:ascii="Arial"/>
          <w:color w:val="000000"/>
          <w:sz w:val="24"/>
        </w:rPr>
        <w:t xml:space="preserve">most likely </w:t>
      </w:r>
      <w:r>
        <w:rPr>
          <w:rFonts w:ascii="Arial"/>
          <w:color w:val="000000"/>
          <w:sz w:val="24"/>
        </w:rPr>
        <w:t>residing at the site.</w:t>
      </w:r>
      <w:r>
        <w:rPr>
          <w:rFonts w:ascii="Arial"/>
          <w:color w:val="000000"/>
          <w:sz w:val="24"/>
        </w:rPr>
        <w:t xml:space="preserve"> </w:t>
      </w:r>
      <w:r>
        <w:rPr>
          <w:rFonts w:ascii="Arial"/>
          <w:color w:val="000000"/>
          <w:sz w:val="24"/>
        </w:rPr>
        <w:t xml:space="preserve">It was agreed that Mr </w:t>
      </w:r>
      <w:r>
        <w:rPr>
          <w:rFonts w:ascii="Arial"/>
          <w:color w:val="000000"/>
          <w:sz w:val="24"/>
        </w:rPr>
        <w:t>Braye</w:t>
      </w:r>
      <w:r>
        <w:rPr>
          <w:rFonts w:ascii="Arial"/>
          <w:color w:val="000000"/>
          <w:sz w:val="24"/>
        </w:rPr>
        <w:t xml:space="preserve"> </w:t>
      </w:r>
      <w:r>
        <w:rPr>
          <w:rFonts w:ascii="Arial"/>
          <w:color w:val="000000"/>
          <w:sz w:val="24"/>
        </w:rPr>
        <w:t>did not construct the dwelling.</w:t>
      </w:r>
      <w:r>
        <w:rPr>
          <w:rFonts w:ascii="Arial"/>
          <w:color w:val="000000"/>
          <w:sz w:val="24"/>
        </w:rPr>
        <w:t xml:space="preserve"> </w:t>
      </w:r>
      <w:r>
        <w:rPr>
          <w:rFonts w:ascii="Arial"/>
          <w:color w:val="000000"/>
          <w:sz w:val="24"/>
        </w:rPr>
        <w:t xml:space="preserve">It was also ultimately agreed by Ms </w:t>
      </w:r>
      <w:r>
        <w:rPr>
          <w:rFonts w:ascii="Arial"/>
          <w:color w:val="000000"/>
          <w:sz w:val="24"/>
        </w:rPr>
        <w:t>C</w:t>
      </w:r>
      <w:r>
        <w:rPr>
          <w:rFonts w:ascii="Arial"/>
          <w:color w:val="000000"/>
          <w:sz w:val="24"/>
        </w:rPr>
        <w:t>astaldi</w:t>
      </w:r>
      <w:r>
        <w:rPr>
          <w:rFonts w:ascii="Arial"/>
          <w:color w:val="000000"/>
          <w:sz w:val="24"/>
        </w:rPr>
        <w:t xml:space="preserve"> </w:t>
      </w:r>
      <w:r>
        <w:rPr>
          <w:rFonts w:ascii="Arial"/>
          <w:color w:val="000000"/>
          <w:sz w:val="24"/>
        </w:rPr>
        <w:t xml:space="preserve">that Mr </w:t>
      </w:r>
      <w:r>
        <w:rPr>
          <w:rFonts w:ascii="Arial"/>
          <w:color w:val="000000"/>
          <w:sz w:val="24"/>
        </w:rPr>
        <w:t>Braye</w:t>
      </w:r>
      <w:r>
        <w:rPr>
          <w:rFonts w:ascii="Arial"/>
          <w:color w:val="000000"/>
          <w:sz w:val="24"/>
        </w:rPr>
        <w:t xml:space="preserve"> </w:t>
      </w:r>
      <w:r>
        <w:rPr>
          <w:rFonts w:ascii="Arial"/>
          <w:color w:val="000000"/>
          <w:sz w:val="24"/>
        </w:rPr>
        <w:t xml:space="preserve">and his family </w:t>
      </w:r>
      <w:r>
        <w:rPr>
          <w:rFonts w:ascii="Arial"/>
          <w:color w:val="000000"/>
          <w:sz w:val="24"/>
        </w:rPr>
        <w:t xml:space="preserve">may have </w:t>
      </w:r>
      <w:r>
        <w:rPr>
          <w:rFonts w:ascii="Arial"/>
          <w:color w:val="000000"/>
          <w:sz w:val="24"/>
        </w:rPr>
        <w:t>resided at the site from 1902-1904</w:t>
      </w:r>
      <w:r>
        <w:rPr>
          <w:rFonts w:ascii="Arial"/>
          <w:color w:val="000000"/>
          <w:sz w:val="24"/>
        </w:rPr>
        <w:t xml:space="preserve"> </w:t>
      </w:r>
      <w:r>
        <w:rPr>
          <w:rFonts w:ascii="Arial"/>
          <w:color w:val="000000"/>
          <w:sz w:val="24"/>
        </w:rPr>
        <w:t>until</w:t>
      </w:r>
      <w:r>
        <w:rPr>
          <w:rFonts w:ascii="Arial"/>
          <w:color w:val="000000"/>
          <w:sz w:val="24"/>
        </w:rPr>
        <w:t xml:space="preserve"> </w:t>
      </w:r>
      <w:r>
        <w:rPr>
          <w:rFonts w:ascii="Arial"/>
          <w:color w:val="000000"/>
          <w:sz w:val="24"/>
        </w:rPr>
        <w:t xml:space="preserve">leased to Mr Lancelot. </w:t>
      </w:r>
    </w:p>
    <w:p>
      <w:pPr>
        <w:pStyle w:val="CaselawNumbered10"/>
        <w:numPr>
          <w:ilvl w:val="0"/>
          <w:numId w:val="51"/>
        </w:numPr>
        <w:spacing w:before="150" w:after="0"/>
        <w:ind w:left="600" w:hanging="600"/>
      </w:pPr>
      <w:r>
        <w:rPr>
          <w:rFonts w:ascii="Arial"/>
          <w:color w:val="000000"/>
          <w:sz w:val="24"/>
        </w:rPr>
        <w:t xml:space="preserve">Criterion (b) </w:t>
      </w:r>
      <w:r>
        <w:rPr>
          <w:rFonts w:ascii="Arial"/>
          <w:color w:val="000000"/>
          <w:sz w:val="24"/>
        </w:rPr>
        <w:t xml:space="preserve">refers to places being </w:t>
      </w:r>
      <w:r>
        <w:rPr>
          <w:rFonts w:ascii="Arial"/>
          <w:color w:val="000000"/>
          <w:sz w:val="24"/>
        </w:rPr>
        <w:t xml:space="preserve">significant </w:t>
      </w:r>
      <w:r>
        <w:rPr>
          <w:rFonts w:ascii="Arial"/>
          <w:color w:val="000000"/>
          <w:sz w:val="24"/>
        </w:rPr>
        <w:t>because an important historical figure</w:t>
      </w:r>
      <w:r>
        <w:rPr>
          <w:rFonts w:ascii="Arial"/>
          <w:color w:val="000000"/>
          <w:sz w:val="24"/>
        </w:rPr>
        <w:t xml:space="preserve"> </w:t>
      </w:r>
      <w:r>
        <w:rPr>
          <w:rFonts w:ascii="Arial"/>
          <w:color w:val="000000"/>
          <w:sz w:val="24"/>
        </w:rPr>
        <w:t xml:space="preserve">accomplished </w:t>
      </w:r>
      <w:r>
        <w:rPr>
          <w:rFonts w:ascii="Arial"/>
          <w:color w:val="000000"/>
          <w:sz w:val="24"/>
        </w:rPr>
        <w:t>significant achievements whilst living there.</w:t>
      </w:r>
      <w:r>
        <w:rPr>
          <w:rFonts w:ascii="Arial"/>
          <w:color w:val="000000"/>
          <w:sz w:val="24"/>
        </w:rPr>
        <w:t xml:space="preserve"> </w:t>
      </w:r>
      <w:r>
        <w:rPr>
          <w:rFonts w:ascii="Arial"/>
          <w:color w:val="000000"/>
          <w:sz w:val="24"/>
        </w:rPr>
        <w:t>Further</w:t>
      </w:r>
      <w:r>
        <w:rPr>
          <w:rFonts w:ascii="Arial"/>
          <w:color w:val="000000"/>
          <w:sz w:val="24"/>
        </w:rPr>
        <w:t xml:space="preserve">, criterion (b) </w:t>
      </w:r>
      <w:r>
        <w:rPr>
          <w:rFonts w:ascii="Arial"/>
          <w:color w:val="000000"/>
          <w:sz w:val="24"/>
        </w:rPr>
        <w:t xml:space="preserve">states that the level of significance is determined by </w:t>
      </w:r>
      <w:r>
        <w:rPr>
          <w:rFonts w:ascii="Arial"/>
          <w:color w:val="000000"/>
          <w:sz w:val="24"/>
        </w:rPr>
        <w:t>comparison with other similar places.</w:t>
      </w:r>
      <w:r>
        <w:rPr>
          <w:rFonts w:ascii="Arial"/>
          <w:color w:val="000000"/>
          <w:sz w:val="24"/>
        </w:rPr>
        <w:t xml:space="preserve"> </w:t>
      </w:r>
    </w:p>
    <w:p>
      <w:pPr>
        <w:pStyle w:val="CaselawNumbered10"/>
        <w:numPr>
          <w:ilvl w:val="0"/>
          <w:numId w:val="51"/>
        </w:numPr>
        <w:spacing w:before="150" w:after="0"/>
        <w:ind w:left="600" w:hanging="600"/>
      </w:pPr>
      <w:r>
        <w:rPr>
          <w:rFonts w:ascii="Arial"/>
          <w:color w:val="000000"/>
          <w:sz w:val="24"/>
        </w:rPr>
        <w:t xml:space="preserve">One of the local significance thresholds </w:t>
      </w:r>
      <w:r>
        <w:rPr>
          <w:rFonts w:ascii="Arial"/>
          <w:color w:val="000000"/>
          <w:sz w:val="24"/>
        </w:rPr>
        <w:t xml:space="preserve">at a local level is the important contribution having a direct association with the place </w:t>
      </w:r>
      <w:r>
        <w:rPr>
          <w:rFonts w:ascii="Arial"/>
          <w:i/>
          <w:color w:val="000000"/>
          <w:sz w:val="24"/>
        </w:rPr>
        <w:t>over an extended period</w:t>
      </w:r>
      <w:r>
        <w:rPr>
          <w:rFonts w:ascii="Arial"/>
          <w:color w:val="000000"/>
          <w:sz w:val="24"/>
        </w:rPr>
        <w:t>.</w:t>
      </w:r>
    </w:p>
    <w:p>
      <w:pPr>
        <w:pStyle w:val="CaselawNumbered10"/>
        <w:numPr>
          <w:ilvl w:val="0"/>
          <w:numId w:val="51"/>
        </w:numPr>
        <w:spacing w:before="150" w:after="0"/>
        <w:ind w:left="600" w:hanging="600"/>
      </w:pPr>
      <w:r>
        <w:rPr>
          <w:rFonts w:ascii="Arial"/>
          <w:color w:val="000000"/>
          <w:sz w:val="24"/>
        </w:rPr>
        <w:t xml:space="preserve">The </w:t>
      </w:r>
      <w:r>
        <w:rPr>
          <w:rFonts w:ascii="Arial"/>
          <w:color w:val="000000"/>
          <w:sz w:val="24"/>
        </w:rPr>
        <w:t xml:space="preserve">Heritage </w:t>
      </w:r>
      <w:r>
        <w:rPr>
          <w:rFonts w:ascii="Arial"/>
          <w:color w:val="000000"/>
          <w:sz w:val="24"/>
        </w:rPr>
        <w:t>Guidelines</w:t>
      </w:r>
      <w:r>
        <w:rPr>
          <w:rFonts w:ascii="Arial"/>
          <w:color w:val="000000"/>
          <w:sz w:val="24"/>
        </w:rPr>
        <w:t xml:space="preserve"> </w:t>
      </w:r>
      <w:r>
        <w:rPr>
          <w:rFonts w:ascii="Arial"/>
          <w:color w:val="000000"/>
          <w:sz w:val="24"/>
        </w:rPr>
        <w:t xml:space="preserve">provide further guidance in a section titled </w:t>
      </w:r>
      <w:r>
        <w:rPr>
          <w:rFonts w:ascii="Arial"/>
          <w:color w:val="000000"/>
          <w:sz w:val="24"/>
        </w:rPr>
        <w:t>‘</w:t>
      </w:r>
      <w:r>
        <w:rPr>
          <w:rFonts w:ascii="Arial"/>
          <w:color w:val="000000"/>
          <w:sz w:val="24"/>
        </w:rPr>
        <w:t>still not sure</w:t>
      </w:r>
      <w:r>
        <w:rPr>
          <w:rFonts w:ascii="Arial"/>
          <w:color w:val="000000"/>
          <w:sz w:val="24"/>
        </w:rPr>
        <w:t>’</w:t>
      </w:r>
      <w:r>
        <w:rPr>
          <w:rFonts w:ascii="Arial"/>
          <w:color w:val="000000"/>
          <w:sz w:val="24"/>
        </w:rPr>
        <w:t>. Some of these questions include if the association with the person and place lacks connection between their achievement</w:t>
      </w:r>
      <w:r>
        <w:rPr>
          <w:rFonts w:ascii="Arial"/>
          <w:color w:val="000000"/>
          <w:sz w:val="24"/>
        </w:rPr>
        <w:t>s</w:t>
      </w:r>
      <w:r>
        <w:rPr>
          <w:rFonts w:ascii="Arial"/>
          <w:color w:val="000000"/>
          <w:sz w:val="24"/>
        </w:rPr>
        <w:t xml:space="preserve"> </w:t>
      </w:r>
      <w:r>
        <w:rPr>
          <w:rFonts w:ascii="Arial"/>
          <w:color w:val="000000"/>
          <w:sz w:val="24"/>
        </w:rPr>
        <w:t xml:space="preserve">as well as the person spending </w:t>
      </w:r>
      <w:r>
        <w:rPr>
          <w:rFonts w:ascii="Arial"/>
          <w:color w:val="000000"/>
          <w:sz w:val="24"/>
        </w:rPr>
        <w:t>‘</w:t>
      </w:r>
      <w:r>
        <w:rPr>
          <w:rFonts w:ascii="Arial"/>
          <w:color w:val="000000"/>
          <w:sz w:val="24"/>
        </w:rPr>
        <w:t xml:space="preserve">a brief, transitory or incidental time at the place without leaving evidence </w:t>
      </w:r>
      <w:r>
        <w:rPr>
          <w:rFonts w:ascii="Arial"/>
          <w:i/>
          <w:color w:val="000000"/>
          <w:sz w:val="24"/>
        </w:rPr>
        <w:t>or</w:t>
      </w:r>
      <w:r>
        <w:rPr>
          <w:rFonts w:ascii="Arial"/>
          <w:color w:val="000000"/>
          <w:sz w:val="24"/>
        </w:rPr>
        <w:t xml:space="preserve"> </w:t>
      </w:r>
      <w:r>
        <w:rPr>
          <w:rFonts w:ascii="Arial"/>
          <w:color w:val="000000"/>
          <w:sz w:val="24"/>
        </w:rPr>
        <w:t>achieving anything relevant to their importance</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51"/>
        </w:numPr>
        <w:spacing w:before="150" w:after="0"/>
        <w:ind w:left="600" w:hanging="600"/>
      </w:pPr>
      <w:r>
        <w:rPr>
          <w:rFonts w:ascii="Arial"/>
          <w:color w:val="000000"/>
          <w:sz w:val="24"/>
        </w:rPr>
        <w:t xml:space="preserve">I accept </w:t>
      </w:r>
      <w:r>
        <w:rPr>
          <w:rFonts w:ascii="Arial"/>
          <w:color w:val="000000"/>
          <w:sz w:val="24"/>
        </w:rPr>
        <w:t xml:space="preserve">that </w:t>
      </w:r>
      <w:r>
        <w:rPr>
          <w:rFonts w:ascii="Arial"/>
          <w:color w:val="000000"/>
          <w:sz w:val="24"/>
        </w:rPr>
        <w:t xml:space="preserve">Mr </w:t>
      </w:r>
      <w:r>
        <w:rPr>
          <w:rFonts w:ascii="Arial"/>
          <w:color w:val="000000"/>
          <w:sz w:val="24"/>
        </w:rPr>
        <w:t>Braye</w:t>
      </w:r>
      <w:r>
        <w:rPr>
          <w:rFonts w:ascii="Arial"/>
          <w:color w:val="000000"/>
          <w:sz w:val="24"/>
        </w:rPr>
        <w:t xml:space="preserve"> </w:t>
      </w:r>
      <w:r>
        <w:rPr>
          <w:rFonts w:ascii="Arial"/>
          <w:color w:val="000000"/>
          <w:sz w:val="24"/>
        </w:rPr>
        <w:t>was</w:t>
      </w:r>
      <w:r>
        <w:rPr>
          <w:rFonts w:ascii="Arial"/>
          <w:color w:val="000000"/>
          <w:sz w:val="24"/>
        </w:rPr>
        <w:t xml:space="preserve"> </w:t>
      </w:r>
      <w:r>
        <w:rPr>
          <w:rFonts w:ascii="Arial"/>
          <w:color w:val="000000"/>
          <w:sz w:val="24"/>
        </w:rPr>
        <w:t xml:space="preserve">an important person </w:t>
      </w:r>
      <w:r>
        <w:rPr>
          <w:rFonts w:ascii="Arial"/>
          <w:color w:val="000000"/>
          <w:sz w:val="24"/>
        </w:rPr>
        <w:t xml:space="preserve">who </w:t>
      </w:r>
      <w:r>
        <w:rPr>
          <w:rFonts w:ascii="Arial"/>
          <w:color w:val="000000"/>
          <w:sz w:val="24"/>
        </w:rPr>
        <w:t>was</w:t>
      </w:r>
      <w:r>
        <w:rPr>
          <w:rFonts w:ascii="Arial"/>
          <w:color w:val="000000"/>
          <w:sz w:val="24"/>
        </w:rPr>
        <w:t xml:space="preserve"> </w:t>
      </w:r>
      <w:r>
        <w:rPr>
          <w:rFonts w:ascii="Arial"/>
          <w:color w:val="000000"/>
          <w:sz w:val="24"/>
        </w:rPr>
        <w:t>the first locally</w:t>
      </w:r>
      <w:r>
        <w:rPr>
          <w:rFonts w:ascii="Arial"/>
          <w:color w:val="000000"/>
          <w:sz w:val="24"/>
        </w:rPr>
        <w:t xml:space="preserve"> </w:t>
      </w:r>
      <w:r>
        <w:rPr>
          <w:rFonts w:ascii="Arial"/>
          <w:color w:val="000000"/>
          <w:sz w:val="24"/>
        </w:rPr>
        <w:t>elected Mayor</w:t>
      </w:r>
      <w:r>
        <w:rPr>
          <w:rFonts w:ascii="Arial"/>
          <w:color w:val="000000"/>
          <w:sz w:val="24"/>
        </w:rPr>
        <w:t>,</w:t>
      </w:r>
      <w:r>
        <w:rPr>
          <w:rFonts w:ascii="Arial"/>
          <w:color w:val="000000"/>
          <w:sz w:val="24"/>
        </w:rPr>
        <w:t xml:space="preserve"> </w:t>
      </w:r>
      <w:r>
        <w:rPr>
          <w:rFonts w:ascii="Arial"/>
          <w:color w:val="000000"/>
          <w:sz w:val="24"/>
        </w:rPr>
        <w:t>twice</w:t>
      </w:r>
      <w:r>
        <w:rPr>
          <w:rFonts w:ascii="Arial"/>
          <w:color w:val="000000"/>
          <w:sz w:val="24"/>
        </w:rPr>
        <w:t>,</w:t>
      </w:r>
      <w:r>
        <w:rPr>
          <w:rFonts w:ascii="Arial"/>
          <w:color w:val="000000"/>
          <w:sz w:val="24"/>
        </w:rPr>
        <w:t xml:space="preserve"> </w:t>
      </w:r>
      <w:r>
        <w:rPr>
          <w:rFonts w:ascii="Arial"/>
          <w:color w:val="000000"/>
          <w:sz w:val="24"/>
        </w:rPr>
        <w:t xml:space="preserve">whilst </w:t>
      </w:r>
      <w:r>
        <w:rPr>
          <w:rFonts w:ascii="Arial"/>
          <w:color w:val="000000"/>
          <w:sz w:val="24"/>
        </w:rPr>
        <w:t xml:space="preserve">most likely </w:t>
      </w:r>
      <w:r>
        <w:rPr>
          <w:rFonts w:ascii="Arial"/>
          <w:color w:val="000000"/>
          <w:sz w:val="24"/>
        </w:rPr>
        <w:t>residing at the site</w:t>
      </w:r>
      <w:r>
        <w:rPr>
          <w:rFonts w:ascii="Arial"/>
          <w:color w:val="000000"/>
          <w:sz w:val="24"/>
        </w:rPr>
        <w:t>.</w:t>
      </w:r>
      <w:r>
        <w:rPr>
          <w:rFonts w:ascii="Arial"/>
          <w:color w:val="000000"/>
          <w:sz w:val="24"/>
        </w:rPr>
        <w:t xml:space="preserve"> </w:t>
      </w:r>
      <w:r>
        <w:rPr>
          <w:rFonts w:ascii="Arial"/>
          <w:color w:val="000000"/>
          <w:sz w:val="24"/>
        </w:rPr>
        <w:t xml:space="preserve">However, </w:t>
      </w:r>
      <w:r>
        <w:rPr>
          <w:rFonts w:ascii="Arial"/>
          <w:color w:val="000000"/>
          <w:sz w:val="24"/>
        </w:rPr>
        <w:t xml:space="preserve">the period of occupation was for a very short </w:t>
      </w:r>
      <w:r>
        <w:rPr>
          <w:rFonts w:ascii="Arial"/>
          <w:color w:val="000000"/>
          <w:sz w:val="24"/>
        </w:rPr>
        <w:t>period of time</w:t>
      </w:r>
      <w:r>
        <w:rPr>
          <w:rFonts w:ascii="Arial"/>
          <w:color w:val="000000"/>
          <w:sz w:val="24"/>
        </w:rPr>
        <w:t>, being a maximum of two years</w:t>
      </w:r>
      <w:r>
        <w:rPr>
          <w:rFonts w:ascii="Arial"/>
          <w:color w:val="000000"/>
          <w:sz w:val="24"/>
        </w:rPr>
        <w:t>.</w:t>
      </w:r>
      <w:r>
        <w:rPr>
          <w:rFonts w:ascii="Arial"/>
          <w:color w:val="000000"/>
          <w:sz w:val="24"/>
        </w:rPr>
        <w:t xml:space="preserve"> </w:t>
      </w:r>
      <w:r>
        <w:rPr>
          <w:rFonts w:ascii="Arial"/>
          <w:color w:val="000000"/>
          <w:sz w:val="24"/>
        </w:rPr>
        <w:t xml:space="preserve">Mr </w:t>
      </w:r>
      <w:r>
        <w:rPr>
          <w:rFonts w:ascii="Arial"/>
          <w:color w:val="000000"/>
          <w:sz w:val="24"/>
        </w:rPr>
        <w:t>Braye</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own significance is </w:t>
      </w:r>
      <w:r>
        <w:rPr>
          <w:rFonts w:ascii="Arial"/>
          <w:color w:val="000000"/>
          <w:sz w:val="24"/>
        </w:rPr>
        <w:t xml:space="preserve">more than being a twice elected locally born Mayor. As set out in </w:t>
      </w:r>
      <w:r>
        <w:rPr>
          <w:rFonts w:ascii="Arial"/>
          <w:color w:val="000000"/>
          <w:sz w:val="24"/>
        </w:rPr>
        <w:t xml:space="preserve">the </w:t>
      </w:r>
      <w:r>
        <w:rPr>
          <w:rFonts w:ascii="Arial"/>
          <w:color w:val="000000"/>
          <w:sz w:val="24"/>
        </w:rPr>
        <w:t>HSA</w:t>
      </w:r>
      <w:r>
        <w:rPr>
          <w:rFonts w:ascii="Arial"/>
          <w:color w:val="000000"/>
          <w:sz w:val="24"/>
        </w:rPr>
        <w:t>, Mr</w:t>
      </w:r>
      <w:r>
        <w:rPr>
          <w:rFonts w:ascii="Arial"/>
          <w:color w:val="000000"/>
          <w:sz w:val="24"/>
        </w:rPr>
        <w:t xml:space="preserve"> </w:t>
      </w:r>
      <w:r>
        <w:rPr>
          <w:rFonts w:ascii="Arial"/>
          <w:color w:val="000000"/>
          <w:sz w:val="24"/>
        </w:rPr>
        <w:t>Braye</w:t>
      </w:r>
      <w:r>
        <w:rPr>
          <w:rFonts w:ascii="Arial"/>
          <w:color w:val="000000"/>
          <w:sz w:val="24"/>
        </w:rPr>
        <w:t xml:space="preserve"> </w:t>
      </w:r>
      <w:r>
        <w:rPr>
          <w:rFonts w:ascii="Arial"/>
          <w:color w:val="000000"/>
          <w:sz w:val="24"/>
        </w:rPr>
        <w:t xml:space="preserve">was a prominent </w:t>
      </w:r>
      <w:r>
        <w:rPr>
          <w:rFonts w:ascii="Arial"/>
          <w:color w:val="000000"/>
          <w:sz w:val="24"/>
        </w:rPr>
        <w:t xml:space="preserve">successful </w:t>
      </w:r>
      <w:r>
        <w:rPr>
          <w:rFonts w:ascii="Arial"/>
          <w:color w:val="000000"/>
          <w:sz w:val="24"/>
        </w:rPr>
        <w:t>solicitor</w:t>
      </w:r>
      <w:r>
        <w:rPr>
          <w:rFonts w:ascii="Arial"/>
          <w:color w:val="000000"/>
          <w:sz w:val="24"/>
        </w:rPr>
        <w:t xml:space="preserve"> </w:t>
      </w:r>
      <w:r>
        <w:rPr>
          <w:rFonts w:ascii="Arial"/>
          <w:color w:val="000000"/>
          <w:sz w:val="24"/>
        </w:rPr>
        <w:t>who established his own practice</w:t>
      </w:r>
      <w:r>
        <w:rPr>
          <w:rFonts w:ascii="Arial"/>
          <w:color w:val="000000"/>
          <w:sz w:val="24"/>
        </w:rPr>
        <w:t>,</w:t>
      </w:r>
      <w:r>
        <w:rPr>
          <w:rFonts w:ascii="Arial"/>
          <w:color w:val="000000"/>
          <w:sz w:val="24"/>
        </w:rPr>
        <w:t xml:space="preserve"> </w:t>
      </w:r>
      <w:r>
        <w:rPr>
          <w:rFonts w:ascii="Arial"/>
          <w:color w:val="000000"/>
          <w:sz w:val="24"/>
        </w:rPr>
        <w:t xml:space="preserve">was a </w:t>
      </w:r>
      <w:r>
        <w:rPr>
          <w:rFonts w:ascii="Arial"/>
          <w:color w:val="000000"/>
          <w:sz w:val="24"/>
        </w:rPr>
        <w:t>founding member of the Waratah Bowling Club,</w:t>
      </w:r>
      <w:r>
        <w:rPr>
          <w:rFonts w:ascii="Arial"/>
          <w:color w:val="000000"/>
          <w:sz w:val="24"/>
        </w:rPr>
        <w:t xml:space="preserve"> </w:t>
      </w:r>
      <w:r>
        <w:rPr>
          <w:rFonts w:ascii="Arial"/>
          <w:color w:val="000000"/>
          <w:sz w:val="24"/>
        </w:rPr>
        <w:t xml:space="preserve">and </w:t>
      </w:r>
      <w:r>
        <w:rPr>
          <w:rFonts w:ascii="Arial"/>
          <w:color w:val="000000"/>
          <w:sz w:val="24"/>
        </w:rPr>
        <w:t xml:space="preserve">described in The Newcastle Sun as </w:t>
      </w:r>
      <w:r>
        <w:rPr>
          <w:rFonts w:ascii="Arial"/>
          <w:color w:val="000000"/>
          <w:sz w:val="24"/>
        </w:rPr>
        <w:t>‘</w:t>
      </w:r>
      <w:r>
        <w:rPr>
          <w:rFonts w:ascii="Arial"/>
          <w:color w:val="000000"/>
          <w:sz w:val="24"/>
        </w:rPr>
        <w:t>one of the most popular citizens of Newcastle</w:t>
      </w:r>
      <w:r>
        <w:rPr>
          <w:rFonts w:ascii="Arial"/>
          <w:color w:val="000000"/>
          <w:sz w:val="24"/>
        </w:rPr>
        <w:t>’</w:t>
      </w:r>
      <w:r>
        <w:rPr>
          <w:rFonts w:ascii="Arial"/>
          <w:color w:val="000000"/>
          <w:sz w:val="24"/>
        </w:rPr>
        <w:t>.</w:t>
      </w:r>
    </w:p>
    <w:p>
      <w:pPr>
        <w:pStyle w:val="CaselawNumbered10"/>
        <w:numPr>
          <w:ilvl w:val="0"/>
          <w:numId w:val="51"/>
        </w:numPr>
        <w:spacing w:before="150" w:after="0"/>
        <w:ind w:left="600" w:hanging="600"/>
      </w:pPr>
      <w:r>
        <w:rPr>
          <w:rFonts w:ascii="Arial"/>
          <w:color w:val="000000"/>
          <w:sz w:val="24"/>
        </w:rPr>
        <w:t xml:space="preserve">Whilst Mr </w:t>
      </w:r>
      <w:r>
        <w:rPr>
          <w:rFonts w:ascii="Arial"/>
          <w:color w:val="000000"/>
          <w:sz w:val="24"/>
        </w:rPr>
        <w:t>Braye</w:t>
      </w:r>
      <w:r>
        <w:rPr>
          <w:rFonts w:ascii="Arial"/>
          <w:color w:val="000000"/>
          <w:sz w:val="24"/>
        </w:rPr>
        <w:t xml:space="preserve"> </w:t>
      </w:r>
      <w:r>
        <w:rPr>
          <w:rFonts w:ascii="Arial"/>
          <w:color w:val="000000"/>
          <w:sz w:val="24"/>
        </w:rPr>
        <w:t>was elected w</w:t>
      </w:r>
      <w:r>
        <w:rPr>
          <w:rFonts w:ascii="Arial"/>
          <w:color w:val="000000"/>
          <w:sz w:val="24"/>
        </w:rPr>
        <w:t>hen he was</w:t>
      </w:r>
      <w:r>
        <w:rPr>
          <w:rFonts w:ascii="Arial"/>
          <w:color w:val="000000"/>
          <w:sz w:val="24"/>
        </w:rPr>
        <w:t xml:space="preserve"> </w:t>
      </w:r>
      <w:r>
        <w:rPr>
          <w:rFonts w:ascii="Arial"/>
          <w:color w:val="000000"/>
          <w:sz w:val="24"/>
        </w:rPr>
        <w:t xml:space="preserve">living at the site, the period of occupation </w:t>
      </w:r>
      <w:r>
        <w:rPr>
          <w:rFonts w:ascii="Arial"/>
          <w:color w:val="000000"/>
          <w:sz w:val="24"/>
        </w:rPr>
        <w:t>was for</w:t>
      </w:r>
      <w:r>
        <w:rPr>
          <w:rFonts w:ascii="Arial"/>
          <w:color w:val="000000"/>
          <w:sz w:val="24"/>
        </w:rPr>
        <w:t xml:space="preserve"> </w:t>
      </w:r>
      <w:r>
        <w:rPr>
          <w:rFonts w:ascii="Arial"/>
          <w:color w:val="000000"/>
          <w:sz w:val="24"/>
        </w:rPr>
        <w:t>only</w:t>
      </w:r>
      <w:r>
        <w:rPr>
          <w:rFonts w:ascii="Arial"/>
          <w:color w:val="000000"/>
          <w:sz w:val="24"/>
        </w:rPr>
        <w:t xml:space="preserve"> </w:t>
      </w:r>
      <w:r>
        <w:rPr>
          <w:rFonts w:ascii="Arial"/>
          <w:color w:val="000000"/>
          <w:sz w:val="24"/>
        </w:rPr>
        <w:t xml:space="preserve">two years. As </w:t>
      </w:r>
      <w:r>
        <w:rPr>
          <w:rFonts w:ascii="Arial"/>
          <w:color w:val="000000"/>
          <w:sz w:val="24"/>
        </w:rPr>
        <w:t>provided</w:t>
      </w:r>
      <w:r>
        <w:rPr>
          <w:rFonts w:ascii="Arial"/>
          <w:color w:val="000000"/>
          <w:sz w:val="24"/>
        </w:rPr>
        <w:t xml:space="preserve"> </w:t>
      </w:r>
      <w:r>
        <w:rPr>
          <w:rFonts w:ascii="Arial"/>
          <w:color w:val="000000"/>
          <w:sz w:val="24"/>
        </w:rPr>
        <w:t>by the</w:t>
      </w:r>
      <w:r>
        <w:rPr>
          <w:rFonts w:ascii="Arial"/>
          <w:color w:val="000000"/>
          <w:sz w:val="24"/>
        </w:rPr>
        <w:t xml:space="preserve"> </w:t>
      </w:r>
      <w:r>
        <w:rPr>
          <w:rFonts w:ascii="Arial"/>
          <w:color w:val="000000"/>
          <w:sz w:val="24"/>
        </w:rPr>
        <w:t>Heritage</w:t>
      </w:r>
      <w:r>
        <w:rPr>
          <w:rFonts w:ascii="Arial"/>
          <w:color w:val="000000"/>
          <w:sz w:val="24"/>
        </w:rPr>
        <w:t xml:space="preserve"> </w:t>
      </w:r>
      <w:r>
        <w:rPr>
          <w:rFonts w:ascii="Arial"/>
          <w:color w:val="000000"/>
          <w:sz w:val="24"/>
        </w:rPr>
        <w:t xml:space="preserve">Guidelines, the association between the site </w:t>
      </w:r>
      <w:r>
        <w:rPr>
          <w:rFonts w:ascii="Arial"/>
          <w:color w:val="000000"/>
          <w:sz w:val="24"/>
        </w:rPr>
        <w:t xml:space="preserve">and Mr </w:t>
      </w:r>
      <w:r>
        <w:rPr>
          <w:rFonts w:ascii="Arial"/>
          <w:color w:val="000000"/>
          <w:sz w:val="24"/>
        </w:rPr>
        <w:t>Braye</w:t>
      </w:r>
      <w:r>
        <w:rPr>
          <w:rFonts w:ascii="Arial"/>
          <w:color w:val="000000"/>
          <w:sz w:val="24"/>
        </w:rPr>
        <w:t xml:space="preserve"> </w:t>
      </w:r>
      <w:r>
        <w:rPr>
          <w:rFonts w:ascii="Arial"/>
          <w:color w:val="000000"/>
          <w:sz w:val="24"/>
        </w:rPr>
        <w:t>is not over an extended period</w:t>
      </w:r>
      <w:r>
        <w:rPr>
          <w:rFonts w:ascii="Arial"/>
          <w:color w:val="000000"/>
          <w:sz w:val="24"/>
        </w:rPr>
        <w:t xml:space="preserve">. The </w:t>
      </w:r>
      <w:r>
        <w:rPr>
          <w:rFonts w:ascii="Arial"/>
          <w:color w:val="000000"/>
          <w:sz w:val="24"/>
        </w:rPr>
        <w:t>two</w:t>
      </w:r>
      <w:r>
        <w:rPr>
          <w:rFonts w:ascii="Arial"/>
          <w:color w:val="000000"/>
          <w:sz w:val="24"/>
        </w:rPr>
        <w:t xml:space="preserve"> </w:t>
      </w:r>
      <w:r>
        <w:rPr>
          <w:rFonts w:ascii="Arial"/>
          <w:color w:val="000000"/>
          <w:sz w:val="24"/>
        </w:rPr>
        <w:t>year</w:t>
      </w:r>
      <w:r>
        <w:rPr>
          <w:rFonts w:ascii="Arial"/>
          <w:color w:val="000000"/>
          <w:sz w:val="24"/>
        </w:rPr>
        <w:t xml:space="preserve"> </w:t>
      </w:r>
      <w:r>
        <w:rPr>
          <w:rFonts w:ascii="Arial"/>
          <w:color w:val="000000"/>
          <w:sz w:val="24"/>
        </w:rPr>
        <w:t xml:space="preserve">period </w:t>
      </w:r>
      <w:r>
        <w:rPr>
          <w:rFonts w:ascii="Arial"/>
          <w:color w:val="000000"/>
          <w:sz w:val="24"/>
        </w:rPr>
        <w:t xml:space="preserve">residing at the site </w:t>
      </w:r>
      <w:r>
        <w:rPr>
          <w:rFonts w:ascii="Arial"/>
          <w:color w:val="000000"/>
          <w:sz w:val="24"/>
        </w:rPr>
        <w:t xml:space="preserve">is unconnected to the </w:t>
      </w:r>
      <w:r>
        <w:rPr>
          <w:rFonts w:ascii="Arial"/>
          <w:color w:val="000000"/>
          <w:sz w:val="24"/>
        </w:rPr>
        <w:t xml:space="preserve">actual </w:t>
      </w:r>
      <w:r>
        <w:rPr>
          <w:rFonts w:ascii="Arial"/>
          <w:color w:val="000000"/>
          <w:sz w:val="24"/>
        </w:rPr>
        <w:t xml:space="preserve">election </w:t>
      </w:r>
      <w:r>
        <w:rPr>
          <w:rFonts w:ascii="Arial"/>
          <w:color w:val="000000"/>
          <w:sz w:val="24"/>
        </w:rPr>
        <w:t>activity</w:t>
      </w:r>
      <w:r>
        <w:rPr>
          <w:rFonts w:ascii="Arial"/>
          <w:color w:val="000000"/>
          <w:sz w:val="24"/>
        </w:rPr>
        <w:t>, with no evidence that the elections or campaign</w:t>
      </w:r>
      <w:r>
        <w:rPr>
          <w:rFonts w:ascii="Arial"/>
          <w:color w:val="000000"/>
          <w:sz w:val="24"/>
        </w:rPr>
        <w:t>s</w:t>
      </w:r>
      <w:r>
        <w:rPr>
          <w:rFonts w:ascii="Arial"/>
          <w:color w:val="000000"/>
          <w:sz w:val="24"/>
        </w:rPr>
        <w:t xml:space="preserve"> </w:t>
      </w:r>
      <w:r>
        <w:rPr>
          <w:rFonts w:ascii="Arial"/>
          <w:color w:val="000000"/>
          <w:sz w:val="24"/>
        </w:rPr>
        <w:t>were held at the site</w:t>
      </w:r>
      <w:r>
        <w:rPr>
          <w:rFonts w:ascii="Arial"/>
          <w:color w:val="000000"/>
          <w:sz w:val="24"/>
        </w:rPr>
        <w:t xml:space="preserve">. Mr </w:t>
      </w:r>
      <w:r>
        <w:rPr>
          <w:rFonts w:ascii="Arial"/>
          <w:color w:val="000000"/>
          <w:sz w:val="24"/>
        </w:rPr>
        <w:t>Braye</w:t>
      </w:r>
      <w:r>
        <w:rPr>
          <w:rFonts w:ascii="Arial"/>
          <w:color w:val="000000"/>
          <w:sz w:val="24"/>
        </w:rPr>
        <w:t xml:space="preserve"> </w:t>
      </w:r>
      <w:r>
        <w:rPr>
          <w:rFonts w:ascii="Arial"/>
          <w:color w:val="000000"/>
          <w:sz w:val="24"/>
        </w:rPr>
        <w:t>spent a brief</w:t>
      </w:r>
      <w:r>
        <w:rPr>
          <w:rFonts w:ascii="Arial"/>
          <w:color w:val="000000"/>
          <w:sz w:val="24"/>
        </w:rPr>
        <w:t xml:space="preserve"> </w:t>
      </w:r>
      <w:r>
        <w:rPr>
          <w:rFonts w:ascii="Arial"/>
          <w:color w:val="000000"/>
          <w:sz w:val="24"/>
        </w:rPr>
        <w:t xml:space="preserve">and transitory time at the </w:t>
      </w:r>
      <w:r>
        <w:rPr>
          <w:rFonts w:ascii="Arial"/>
          <w:color w:val="000000"/>
          <w:sz w:val="24"/>
        </w:rPr>
        <w:t>site</w:t>
      </w:r>
      <w:r>
        <w:rPr>
          <w:rFonts w:ascii="Arial"/>
          <w:color w:val="000000"/>
          <w:sz w:val="24"/>
        </w:rPr>
        <w:t xml:space="preserve"> </w:t>
      </w:r>
      <w:r>
        <w:rPr>
          <w:rFonts w:ascii="Arial"/>
          <w:color w:val="000000"/>
          <w:sz w:val="24"/>
        </w:rPr>
        <w:t>when elected as Mayor,</w:t>
      </w:r>
      <w:r>
        <w:rPr>
          <w:rFonts w:ascii="Arial"/>
          <w:color w:val="000000"/>
          <w:sz w:val="24"/>
        </w:rPr>
        <w:t xml:space="preserve"> </w:t>
      </w:r>
      <w:r>
        <w:rPr>
          <w:rFonts w:ascii="Arial"/>
          <w:color w:val="000000"/>
          <w:sz w:val="24"/>
        </w:rPr>
        <w:t>without leaving an imprint or</w:t>
      </w:r>
      <w:r>
        <w:rPr>
          <w:rFonts w:ascii="Arial"/>
          <w:color w:val="000000"/>
          <w:sz w:val="24"/>
        </w:rPr>
        <w:t xml:space="preserve"> </w:t>
      </w:r>
      <w:r>
        <w:rPr>
          <w:rFonts w:ascii="Arial"/>
          <w:color w:val="000000"/>
          <w:sz w:val="24"/>
        </w:rPr>
        <w:t>any</w:t>
      </w:r>
      <w:r>
        <w:rPr>
          <w:rFonts w:ascii="Arial"/>
          <w:color w:val="000000"/>
          <w:sz w:val="24"/>
        </w:rPr>
        <w:t xml:space="preserve"> </w:t>
      </w:r>
      <w:r>
        <w:rPr>
          <w:rFonts w:ascii="Arial"/>
          <w:color w:val="000000"/>
          <w:sz w:val="24"/>
        </w:rPr>
        <w:t xml:space="preserve">evidence related to his </w:t>
      </w:r>
      <w:r>
        <w:rPr>
          <w:rFonts w:ascii="Arial"/>
          <w:color w:val="000000"/>
          <w:sz w:val="24"/>
        </w:rPr>
        <w:t>achievements</w:t>
      </w:r>
      <w:r>
        <w:rPr>
          <w:rFonts w:ascii="Arial"/>
          <w:color w:val="000000"/>
          <w:sz w:val="24"/>
        </w:rPr>
        <w:t>.</w:t>
      </w:r>
      <w:r>
        <w:rPr>
          <w:rFonts w:ascii="Arial"/>
          <w:color w:val="000000"/>
          <w:sz w:val="24"/>
        </w:rPr>
        <w:t xml:space="preserve"> </w:t>
      </w:r>
      <w:r>
        <w:rPr>
          <w:rFonts w:ascii="Arial"/>
          <w:color w:val="000000"/>
          <w:sz w:val="24"/>
        </w:rPr>
        <w:t xml:space="preserve">Accordingly, I </w:t>
      </w:r>
      <w:r>
        <w:rPr>
          <w:rFonts w:ascii="Arial"/>
          <w:color w:val="000000"/>
          <w:sz w:val="24"/>
        </w:rPr>
        <w:t>am unable to</w:t>
      </w:r>
      <w:r>
        <w:rPr>
          <w:rFonts w:ascii="Arial"/>
          <w:color w:val="000000"/>
          <w:sz w:val="24"/>
        </w:rPr>
        <w:t xml:space="preserve"> </w:t>
      </w:r>
      <w:r>
        <w:rPr>
          <w:rFonts w:ascii="Arial"/>
          <w:color w:val="000000"/>
          <w:sz w:val="24"/>
        </w:rPr>
        <w:t xml:space="preserve">accept that </w:t>
      </w:r>
      <w:r>
        <w:rPr>
          <w:rFonts w:ascii="Arial"/>
          <w:color w:val="000000"/>
          <w:sz w:val="24"/>
        </w:rPr>
        <w:t xml:space="preserve">this brief period of residing at the site </w:t>
      </w:r>
      <w:r>
        <w:rPr>
          <w:rFonts w:ascii="Arial"/>
          <w:color w:val="000000"/>
          <w:sz w:val="24"/>
        </w:rPr>
        <w:t xml:space="preserve">demonstrates sufficient </w:t>
      </w:r>
      <w:r>
        <w:rPr>
          <w:rFonts w:ascii="Arial"/>
          <w:color w:val="000000"/>
          <w:sz w:val="24"/>
        </w:rPr>
        <w:t xml:space="preserve">heritage significance </w:t>
      </w:r>
      <w:r>
        <w:rPr>
          <w:rFonts w:ascii="Arial"/>
          <w:color w:val="000000"/>
          <w:sz w:val="24"/>
        </w:rPr>
        <w:t>of historical association.</w:t>
      </w:r>
      <w:r>
        <w:rPr>
          <w:rFonts w:ascii="Arial"/>
          <w:color w:val="000000"/>
          <w:sz w:val="24"/>
        </w:rPr>
        <w:t xml:space="preserve"> </w:t>
      </w:r>
    </w:p>
    <w:p>
      <w:pPr>
        <w:pStyle w:val="CaselawNumbered10"/>
        <w:numPr>
          <w:ilvl w:val="0"/>
          <w:numId w:val="51"/>
        </w:numPr>
        <w:spacing w:before="150" w:after="0"/>
        <w:ind w:left="600" w:hanging="600"/>
      </w:pPr>
      <w:r>
        <w:rPr>
          <w:rFonts w:ascii="Arial"/>
          <w:color w:val="000000"/>
          <w:sz w:val="24"/>
        </w:rPr>
        <w:t xml:space="preserve">In </w:t>
      </w:r>
      <w:r>
        <w:rPr>
          <w:rFonts w:ascii="Arial"/>
          <w:color w:val="000000"/>
          <w:sz w:val="24"/>
        </w:rPr>
        <w:t>relation to the comparative analysis required by criterion (b),</w:t>
      </w:r>
      <w:r>
        <w:rPr>
          <w:rFonts w:ascii="Arial"/>
          <w:color w:val="000000"/>
          <w:sz w:val="24"/>
        </w:rPr>
        <w:t xml:space="preserve"> </w:t>
      </w:r>
      <w:r>
        <w:rPr>
          <w:rFonts w:ascii="Arial"/>
          <w:color w:val="000000"/>
          <w:sz w:val="24"/>
        </w:rPr>
        <w:t xml:space="preserve">Mr Collins lists nine other buildings and places which have a stronger or special association with Mr </w:t>
      </w:r>
      <w:r>
        <w:rPr>
          <w:rFonts w:ascii="Arial"/>
          <w:color w:val="000000"/>
          <w:sz w:val="24"/>
        </w:rPr>
        <w:t>Braye</w:t>
      </w:r>
      <w:r>
        <w:rPr>
          <w:rFonts w:ascii="Arial"/>
          <w:color w:val="000000"/>
          <w:sz w:val="24"/>
        </w:rPr>
        <w:t xml:space="preserve">, though without </w:t>
      </w:r>
      <w:r>
        <w:rPr>
          <w:rFonts w:ascii="Arial"/>
          <w:color w:val="000000"/>
          <w:sz w:val="24"/>
        </w:rPr>
        <w:t>reasoning</w:t>
      </w:r>
      <w:r>
        <w:rPr>
          <w:rFonts w:ascii="Arial"/>
          <w:color w:val="000000"/>
          <w:sz w:val="24"/>
        </w:rPr>
        <w:t xml:space="preserve"> </w:t>
      </w:r>
      <w:r>
        <w:rPr>
          <w:rFonts w:ascii="Arial"/>
          <w:color w:val="000000"/>
          <w:sz w:val="24"/>
        </w:rPr>
        <w:t xml:space="preserve">for most of these places except for the house Mr </w:t>
      </w:r>
      <w:r>
        <w:rPr>
          <w:rFonts w:ascii="Arial"/>
          <w:color w:val="000000"/>
          <w:sz w:val="24"/>
        </w:rPr>
        <w:t>Braye</w:t>
      </w:r>
      <w:r>
        <w:rPr>
          <w:rFonts w:ascii="Arial"/>
          <w:color w:val="000000"/>
          <w:sz w:val="24"/>
        </w:rPr>
        <w:t xml:space="preserve"> </w:t>
      </w:r>
      <w:r>
        <w:rPr>
          <w:rFonts w:ascii="Arial"/>
          <w:color w:val="000000"/>
          <w:sz w:val="24"/>
        </w:rPr>
        <w:t xml:space="preserve">constructed in Hanbury/Waratah in 1903. </w:t>
      </w:r>
      <w:r>
        <w:rPr>
          <w:rFonts w:ascii="Arial"/>
          <w:color w:val="000000"/>
          <w:sz w:val="24"/>
        </w:rPr>
        <w:t>The Heritage Assessment</w:t>
      </w:r>
      <w:r>
        <w:rPr>
          <w:rFonts w:ascii="Arial"/>
          <w:color w:val="000000"/>
          <w:sz w:val="24"/>
        </w:rPr>
        <w:t>,</w:t>
      </w:r>
      <w:r>
        <w:rPr>
          <w:rFonts w:ascii="Arial"/>
          <w:color w:val="000000"/>
          <w:sz w:val="24"/>
        </w:rPr>
        <w:t xml:space="preserve"> </w:t>
      </w:r>
      <w:r>
        <w:rPr>
          <w:rFonts w:ascii="Arial"/>
          <w:color w:val="000000"/>
          <w:sz w:val="24"/>
        </w:rPr>
        <w:t>Ex C timeline</w:t>
      </w:r>
      <w:r>
        <w:rPr>
          <w:rFonts w:ascii="Arial"/>
          <w:color w:val="000000"/>
          <w:sz w:val="24"/>
        </w:rPr>
        <w:t xml:space="preserve"> </w:t>
      </w:r>
      <w:r>
        <w:rPr>
          <w:rFonts w:ascii="Arial"/>
          <w:color w:val="000000"/>
          <w:sz w:val="24"/>
        </w:rPr>
        <w:t>and oral evidence</w:t>
      </w:r>
      <w:r>
        <w:rPr>
          <w:rFonts w:ascii="Arial"/>
          <w:color w:val="000000"/>
          <w:sz w:val="24"/>
        </w:rPr>
        <w:t xml:space="preserve"> </w:t>
      </w:r>
      <w:r>
        <w:rPr>
          <w:rFonts w:ascii="Arial"/>
          <w:color w:val="000000"/>
          <w:sz w:val="24"/>
        </w:rPr>
        <w:t>provides</w:t>
      </w:r>
      <w:r>
        <w:rPr>
          <w:rFonts w:ascii="Arial"/>
          <w:color w:val="000000"/>
          <w:sz w:val="24"/>
        </w:rPr>
        <w:t xml:space="preserve"> </w:t>
      </w:r>
      <w:r>
        <w:rPr>
          <w:rFonts w:ascii="Arial"/>
          <w:color w:val="000000"/>
          <w:sz w:val="24"/>
        </w:rPr>
        <w:t xml:space="preserve">that </w:t>
      </w:r>
      <w:r>
        <w:rPr>
          <w:rFonts w:ascii="Arial"/>
          <w:color w:val="000000"/>
          <w:sz w:val="24"/>
        </w:rPr>
        <w:t>i</w:t>
      </w:r>
      <w:r>
        <w:rPr>
          <w:rFonts w:ascii="Arial"/>
          <w:color w:val="000000"/>
          <w:sz w:val="24"/>
        </w:rPr>
        <w:t xml:space="preserve">n 1913 Mr </w:t>
      </w:r>
      <w:r>
        <w:rPr>
          <w:rFonts w:ascii="Arial"/>
          <w:color w:val="000000"/>
          <w:sz w:val="24"/>
        </w:rPr>
        <w:t>Braye</w:t>
      </w:r>
      <w:r>
        <w:rPr>
          <w:rFonts w:ascii="Arial"/>
          <w:color w:val="000000"/>
          <w:sz w:val="24"/>
        </w:rPr>
        <w:t xml:space="preserve"> </w:t>
      </w:r>
      <w:r>
        <w:rPr>
          <w:rFonts w:ascii="Arial"/>
          <w:color w:val="000000"/>
          <w:sz w:val="24"/>
        </w:rPr>
        <w:t xml:space="preserve">moved to the heritage listed Awaba House in Teralba until his death. </w:t>
      </w:r>
    </w:p>
    <w:p>
      <w:pPr>
        <w:pStyle w:val="CaselawNumbered10"/>
        <w:numPr>
          <w:ilvl w:val="0"/>
          <w:numId w:val="51"/>
        </w:numPr>
        <w:spacing w:before="150" w:after="0"/>
        <w:ind w:left="600" w:hanging="600"/>
      </w:pPr>
      <w:r>
        <w:rPr>
          <w:rFonts w:ascii="Arial"/>
          <w:color w:val="000000"/>
          <w:sz w:val="24"/>
        </w:rPr>
        <w:t xml:space="preserve">In addition to </w:t>
      </w:r>
      <w:r>
        <w:rPr>
          <w:rFonts w:ascii="Arial"/>
          <w:color w:val="000000"/>
          <w:sz w:val="24"/>
        </w:rPr>
        <w:t>the findings that the</w:t>
      </w:r>
      <w:r>
        <w:rPr>
          <w:rFonts w:ascii="Arial"/>
          <w:color w:val="000000"/>
          <w:sz w:val="24"/>
        </w:rPr>
        <w:t xml:space="preserve"> </w:t>
      </w:r>
      <w:r>
        <w:rPr>
          <w:rFonts w:ascii="Arial"/>
          <w:color w:val="000000"/>
          <w:sz w:val="24"/>
        </w:rPr>
        <w:t xml:space="preserve">transitory </w:t>
      </w:r>
      <w:r>
        <w:rPr>
          <w:rFonts w:ascii="Arial"/>
          <w:color w:val="000000"/>
          <w:sz w:val="24"/>
        </w:rPr>
        <w:t>period at the site lacks adequate historical association,</w:t>
      </w:r>
      <w:r>
        <w:rPr>
          <w:rFonts w:ascii="Arial"/>
          <w:color w:val="000000"/>
          <w:sz w:val="24"/>
        </w:rPr>
        <w:t xml:space="preserve"> </w:t>
      </w:r>
      <w:r>
        <w:rPr>
          <w:rFonts w:ascii="Arial"/>
          <w:color w:val="000000"/>
          <w:sz w:val="24"/>
        </w:rPr>
        <w:t>I</w:t>
      </w:r>
      <w:r>
        <w:rPr>
          <w:rFonts w:ascii="Arial"/>
          <w:color w:val="000000"/>
          <w:sz w:val="24"/>
        </w:rPr>
        <w:t xml:space="preserve"> </w:t>
      </w:r>
      <w:r>
        <w:rPr>
          <w:rFonts w:ascii="Arial"/>
          <w:color w:val="000000"/>
          <w:sz w:val="24"/>
        </w:rPr>
        <w:t xml:space="preserve">find that </w:t>
      </w:r>
      <w:r>
        <w:rPr>
          <w:rFonts w:ascii="Arial"/>
          <w:color w:val="000000"/>
          <w:sz w:val="24"/>
        </w:rPr>
        <w:t>the 1903</w:t>
      </w:r>
      <w:r>
        <w:rPr>
          <w:rFonts w:ascii="Arial"/>
          <w:color w:val="000000"/>
          <w:sz w:val="24"/>
        </w:rPr>
        <w:t xml:space="preserve"> </w:t>
      </w:r>
      <w:r>
        <w:rPr>
          <w:rFonts w:ascii="Arial"/>
          <w:color w:val="000000"/>
          <w:sz w:val="24"/>
        </w:rPr>
        <w:t xml:space="preserve">home constructed by Mr </w:t>
      </w:r>
      <w:r>
        <w:rPr>
          <w:rFonts w:ascii="Arial"/>
          <w:color w:val="000000"/>
          <w:sz w:val="24"/>
        </w:rPr>
        <w:t>Braye</w:t>
      </w:r>
      <w:r>
        <w:rPr>
          <w:rFonts w:ascii="Arial"/>
          <w:color w:val="000000"/>
          <w:sz w:val="24"/>
        </w:rPr>
        <w:t xml:space="preserve"> </w:t>
      </w:r>
      <w:r>
        <w:rPr>
          <w:rFonts w:ascii="Arial"/>
          <w:color w:val="000000"/>
          <w:sz w:val="24"/>
        </w:rPr>
        <w:t xml:space="preserve">and </w:t>
      </w:r>
      <w:r>
        <w:rPr>
          <w:rFonts w:ascii="Arial"/>
          <w:color w:val="000000"/>
          <w:sz w:val="24"/>
        </w:rPr>
        <w:t>the Awaba House</w:t>
      </w:r>
      <w:r>
        <w:rPr>
          <w:rFonts w:ascii="Arial"/>
          <w:color w:val="000000"/>
          <w:sz w:val="24"/>
        </w:rPr>
        <w:t xml:space="preserve"> </w:t>
      </w:r>
      <w:r>
        <w:rPr>
          <w:rFonts w:ascii="Arial"/>
          <w:color w:val="000000"/>
          <w:sz w:val="24"/>
        </w:rPr>
        <w:t>estate</w:t>
      </w:r>
      <w:r>
        <w:rPr>
          <w:rFonts w:ascii="Arial"/>
          <w:color w:val="000000"/>
          <w:sz w:val="24"/>
        </w:rPr>
        <w:t xml:space="preserve"> </w:t>
      </w:r>
      <w:r>
        <w:rPr>
          <w:rFonts w:ascii="Arial"/>
          <w:color w:val="000000"/>
          <w:sz w:val="24"/>
        </w:rPr>
        <w:t xml:space="preserve">lived in by Mr </w:t>
      </w:r>
      <w:r>
        <w:rPr>
          <w:rFonts w:ascii="Arial"/>
          <w:color w:val="000000"/>
          <w:sz w:val="24"/>
        </w:rPr>
        <w:t>Braye</w:t>
      </w:r>
      <w:r>
        <w:rPr>
          <w:rFonts w:ascii="Arial"/>
          <w:color w:val="000000"/>
          <w:sz w:val="24"/>
        </w:rPr>
        <w:t xml:space="preserve"> </w:t>
      </w:r>
      <w:r>
        <w:rPr>
          <w:rFonts w:ascii="Arial"/>
          <w:color w:val="000000"/>
          <w:sz w:val="24"/>
        </w:rPr>
        <w:t xml:space="preserve">for many more decades </w:t>
      </w:r>
      <w:r>
        <w:rPr>
          <w:rFonts w:ascii="Arial"/>
          <w:color w:val="000000"/>
          <w:sz w:val="24"/>
        </w:rPr>
        <w:t>demonstrate</w:t>
      </w:r>
      <w:r>
        <w:rPr>
          <w:rFonts w:ascii="Arial"/>
          <w:color w:val="000000"/>
          <w:sz w:val="24"/>
        </w:rPr>
        <w:t>s</w:t>
      </w:r>
      <w:r>
        <w:rPr>
          <w:rFonts w:ascii="Arial"/>
          <w:color w:val="000000"/>
          <w:sz w:val="24"/>
        </w:rPr>
        <w:t xml:space="preserve"> </w:t>
      </w:r>
      <w:r>
        <w:rPr>
          <w:rFonts w:ascii="Arial"/>
          <w:color w:val="000000"/>
          <w:sz w:val="24"/>
        </w:rPr>
        <w:t>much</w:t>
      </w:r>
      <w:r>
        <w:rPr>
          <w:rFonts w:ascii="Arial"/>
          <w:color w:val="000000"/>
          <w:sz w:val="24"/>
        </w:rPr>
        <w:t xml:space="preserve"> </w:t>
      </w:r>
      <w:r>
        <w:rPr>
          <w:rFonts w:ascii="Arial"/>
          <w:color w:val="000000"/>
          <w:sz w:val="24"/>
        </w:rPr>
        <w:t>higher historical association</w:t>
      </w:r>
      <w:r>
        <w:rPr>
          <w:rFonts w:ascii="Arial"/>
          <w:color w:val="000000"/>
          <w:sz w:val="24"/>
        </w:rPr>
        <w:t xml:space="preserve"> </w:t>
      </w:r>
      <w:r>
        <w:rPr>
          <w:rFonts w:ascii="Arial"/>
          <w:color w:val="000000"/>
          <w:sz w:val="24"/>
        </w:rPr>
        <w:t xml:space="preserve">to the achievements of Mr </w:t>
      </w:r>
      <w:r>
        <w:rPr>
          <w:rFonts w:ascii="Arial"/>
          <w:color w:val="000000"/>
          <w:sz w:val="24"/>
        </w:rPr>
        <w:t>Braye</w:t>
      </w:r>
      <w:r>
        <w:rPr>
          <w:rFonts w:ascii="Arial"/>
          <w:color w:val="000000"/>
          <w:sz w:val="24"/>
        </w:rPr>
        <w:t xml:space="preserve"> </w:t>
      </w:r>
      <w:r>
        <w:rPr>
          <w:rFonts w:ascii="Arial"/>
          <w:color w:val="000000"/>
          <w:sz w:val="24"/>
        </w:rPr>
        <w:t>than the site</w:t>
      </w:r>
      <w:r>
        <w:rPr>
          <w:rFonts w:ascii="Arial"/>
          <w:color w:val="000000"/>
          <w:sz w:val="24"/>
        </w:rPr>
        <w:t>.</w:t>
      </w:r>
      <w:r>
        <w:rPr>
          <w:rFonts w:ascii="Arial"/>
          <w:color w:val="000000"/>
          <w:sz w:val="24"/>
        </w:rPr>
        <w:t xml:space="preserve"> </w:t>
      </w:r>
    </w:p>
    <w:p>
      <w:pPr>
        <w:pStyle w:val="CaselawNumbered10"/>
        <w:numPr>
          <w:ilvl w:val="0"/>
          <w:numId w:val="51"/>
        </w:numPr>
        <w:spacing w:before="150" w:after="0"/>
        <w:ind w:left="600" w:hanging="600"/>
      </w:pPr>
      <w:r>
        <w:rPr>
          <w:rFonts w:ascii="Arial"/>
          <w:color w:val="000000"/>
          <w:sz w:val="24"/>
        </w:rPr>
        <w:t>For these</w:t>
      </w:r>
      <w:r>
        <w:rPr>
          <w:rFonts w:ascii="Arial"/>
          <w:color w:val="000000"/>
          <w:sz w:val="24"/>
        </w:rPr>
        <w:t xml:space="preserve"> </w:t>
      </w:r>
      <w:r>
        <w:rPr>
          <w:rFonts w:ascii="Arial"/>
          <w:color w:val="000000"/>
          <w:sz w:val="24"/>
        </w:rPr>
        <w:t xml:space="preserve">reasons, I find that the site </w:t>
      </w:r>
      <w:r>
        <w:rPr>
          <w:rFonts w:ascii="Arial"/>
          <w:color w:val="000000"/>
          <w:sz w:val="24"/>
        </w:rPr>
        <w:t>does not exhibit sufficient heritage significance in relation to criterion (b).</w:t>
      </w:r>
    </w:p>
    <w:p>
      <w:pPr>
        <w:pStyle w:val="CaselawHeading4"/>
        <w:keepNext/>
        <w:spacing w:before="150" w:after="150" w:line="264"/>
        <w:ind w:left="600"/>
        <w:jc w:val="left"/>
      </w:pPr>
      <w:r>
        <w:rPr>
          <w:rFonts w:ascii="Arial"/>
        </w:rPr>
        <w:t>Criterion (c)</w:t>
      </w:r>
      <w:r>
        <w:rPr>
          <w:rFonts w:ascii="Arial"/>
        </w:rPr>
        <w:t xml:space="preserve"> – a</w:t>
      </w:r>
      <w:r>
        <w:rPr>
          <w:rFonts w:ascii="Arial"/>
        </w:rPr>
        <w:t>esthetic/creative/technical achievement</w:t>
      </w:r>
    </w:p>
    <w:p>
      <w:pPr>
        <w:pStyle w:val="CaselawNumbered10"/>
        <w:numPr>
          <w:ilvl w:val="0"/>
          <w:numId w:val="52"/>
        </w:numPr>
        <w:spacing w:before="150" w:after="0"/>
        <w:ind w:left="600" w:hanging="600"/>
      </w:pPr>
      <w:r>
        <w:rPr>
          <w:rFonts w:ascii="Arial"/>
          <w:color w:val="000000"/>
          <w:sz w:val="24"/>
        </w:rPr>
        <w:t xml:space="preserve">To have aesthetic </w:t>
      </w:r>
      <w:r>
        <w:rPr>
          <w:rFonts w:ascii="Arial"/>
          <w:color w:val="000000"/>
          <w:sz w:val="24"/>
        </w:rPr>
        <w:t xml:space="preserve">or technical </w:t>
      </w:r>
      <w:r>
        <w:rPr>
          <w:rFonts w:ascii="Arial"/>
          <w:color w:val="000000"/>
          <w:sz w:val="24"/>
        </w:rPr>
        <w:t>significance,</w:t>
      </w:r>
      <w:r>
        <w:rPr>
          <w:rFonts w:ascii="Arial"/>
          <w:color w:val="000000"/>
          <w:sz w:val="24"/>
        </w:rPr>
        <w:t xml:space="preserve"> </w:t>
      </w:r>
      <w:r>
        <w:rPr>
          <w:rFonts w:ascii="Arial"/>
          <w:color w:val="000000"/>
          <w:sz w:val="24"/>
        </w:rPr>
        <w:t>the criterion seeks to recognise</w:t>
      </w:r>
      <w:r>
        <w:rPr>
          <w:rFonts w:ascii="Arial"/>
          <w:color w:val="000000"/>
          <w:sz w:val="24"/>
        </w:rPr>
        <w:t xml:space="preserve"> </w:t>
      </w:r>
      <w:r>
        <w:rPr>
          <w:rFonts w:ascii="Arial"/>
          <w:color w:val="000000"/>
          <w:sz w:val="24"/>
        </w:rPr>
        <w:t>a place or object that demonstrates</w:t>
      </w:r>
      <w:r>
        <w:rPr>
          <w:rFonts w:ascii="Arial"/>
          <w:color w:val="000000"/>
          <w:sz w:val="24"/>
        </w:rPr>
        <w:t xml:space="preserve"> </w:t>
      </w:r>
      <w:r>
        <w:rPr>
          <w:rFonts w:ascii="Arial"/>
          <w:color w:val="000000"/>
          <w:sz w:val="24"/>
        </w:rPr>
        <w:t xml:space="preserve">a high degree of technical achievement, or technical innovation, </w:t>
      </w:r>
      <w:r>
        <w:rPr>
          <w:rFonts w:ascii="Arial"/>
          <w:color w:val="000000"/>
          <w:sz w:val="24"/>
        </w:rPr>
        <w:t>or</w:t>
      </w:r>
      <w:r>
        <w:rPr>
          <w:rFonts w:ascii="Arial"/>
          <w:color w:val="000000"/>
          <w:sz w:val="24"/>
        </w:rPr>
        <w:t xml:space="preserve"> </w:t>
      </w:r>
      <w:r>
        <w:rPr>
          <w:rFonts w:ascii="Arial"/>
          <w:color w:val="000000"/>
          <w:sz w:val="24"/>
        </w:rPr>
        <w:t>aesthetic qualities.</w:t>
      </w:r>
      <w:r>
        <w:rPr>
          <w:rFonts w:ascii="Arial"/>
          <w:color w:val="000000"/>
          <w:sz w:val="24"/>
        </w:rPr>
        <w:t xml:space="preserve"> </w:t>
      </w:r>
      <w:r>
        <w:rPr>
          <w:rFonts w:ascii="Arial"/>
          <w:color w:val="000000"/>
          <w:sz w:val="24"/>
        </w:rPr>
        <w:t>In summary, it is submitted that the dwelling</w:t>
      </w:r>
      <w:r>
        <w:rPr>
          <w:rFonts w:ascii="Arial"/>
          <w:color w:val="000000"/>
          <w:sz w:val="24"/>
        </w:rPr>
        <w:t xml:space="preserve">s masonry construction, iron cast </w:t>
      </w:r>
      <w:r>
        <w:rPr>
          <w:rFonts w:ascii="Arial"/>
          <w:color w:val="000000"/>
          <w:sz w:val="24"/>
        </w:rPr>
        <w:t>verandah</w:t>
      </w:r>
      <w:r>
        <w:rPr>
          <w:rFonts w:ascii="Arial"/>
          <w:color w:val="000000"/>
          <w:sz w:val="24"/>
        </w:rPr>
        <w:t xml:space="preserve"> </w:t>
      </w:r>
      <w:r>
        <w:rPr>
          <w:rFonts w:ascii="Arial"/>
          <w:color w:val="000000"/>
          <w:sz w:val="24"/>
        </w:rPr>
        <w:t xml:space="preserve">and rendered appearance to mimic sandstone </w:t>
      </w:r>
      <w:r>
        <w:rPr>
          <w:rFonts w:ascii="Arial"/>
          <w:color w:val="000000"/>
          <w:sz w:val="24"/>
        </w:rPr>
        <w:t xml:space="preserve">are </w:t>
      </w:r>
      <w:r>
        <w:rPr>
          <w:rFonts w:ascii="Arial"/>
          <w:color w:val="000000"/>
          <w:sz w:val="24"/>
        </w:rPr>
        <w:t>unique</w:t>
      </w:r>
      <w:r>
        <w:rPr>
          <w:rFonts w:ascii="Arial"/>
          <w:color w:val="000000"/>
          <w:sz w:val="24"/>
        </w:rPr>
        <w:t xml:space="preserve"> </w:t>
      </w:r>
      <w:r>
        <w:rPr>
          <w:rFonts w:ascii="Arial"/>
          <w:color w:val="000000"/>
          <w:sz w:val="24"/>
        </w:rPr>
        <w:t>in the Houghton Le Spring subdivision.</w:t>
      </w:r>
    </w:p>
    <w:p>
      <w:pPr>
        <w:pStyle w:val="CaselawNumbered10"/>
        <w:numPr>
          <w:ilvl w:val="0"/>
          <w:numId w:val="52"/>
        </w:numPr>
        <w:spacing w:before="150" w:after="0"/>
        <w:ind w:left="600" w:hanging="600"/>
      </w:pPr>
      <w:r>
        <w:rPr>
          <w:rFonts w:ascii="Arial"/>
          <w:color w:val="000000"/>
          <w:sz w:val="24"/>
        </w:rPr>
        <w:t>I accept the</w:t>
      </w:r>
      <w:r>
        <w:rPr>
          <w:rFonts w:ascii="Arial"/>
          <w:color w:val="000000"/>
          <w:sz w:val="24"/>
        </w:rPr>
        <w:t xml:space="preserve"> </w:t>
      </w:r>
      <w:r>
        <w:rPr>
          <w:rFonts w:ascii="Arial"/>
          <w:color w:val="000000"/>
          <w:sz w:val="24"/>
        </w:rPr>
        <w:t>heritage experts</w:t>
      </w:r>
      <w:r>
        <w:rPr>
          <w:rFonts w:ascii="Arial"/>
          <w:color w:val="000000"/>
          <w:sz w:val="24"/>
        </w:rPr>
        <w:t>’</w:t>
      </w:r>
      <w:r>
        <w:rPr>
          <w:rFonts w:ascii="Arial"/>
          <w:color w:val="000000"/>
          <w:sz w:val="24"/>
        </w:rPr>
        <w:t xml:space="preserve"> </w:t>
      </w:r>
      <w:r>
        <w:rPr>
          <w:rFonts w:ascii="Arial"/>
          <w:color w:val="000000"/>
          <w:sz w:val="24"/>
        </w:rPr>
        <w:t>agree</w:t>
      </w:r>
      <w:r>
        <w:rPr>
          <w:rFonts w:ascii="Arial"/>
          <w:color w:val="000000"/>
          <w:sz w:val="24"/>
        </w:rPr>
        <w:t>ment</w:t>
      </w:r>
      <w:r>
        <w:rPr>
          <w:rFonts w:ascii="Arial"/>
          <w:color w:val="000000"/>
          <w:sz w:val="24"/>
        </w:rPr>
        <w:t xml:space="preserve"> </w:t>
      </w:r>
      <w:r>
        <w:rPr>
          <w:rFonts w:ascii="Arial"/>
          <w:color w:val="000000"/>
          <w:sz w:val="24"/>
        </w:rPr>
        <w:t xml:space="preserve">that the </w:t>
      </w:r>
      <w:r>
        <w:rPr>
          <w:rFonts w:ascii="Arial"/>
          <w:color w:val="000000"/>
          <w:sz w:val="24"/>
        </w:rPr>
        <w:t xml:space="preserve">site is not one of the earliest examples of a </w:t>
      </w:r>
      <w:r>
        <w:rPr>
          <w:rFonts w:ascii="Arial"/>
          <w:color w:val="000000"/>
          <w:sz w:val="24"/>
        </w:rPr>
        <w:t>late</w:t>
      </w:r>
      <w:r>
        <w:rPr>
          <w:rFonts w:ascii="Arial"/>
          <w:color w:val="000000"/>
          <w:sz w:val="24"/>
        </w:rPr>
        <w:t xml:space="preserve"> </w:t>
      </w:r>
      <w:r>
        <w:rPr>
          <w:rFonts w:ascii="Arial"/>
          <w:color w:val="000000"/>
          <w:sz w:val="24"/>
        </w:rPr>
        <w:t>modest and restrained</w:t>
      </w:r>
      <w:r>
        <w:rPr>
          <w:rFonts w:ascii="Arial"/>
          <w:color w:val="000000"/>
          <w:sz w:val="24"/>
        </w:rPr>
        <w:t xml:space="preserve"> </w:t>
      </w:r>
      <w:r>
        <w:rPr>
          <w:rFonts w:ascii="Arial"/>
          <w:color w:val="000000"/>
          <w:sz w:val="24"/>
        </w:rPr>
        <w:t xml:space="preserve">Victorian </w:t>
      </w:r>
      <w:r>
        <w:rPr>
          <w:rFonts w:ascii="Arial"/>
          <w:color w:val="000000"/>
          <w:sz w:val="24"/>
        </w:rPr>
        <w:t xml:space="preserve">dwelling in the </w:t>
      </w:r>
      <w:r>
        <w:rPr>
          <w:rFonts w:ascii="Arial"/>
          <w:color w:val="000000"/>
          <w:sz w:val="24"/>
        </w:rPr>
        <w:t xml:space="preserve">broader </w:t>
      </w:r>
      <w:r>
        <w:rPr>
          <w:rFonts w:ascii="Arial"/>
          <w:color w:val="000000"/>
          <w:sz w:val="24"/>
        </w:rPr>
        <w:t>Waratah</w:t>
      </w:r>
      <w:r>
        <w:rPr>
          <w:rFonts w:ascii="Arial"/>
          <w:color w:val="000000"/>
          <w:sz w:val="24"/>
        </w:rPr>
        <w:t>/Mayfield</w:t>
      </w:r>
      <w:r>
        <w:rPr>
          <w:rFonts w:ascii="Arial"/>
          <w:color w:val="000000"/>
          <w:sz w:val="24"/>
        </w:rPr>
        <w:t xml:space="preserve"> </w:t>
      </w:r>
      <w:r>
        <w:rPr>
          <w:rFonts w:ascii="Arial"/>
          <w:color w:val="000000"/>
          <w:sz w:val="24"/>
        </w:rPr>
        <w:t>area</w:t>
      </w:r>
      <w:r>
        <w:rPr>
          <w:rFonts w:ascii="Arial"/>
          <w:color w:val="000000"/>
          <w:sz w:val="24"/>
        </w:rPr>
        <w:t>.</w:t>
      </w:r>
      <w:r>
        <w:rPr>
          <w:rFonts w:ascii="Arial"/>
          <w:color w:val="000000"/>
          <w:sz w:val="24"/>
        </w:rPr>
        <w:t xml:space="preserve"> </w:t>
      </w:r>
      <w:r>
        <w:rPr>
          <w:rFonts w:ascii="Arial"/>
          <w:color w:val="000000"/>
          <w:sz w:val="24"/>
        </w:rPr>
        <w:t>The heritage experts agree that the site is one of the earliest</w:t>
      </w:r>
      <w:r>
        <w:rPr>
          <w:rFonts w:ascii="Arial"/>
          <w:color w:val="000000"/>
          <w:sz w:val="24"/>
        </w:rPr>
        <w:t xml:space="preserve"> </w:t>
      </w:r>
      <w:r>
        <w:rPr>
          <w:rFonts w:ascii="Arial"/>
          <w:color w:val="000000"/>
          <w:sz w:val="24"/>
        </w:rPr>
        <w:t>and few</w:t>
      </w:r>
      <w:r>
        <w:rPr>
          <w:rFonts w:ascii="Arial"/>
          <w:color w:val="000000"/>
          <w:sz w:val="24"/>
        </w:rPr>
        <w:t xml:space="preserve"> </w:t>
      </w:r>
      <w:r>
        <w:rPr>
          <w:rFonts w:ascii="Arial"/>
          <w:color w:val="000000"/>
          <w:sz w:val="24"/>
        </w:rPr>
        <w:t>examples of a late Victorian dwelling</w:t>
      </w:r>
      <w:r>
        <w:rPr>
          <w:rFonts w:ascii="Arial"/>
          <w:color w:val="000000"/>
          <w:sz w:val="24"/>
        </w:rPr>
        <w:t xml:space="preserve"> </w:t>
      </w:r>
      <w:r>
        <w:rPr>
          <w:rFonts w:ascii="Arial"/>
          <w:i/>
          <w:color w:val="000000"/>
          <w:sz w:val="24"/>
        </w:rPr>
        <w:t>constructed from masonry</w:t>
      </w:r>
      <w:r>
        <w:rPr>
          <w:rFonts w:ascii="Arial"/>
          <w:color w:val="000000"/>
          <w:sz w:val="24"/>
        </w:rPr>
        <w:t xml:space="preserve">, acknowledging that most dwellings in the Houghton Le Spring subdivision are of a timber frame and cladding construction. </w:t>
      </w:r>
    </w:p>
    <w:p>
      <w:pPr>
        <w:pStyle w:val="CaselawNumbered10"/>
        <w:numPr>
          <w:ilvl w:val="0"/>
          <w:numId w:val="52"/>
        </w:numPr>
        <w:spacing w:before="150" w:after="0"/>
        <w:ind w:left="600" w:hanging="600"/>
      </w:pPr>
      <w:r>
        <w:rPr>
          <w:rFonts w:ascii="Arial"/>
          <w:color w:val="000000"/>
          <w:sz w:val="24"/>
        </w:rPr>
        <w:t xml:space="preserve">Ms </w:t>
      </w:r>
      <w:r>
        <w:rPr>
          <w:rFonts w:ascii="Arial"/>
          <w:color w:val="000000"/>
          <w:sz w:val="24"/>
        </w:rPr>
        <w:t>Castaldi</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evidence</w:t>
      </w:r>
      <w:r>
        <w:rPr>
          <w:rFonts w:ascii="Arial"/>
          <w:color w:val="000000"/>
          <w:sz w:val="24"/>
        </w:rPr>
        <w:t xml:space="preserve"> </w:t>
      </w:r>
      <w:r>
        <w:rPr>
          <w:rFonts w:ascii="Arial"/>
          <w:color w:val="000000"/>
          <w:sz w:val="24"/>
        </w:rPr>
        <w:t xml:space="preserve">is that the masonry construction is </w:t>
      </w:r>
      <w:r>
        <w:rPr>
          <w:rFonts w:ascii="Arial"/>
          <w:color w:val="000000"/>
          <w:sz w:val="24"/>
        </w:rPr>
        <w:t>more typical of a retaining wall</w:t>
      </w:r>
      <w:r>
        <w:rPr>
          <w:rFonts w:ascii="Arial"/>
          <w:color w:val="000000"/>
          <w:sz w:val="24"/>
        </w:rPr>
        <w:t xml:space="preserve"> </w:t>
      </w:r>
      <w:r>
        <w:rPr>
          <w:rFonts w:ascii="Arial"/>
          <w:color w:val="000000"/>
          <w:sz w:val="24"/>
        </w:rPr>
        <w:t xml:space="preserve">and agreed in cross examination </w:t>
      </w:r>
      <w:r>
        <w:rPr>
          <w:rFonts w:ascii="Arial"/>
          <w:color w:val="000000"/>
          <w:sz w:val="24"/>
        </w:rPr>
        <w:t>that the construction method</w:t>
      </w:r>
      <w:r>
        <w:rPr>
          <w:rFonts w:ascii="Arial"/>
          <w:color w:val="000000"/>
          <w:sz w:val="24"/>
        </w:rPr>
        <w:t xml:space="preserve"> </w:t>
      </w:r>
      <w:r>
        <w:rPr>
          <w:rFonts w:ascii="Arial"/>
          <w:color w:val="000000"/>
          <w:sz w:val="24"/>
        </w:rPr>
        <w:t xml:space="preserve">was not a response to any building </w:t>
      </w:r>
      <w:r>
        <w:rPr>
          <w:rFonts w:ascii="Arial"/>
          <w:color w:val="000000"/>
          <w:sz w:val="24"/>
        </w:rPr>
        <w:t xml:space="preserve">or construction </w:t>
      </w:r>
      <w:r>
        <w:rPr>
          <w:rFonts w:ascii="Arial"/>
          <w:color w:val="000000"/>
          <w:sz w:val="24"/>
        </w:rPr>
        <w:t>constraints experienced at the time.</w:t>
      </w:r>
      <w:r>
        <w:rPr>
          <w:rFonts w:ascii="Arial"/>
          <w:color w:val="000000"/>
          <w:sz w:val="24"/>
        </w:rPr>
        <w:t xml:space="preserve"> </w:t>
      </w:r>
      <w:r>
        <w:rPr>
          <w:rFonts w:ascii="Arial"/>
          <w:color w:val="000000"/>
          <w:sz w:val="24"/>
        </w:rPr>
        <w:t xml:space="preserve">There is no evidence to suggest </w:t>
      </w:r>
      <w:r>
        <w:rPr>
          <w:rFonts w:ascii="Arial"/>
          <w:color w:val="000000"/>
          <w:sz w:val="24"/>
        </w:rPr>
        <w:t xml:space="preserve">that the construction had any association with Mr </w:t>
      </w:r>
      <w:r>
        <w:rPr>
          <w:rFonts w:ascii="Arial"/>
          <w:color w:val="000000"/>
          <w:sz w:val="24"/>
        </w:rPr>
        <w:t>Braye</w:t>
      </w:r>
      <w:r>
        <w:rPr>
          <w:rFonts w:ascii="Arial"/>
          <w:color w:val="000000"/>
          <w:sz w:val="24"/>
        </w:rPr>
        <w:t xml:space="preserve"> </w:t>
      </w:r>
      <w:r>
        <w:rPr>
          <w:rFonts w:ascii="Arial"/>
          <w:color w:val="000000"/>
          <w:sz w:val="24"/>
        </w:rPr>
        <w:t xml:space="preserve">(save for some potential </w:t>
      </w:r>
      <w:r>
        <w:rPr>
          <w:rFonts w:ascii="Arial"/>
          <w:color w:val="000000"/>
          <w:sz w:val="24"/>
        </w:rPr>
        <w:t>embellishments</w:t>
      </w:r>
      <w:r>
        <w:rPr>
          <w:rFonts w:ascii="Arial"/>
          <w:color w:val="000000"/>
          <w:sz w:val="24"/>
        </w:rPr>
        <w:t>) or a</w:t>
      </w:r>
      <w:r>
        <w:rPr>
          <w:rFonts w:ascii="Arial"/>
          <w:color w:val="000000"/>
          <w:sz w:val="24"/>
        </w:rPr>
        <w:t>ny</w:t>
      </w:r>
      <w:r>
        <w:rPr>
          <w:rFonts w:ascii="Arial"/>
          <w:color w:val="000000"/>
          <w:sz w:val="24"/>
        </w:rPr>
        <w:t xml:space="preserve"> </w:t>
      </w:r>
      <w:r>
        <w:rPr>
          <w:rFonts w:ascii="Arial"/>
          <w:color w:val="000000"/>
          <w:sz w:val="24"/>
        </w:rPr>
        <w:t>architect.</w:t>
      </w:r>
    </w:p>
    <w:p>
      <w:pPr>
        <w:pStyle w:val="CaselawNumbered10"/>
        <w:numPr>
          <w:ilvl w:val="0"/>
          <w:numId w:val="52"/>
        </w:numPr>
        <w:spacing w:before="150" w:after="0"/>
        <w:ind w:left="600" w:hanging="600"/>
      </w:pPr>
      <w:r>
        <w:rPr>
          <w:rFonts w:ascii="Arial"/>
          <w:color w:val="000000"/>
          <w:sz w:val="24"/>
        </w:rPr>
        <w:t>Whilst it might be one of a few dwellings constructed in this manner in th</w:t>
      </w:r>
      <w:r>
        <w:rPr>
          <w:rFonts w:ascii="Arial"/>
          <w:color w:val="000000"/>
          <w:sz w:val="24"/>
        </w:rPr>
        <w:t xml:space="preserve">is </w:t>
      </w:r>
      <w:r>
        <w:rPr>
          <w:rFonts w:ascii="Arial"/>
          <w:color w:val="000000"/>
          <w:sz w:val="24"/>
        </w:rPr>
        <w:t>particular subdivision</w:t>
      </w:r>
      <w:r>
        <w:rPr>
          <w:rFonts w:ascii="Arial"/>
          <w:color w:val="000000"/>
          <w:sz w:val="24"/>
        </w:rPr>
        <w:t xml:space="preserve">, </w:t>
      </w:r>
      <w:r>
        <w:rPr>
          <w:rFonts w:ascii="Arial"/>
          <w:color w:val="000000"/>
          <w:sz w:val="24"/>
        </w:rPr>
        <w:t xml:space="preserve">the evidence was not persuasive on the heritage significance of the construction method. The experts agreed that the </w:t>
      </w:r>
      <w:r>
        <w:rPr>
          <w:rFonts w:ascii="Arial"/>
          <w:color w:val="000000"/>
          <w:sz w:val="24"/>
        </w:rPr>
        <w:t xml:space="preserve">construction methods and footings were inappropriate for the reactive </w:t>
      </w:r>
      <w:r>
        <w:rPr>
          <w:rFonts w:ascii="Arial"/>
          <w:color w:val="000000"/>
          <w:sz w:val="24"/>
        </w:rPr>
        <w:t xml:space="preserve">clay </w:t>
      </w:r>
      <w:r>
        <w:rPr>
          <w:rFonts w:ascii="Arial"/>
          <w:color w:val="000000"/>
          <w:sz w:val="24"/>
        </w:rPr>
        <w:t>soils of the area, which have contributed to the</w:t>
      </w:r>
      <w:r>
        <w:rPr>
          <w:rFonts w:ascii="Arial"/>
          <w:color w:val="000000"/>
          <w:sz w:val="24"/>
        </w:rPr>
        <w:t xml:space="preserve"> </w:t>
      </w:r>
      <w:r>
        <w:rPr>
          <w:rFonts w:ascii="Arial"/>
          <w:color w:val="000000"/>
          <w:sz w:val="24"/>
        </w:rPr>
        <w:t>dwelling</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condition</w:t>
      </w:r>
      <w:r>
        <w:rPr>
          <w:rFonts w:ascii="Arial"/>
          <w:color w:val="000000"/>
          <w:sz w:val="24"/>
        </w:rPr>
        <w:t>.</w:t>
      </w:r>
      <w:r>
        <w:rPr>
          <w:rFonts w:ascii="Arial"/>
          <w:color w:val="000000"/>
          <w:sz w:val="24"/>
        </w:rPr>
        <w:t xml:space="preserve"> </w:t>
      </w:r>
      <w:r>
        <w:rPr>
          <w:rFonts w:ascii="Arial"/>
          <w:color w:val="000000"/>
          <w:sz w:val="24"/>
        </w:rPr>
        <w:t>I accept Mr Collin</w:t>
      </w:r>
      <w:r>
        <w:rPr>
          <w:rFonts w:ascii="Arial"/>
          <w:color w:val="000000"/>
          <w:sz w:val="24"/>
        </w:rPr>
        <w:t>’</w:t>
      </w:r>
      <w:r>
        <w:rPr>
          <w:rFonts w:ascii="Arial"/>
          <w:color w:val="000000"/>
          <w:sz w:val="24"/>
        </w:rPr>
        <w:t>s evidence that the construction method was simply a likely reflection of the owner builder who built the dwelling and lacks heritage significance on that basis.</w:t>
      </w:r>
      <w:r>
        <w:rPr>
          <w:rFonts w:ascii="Arial"/>
          <w:color w:val="000000"/>
          <w:sz w:val="24"/>
        </w:rPr>
        <w:t xml:space="preserve"> </w:t>
      </w:r>
      <w:r>
        <w:rPr>
          <w:rFonts w:ascii="Arial"/>
          <w:color w:val="000000"/>
          <w:sz w:val="24"/>
        </w:rPr>
        <w:t xml:space="preserve">I am unable to accept the </w:t>
      </w:r>
      <w:r>
        <w:rPr>
          <w:rFonts w:ascii="Arial"/>
          <w:color w:val="000000"/>
          <w:sz w:val="24"/>
        </w:rPr>
        <w:t xml:space="preserve">evidence </w:t>
      </w:r>
      <w:r>
        <w:rPr>
          <w:rFonts w:ascii="Arial"/>
          <w:color w:val="000000"/>
          <w:sz w:val="24"/>
        </w:rPr>
        <w:t>that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dwelling</w:t>
      </w:r>
      <w:r>
        <w:rPr>
          <w:rFonts w:ascii="Arial"/>
          <w:color w:val="000000"/>
          <w:sz w:val="24"/>
        </w:rPr>
        <w:t xml:space="preserve"> </w:t>
      </w:r>
      <w:r>
        <w:rPr>
          <w:rFonts w:ascii="Arial"/>
          <w:color w:val="000000"/>
          <w:sz w:val="24"/>
        </w:rPr>
        <w:t>demonstrat</w:t>
      </w:r>
      <w:r>
        <w:rPr>
          <w:rFonts w:ascii="Arial"/>
          <w:color w:val="000000"/>
          <w:sz w:val="24"/>
        </w:rPr>
        <w:t>es</w:t>
      </w:r>
      <w:r>
        <w:rPr>
          <w:rFonts w:ascii="Arial"/>
          <w:color w:val="000000"/>
          <w:sz w:val="24"/>
        </w:rPr>
        <w:t xml:space="preserve"> </w:t>
      </w:r>
      <w:r>
        <w:rPr>
          <w:rFonts w:ascii="Arial"/>
          <w:color w:val="000000"/>
          <w:sz w:val="24"/>
        </w:rPr>
        <w:t>heritage significance through</w:t>
      </w:r>
      <w:r>
        <w:rPr>
          <w:rFonts w:ascii="Arial"/>
          <w:color w:val="000000"/>
          <w:sz w:val="24"/>
        </w:rPr>
        <w:t xml:space="preserve"> </w:t>
      </w:r>
      <w:r>
        <w:rPr>
          <w:rFonts w:ascii="Arial"/>
          <w:color w:val="000000"/>
          <w:sz w:val="24"/>
        </w:rPr>
        <w:t xml:space="preserve">its </w:t>
      </w:r>
      <w:r>
        <w:rPr>
          <w:rFonts w:ascii="Arial"/>
          <w:color w:val="000000"/>
          <w:sz w:val="24"/>
        </w:rPr>
        <w:t>vernacular construction</w:t>
      </w:r>
      <w:r>
        <w:rPr>
          <w:rFonts w:ascii="Arial"/>
          <w:color w:val="000000"/>
          <w:sz w:val="24"/>
        </w:rPr>
        <w:t xml:space="preserve"> </w:t>
      </w:r>
      <w:r>
        <w:rPr>
          <w:rFonts w:ascii="Arial"/>
          <w:color w:val="000000"/>
          <w:sz w:val="24"/>
        </w:rPr>
        <w:t xml:space="preserve">on the basis that </w:t>
      </w:r>
      <w:r>
        <w:rPr>
          <w:rFonts w:ascii="Arial"/>
          <w:color w:val="000000"/>
          <w:sz w:val="24"/>
        </w:rPr>
        <w:t>this was not in response to any local constraints</w:t>
      </w:r>
      <w:r>
        <w:rPr>
          <w:rFonts w:ascii="Arial"/>
          <w:color w:val="000000"/>
          <w:sz w:val="24"/>
        </w:rPr>
        <w:t>,</w:t>
      </w:r>
      <w:r>
        <w:rPr>
          <w:rFonts w:ascii="Arial"/>
          <w:color w:val="000000"/>
          <w:sz w:val="24"/>
        </w:rPr>
        <w:t xml:space="preserve"> </w:t>
      </w:r>
      <w:r>
        <w:rPr>
          <w:rFonts w:ascii="Arial"/>
          <w:color w:val="000000"/>
          <w:sz w:val="24"/>
        </w:rPr>
        <w:t xml:space="preserve">as </w:t>
      </w:r>
      <w:r>
        <w:rPr>
          <w:rFonts w:ascii="Arial"/>
          <w:color w:val="000000"/>
          <w:sz w:val="24"/>
        </w:rPr>
        <w:t xml:space="preserve">sought by the </w:t>
      </w:r>
      <w:r>
        <w:rPr>
          <w:rFonts w:ascii="Arial"/>
          <w:color w:val="000000"/>
          <w:sz w:val="24"/>
        </w:rPr>
        <w:t>significance</w:t>
      </w:r>
      <w:r>
        <w:rPr>
          <w:rFonts w:ascii="Arial"/>
          <w:color w:val="000000"/>
          <w:sz w:val="24"/>
        </w:rPr>
        <w:t xml:space="preserve"> </w:t>
      </w:r>
      <w:r>
        <w:rPr>
          <w:rFonts w:ascii="Arial"/>
          <w:color w:val="000000"/>
          <w:sz w:val="24"/>
        </w:rPr>
        <w:t>threshold</w:t>
      </w:r>
      <w:r>
        <w:rPr>
          <w:rFonts w:ascii="Arial"/>
          <w:color w:val="000000"/>
          <w:sz w:val="24"/>
        </w:rPr>
        <w:t>.</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I am not persuaded by the evidence that the construction of the dwelling is a notable example of an</w:t>
      </w:r>
      <w:r>
        <w:rPr>
          <w:rFonts w:ascii="Arial"/>
          <w:color w:val="000000"/>
          <w:sz w:val="24"/>
        </w:rPr>
        <w:t xml:space="preserve"> </w:t>
      </w:r>
      <w:r>
        <w:rPr>
          <w:rFonts w:ascii="Arial"/>
          <w:color w:val="000000"/>
          <w:sz w:val="24"/>
        </w:rPr>
        <w:t xml:space="preserve">unorthodox </w:t>
      </w:r>
      <w:r>
        <w:rPr>
          <w:rFonts w:ascii="Arial"/>
          <w:color w:val="000000"/>
          <w:sz w:val="24"/>
        </w:rPr>
        <w:t xml:space="preserve">approach </w:t>
      </w:r>
      <w:r>
        <w:rPr>
          <w:rFonts w:ascii="Arial"/>
          <w:color w:val="000000"/>
          <w:sz w:val="24"/>
        </w:rPr>
        <w:t>or adaption of</w:t>
      </w:r>
      <w:r>
        <w:rPr>
          <w:rFonts w:ascii="Arial"/>
          <w:color w:val="000000"/>
          <w:sz w:val="24"/>
        </w:rPr>
        <w:t xml:space="preserve"> </w:t>
      </w:r>
      <w:r>
        <w:rPr>
          <w:rFonts w:ascii="Arial"/>
          <w:color w:val="000000"/>
          <w:sz w:val="24"/>
        </w:rPr>
        <w:t>technology</w:t>
      </w:r>
      <w:r>
        <w:rPr>
          <w:rFonts w:ascii="Arial"/>
          <w:color w:val="000000"/>
          <w:sz w:val="24"/>
        </w:rPr>
        <w:t xml:space="preserve"> </w:t>
      </w:r>
      <w:r>
        <w:rPr>
          <w:rFonts w:ascii="Arial"/>
          <w:color w:val="000000"/>
          <w:sz w:val="24"/>
        </w:rPr>
        <w:t>available in that</w:t>
      </w:r>
      <w:r>
        <w:rPr>
          <w:rFonts w:ascii="Arial"/>
          <w:color w:val="000000"/>
          <w:sz w:val="24"/>
        </w:rPr>
        <w:t xml:space="preserve"> </w:t>
      </w:r>
      <w:r>
        <w:rPr>
          <w:rFonts w:ascii="Arial"/>
          <w:color w:val="000000"/>
          <w:sz w:val="24"/>
        </w:rPr>
        <w:t>period</w:t>
      </w:r>
      <w:r>
        <w:rPr>
          <w:rFonts w:ascii="Arial"/>
          <w:color w:val="000000"/>
          <w:sz w:val="24"/>
        </w:rPr>
        <w:t xml:space="preserve">. The related significance indicator </w:t>
      </w:r>
      <w:r>
        <w:rPr>
          <w:rFonts w:ascii="Arial"/>
          <w:color w:val="000000"/>
          <w:sz w:val="24"/>
        </w:rPr>
        <w:t>for that local threshold is to adapt technology in a creative manner or exten</w:t>
      </w:r>
      <w:r>
        <w:rPr>
          <w:rFonts w:ascii="Arial"/>
          <w:color w:val="000000"/>
          <w:sz w:val="24"/>
        </w:rPr>
        <w:t>d</w:t>
      </w:r>
      <w:r>
        <w:rPr>
          <w:rFonts w:ascii="Arial"/>
          <w:color w:val="000000"/>
          <w:sz w:val="24"/>
        </w:rPr>
        <w:t xml:space="preserve"> </w:t>
      </w:r>
      <w:r>
        <w:rPr>
          <w:rFonts w:ascii="Arial"/>
          <w:color w:val="000000"/>
          <w:sz w:val="24"/>
        </w:rPr>
        <w:t>the limits of available technology.</w:t>
      </w:r>
      <w:r>
        <w:rPr>
          <w:rFonts w:ascii="Arial"/>
          <w:color w:val="000000"/>
          <w:sz w:val="24"/>
        </w:rPr>
        <w:t xml:space="preserve"> </w:t>
      </w:r>
      <w:r>
        <w:rPr>
          <w:rFonts w:ascii="Arial"/>
          <w:color w:val="000000"/>
          <w:sz w:val="24"/>
        </w:rPr>
        <w:t>Th</w:t>
      </w:r>
      <w:r>
        <w:rPr>
          <w:rFonts w:ascii="Arial"/>
          <w:color w:val="000000"/>
          <w:sz w:val="24"/>
        </w:rPr>
        <w:t>ere is no evidence of creativity or adapted technology</w:t>
      </w:r>
      <w:r>
        <w:rPr>
          <w:rFonts w:ascii="Arial"/>
          <w:color w:val="000000"/>
          <w:sz w:val="24"/>
        </w:rPr>
        <w:t xml:space="preserve"> </w:t>
      </w:r>
      <w:r>
        <w:rPr>
          <w:rFonts w:ascii="Arial"/>
          <w:color w:val="000000"/>
          <w:sz w:val="24"/>
        </w:rPr>
        <w:t>from that time</w:t>
      </w:r>
      <w:r>
        <w:rPr>
          <w:rFonts w:ascii="Arial"/>
          <w:color w:val="000000"/>
          <w:sz w:val="24"/>
        </w:rPr>
        <w:t xml:space="preserve">, the dwelling is simply of brick construction instead of timber. </w:t>
      </w:r>
      <w:r>
        <w:rPr>
          <w:rFonts w:ascii="Arial"/>
          <w:color w:val="000000"/>
          <w:sz w:val="24"/>
        </w:rPr>
        <w:t>Further, t</w:t>
      </w:r>
      <w:r>
        <w:rPr>
          <w:rFonts w:ascii="Arial"/>
          <w:color w:val="000000"/>
          <w:sz w:val="24"/>
        </w:rPr>
        <w:t>he evidence is that the construction methodology is inappropriate for th</w:t>
      </w:r>
      <w:r>
        <w:rPr>
          <w:rFonts w:ascii="Arial"/>
          <w:color w:val="000000"/>
          <w:sz w:val="24"/>
        </w:rPr>
        <w:t>e area due to the high</w:t>
      </w:r>
      <w:r>
        <w:rPr>
          <w:rFonts w:ascii="Arial"/>
          <w:color w:val="000000"/>
          <w:sz w:val="24"/>
        </w:rPr>
        <w:t>ly</w:t>
      </w:r>
      <w:r>
        <w:rPr>
          <w:rFonts w:ascii="Arial"/>
          <w:color w:val="000000"/>
          <w:sz w:val="24"/>
        </w:rPr>
        <w:t xml:space="preserve"> </w:t>
      </w:r>
      <w:r>
        <w:rPr>
          <w:rFonts w:ascii="Arial"/>
          <w:color w:val="000000"/>
          <w:sz w:val="24"/>
        </w:rPr>
        <w:t>reactive clay</w:t>
      </w:r>
      <w:r>
        <w:rPr>
          <w:rFonts w:ascii="Arial"/>
          <w:color w:val="000000"/>
          <w:sz w:val="24"/>
        </w:rPr>
        <w:t xml:space="preserve"> </w:t>
      </w:r>
      <w:r>
        <w:rPr>
          <w:rFonts w:ascii="Arial"/>
          <w:color w:val="000000"/>
          <w:sz w:val="24"/>
        </w:rPr>
        <w:t>soils.</w:t>
      </w:r>
      <w:r>
        <w:rPr>
          <w:rFonts w:ascii="Arial"/>
          <w:color w:val="000000"/>
          <w:sz w:val="24"/>
        </w:rPr>
        <w:t xml:space="preserve"> </w:t>
      </w:r>
      <w:r>
        <w:rPr>
          <w:rFonts w:ascii="Arial"/>
          <w:color w:val="000000"/>
          <w:sz w:val="24"/>
        </w:rPr>
        <w:t>I accept the evidence that t</w:t>
      </w:r>
      <w:r>
        <w:rPr>
          <w:rFonts w:ascii="Arial"/>
          <w:color w:val="000000"/>
          <w:sz w:val="24"/>
        </w:rPr>
        <w:t xml:space="preserve">he embellishments described </w:t>
      </w:r>
      <w:r>
        <w:rPr>
          <w:rFonts w:ascii="Arial"/>
          <w:color w:val="000000"/>
          <w:sz w:val="24"/>
        </w:rPr>
        <w:t>a</w:t>
      </w:r>
      <w:r>
        <w:rPr>
          <w:rFonts w:ascii="Arial"/>
          <w:color w:val="000000"/>
          <w:sz w:val="24"/>
        </w:rPr>
        <w:t>s</w:t>
      </w:r>
      <w:r>
        <w:rPr>
          <w:rFonts w:ascii="Arial"/>
          <w:color w:val="000000"/>
          <w:sz w:val="24"/>
        </w:rPr>
        <w:t xml:space="preserve"> </w:t>
      </w:r>
      <w:r>
        <w:rPr>
          <w:rFonts w:ascii="Arial"/>
          <w:color w:val="000000"/>
          <w:sz w:val="24"/>
        </w:rPr>
        <w:t>representative of</w:t>
      </w:r>
      <w:r>
        <w:rPr>
          <w:rFonts w:ascii="Arial"/>
          <w:color w:val="000000"/>
          <w:sz w:val="24"/>
        </w:rPr>
        <w:t xml:space="preserve"> </w:t>
      </w:r>
      <w:r>
        <w:rPr>
          <w:rFonts w:ascii="Arial"/>
          <w:color w:val="000000"/>
          <w:sz w:val="24"/>
        </w:rPr>
        <w:t>late Victorian dwellings</w:t>
      </w:r>
      <w:r>
        <w:rPr>
          <w:rFonts w:ascii="Arial"/>
          <w:color w:val="000000"/>
          <w:sz w:val="24"/>
        </w:rPr>
        <w:t xml:space="preserve"> </w:t>
      </w:r>
      <w:r>
        <w:rPr>
          <w:rFonts w:ascii="Arial"/>
          <w:color w:val="000000"/>
          <w:sz w:val="24"/>
        </w:rPr>
        <w:t xml:space="preserve">are </w:t>
      </w:r>
      <w:r>
        <w:rPr>
          <w:rFonts w:ascii="Arial"/>
          <w:color w:val="000000"/>
          <w:sz w:val="24"/>
        </w:rPr>
        <w:t xml:space="preserve">more modest than the examples </w:t>
      </w:r>
      <w:r>
        <w:rPr>
          <w:rFonts w:ascii="Arial"/>
          <w:color w:val="000000"/>
          <w:sz w:val="24"/>
        </w:rPr>
        <w:t xml:space="preserve">in the </w:t>
      </w:r>
      <w:r>
        <w:rPr>
          <w:rFonts w:ascii="Arial"/>
          <w:color w:val="000000"/>
          <w:sz w:val="24"/>
        </w:rPr>
        <w:t>Mayfield area</w:t>
      </w:r>
      <w:r>
        <w:rPr>
          <w:rFonts w:ascii="Arial"/>
          <w:color w:val="000000"/>
          <w:sz w:val="24"/>
        </w:rPr>
        <w:t xml:space="preserve"> </w:t>
      </w:r>
      <w:r>
        <w:rPr>
          <w:rFonts w:ascii="Arial"/>
          <w:color w:val="000000"/>
          <w:sz w:val="24"/>
        </w:rPr>
        <w:t>and do not rise</w:t>
      </w:r>
      <w:r>
        <w:rPr>
          <w:rFonts w:ascii="Arial"/>
          <w:color w:val="000000"/>
          <w:sz w:val="24"/>
        </w:rPr>
        <w:t xml:space="preserve"> </w:t>
      </w:r>
      <w:r>
        <w:rPr>
          <w:rFonts w:ascii="Arial"/>
          <w:color w:val="000000"/>
          <w:sz w:val="24"/>
        </w:rPr>
        <w:t xml:space="preserve">to the level to meet any of the thresholds or indicators </w:t>
      </w:r>
      <w:r>
        <w:rPr>
          <w:rFonts w:ascii="Arial"/>
          <w:color w:val="000000"/>
          <w:sz w:val="24"/>
        </w:rPr>
        <w:t xml:space="preserve">(Ex C Tab </w:t>
      </w:r>
      <w:r>
        <w:rPr>
          <w:rFonts w:ascii="Arial"/>
          <w:color w:val="000000"/>
          <w:sz w:val="24"/>
        </w:rPr>
        <w:t>21).</w:t>
      </w:r>
      <w:r>
        <w:rPr>
          <w:rFonts w:ascii="Arial"/>
          <w:color w:val="000000"/>
          <w:sz w:val="24"/>
        </w:rPr>
        <w:t xml:space="preserve"> </w:t>
      </w:r>
      <w:r>
        <w:rPr>
          <w:rFonts w:ascii="Arial"/>
          <w:color w:val="000000"/>
          <w:sz w:val="24"/>
        </w:rPr>
        <w:t xml:space="preserve">In my view, </w:t>
      </w:r>
      <w:r>
        <w:rPr>
          <w:rFonts w:ascii="Arial"/>
          <w:color w:val="000000"/>
          <w:sz w:val="24"/>
        </w:rPr>
        <w:t>the</w:t>
      </w:r>
      <w:r>
        <w:rPr>
          <w:rFonts w:ascii="Arial"/>
          <w:color w:val="000000"/>
          <w:sz w:val="24"/>
        </w:rPr>
        <w:t xml:space="preserve"> </w:t>
      </w:r>
      <w:r>
        <w:rPr>
          <w:rFonts w:ascii="Arial"/>
          <w:color w:val="000000"/>
          <w:sz w:val="24"/>
        </w:rPr>
        <w:t xml:space="preserve">Heritage </w:t>
      </w:r>
      <w:r>
        <w:rPr>
          <w:rFonts w:ascii="Arial"/>
          <w:color w:val="000000"/>
          <w:sz w:val="24"/>
        </w:rPr>
        <w:t>Guidelines</w:t>
      </w:r>
      <w:r>
        <w:rPr>
          <w:rFonts w:ascii="Arial"/>
          <w:color w:val="000000"/>
          <w:sz w:val="24"/>
        </w:rPr>
        <w:t>’</w:t>
      </w:r>
      <w:r>
        <w:rPr>
          <w:rFonts w:ascii="Arial"/>
          <w:color w:val="000000"/>
          <w:sz w:val="24"/>
        </w:rPr>
        <w:t xml:space="preserve"> </w:t>
      </w:r>
      <w:r>
        <w:rPr>
          <w:rFonts w:ascii="Arial"/>
          <w:color w:val="000000"/>
          <w:sz w:val="24"/>
        </w:rPr>
        <w:t>descriptions of what might achieve this criterion and</w:t>
      </w:r>
      <w:r>
        <w:rPr>
          <w:rFonts w:ascii="Arial"/>
          <w:color w:val="000000"/>
          <w:sz w:val="24"/>
        </w:rPr>
        <w:t xml:space="preserve"> </w:t>
      </w:r>
      <w:r>
        <w:rPr>
          <w:rFonts w:ascii="Arial"/>
          <w:color w:val="000000"/>
          <w:sz w:val="24"/>
        </w:rPr>
        <w:t xml:space="preserve">the </w:t>
      </w:r>
      <w:r>
        <w:rPr>
          <w:rFonts w:ascii="Arial"/>
          <w:color w:val="000000"/>
          <w:sz w:val="24"/>
        </w:rPr>
        <w:t>broad</w:t>
      </w:r>
      <w:r>
        <w:rPr>
          <w:rFonts w:ascii="Arial"/>
          <w:color w:val="000000"/>
          <w:sz w:val="24"/>
        </w:rPr>
        <w:t xml:space="preserve"> </w:t>
      </w:r>
      <w:r>
        <w:rPr>
          <w:rFonts w:ascii="Arial"/>
          <w:color w:val="000000"/>
          <w:sz w:val="24"/>
        </w:rPr>
        <w:t>‘</w:t>
      </w:r>
      <w:r>
        <w:rPr>
          <w:rFonts w:ascii="Arial"/>
          <w:color w:val="000000"/>
          <w:sz w:val="24"/>
        </w:rPr>
        <w:t>examples of terms</w:t>
      </w:r>
      <w:r>
        <w:rPr>
          <w:rFonts w:ascii="Arial"/>
          <w:color w:val="000000"/>
          <w:sz w:val="24"/>
        </w:rPr>
        <w:t>’</w:t>
      </w:r>
      <w:r>
        <w:rPr>
          <w:rFonts w:ascii="Arial"/>
          <w:color w:val="000000"/>
          <w:sz w:val="24"/>
        </w:rPr>
        <w:t xml:space="preserve"> </w:t>
      </w:r>
      <w:r>
        <w:rPr>
          <w:rFonts w:ascii="Arial"/>
          <w:color w:val="000000"/>
          <w:sz w:val="24"/>
        </w:rPr>
        <w:t>about a place</w:t>
      </w:r>
      <w:r>
        <w:rPr>
          <w:rFonts w:ascii="Arial"/>
          <w:color w:val="000000"/>
          <w:sz w:val="24"/>
        </w:rPr>
        <w:t xml:space="preserve"> </w:t>
      </w:r>
      <w:r>
        <w:rPr>
          <w:rFonts w:ascii="Arial"/>
          <w:color w:val="000000"/>
          <w:sz w:val="24"/>
        </w:rPr>
        <w:t>or</w:t>
      </w:r>
      <w:r>
        <w:rPr>
          <w:rFonts w:ascii="Arial"/>
          <w:color w:val="000000"/>
          <w:sz w:val="24"/>
        </w:rPr>
        <w:t xml:space="preserve"> </w:t>
      </w:r>
      <w:r>
        <w:rPr>
          <w:rFonts w:ascii="Arial"/>
          <w:color w:val="000000"/>
          <w:sz w:val="24"/>
        </w:rPr>
        <w:t>object</w:t>
      </w:r>
      <w:r>
        <w:rPr>
          <w:rFonts w:ascii="Arial"/>
          <w:color w:val="000000"/>
          <w:sz w:val="24"/>
        </w:rPr>
        <w:t xml:space="preserve"> </w:t>
      </w:r>
      <w:r>
        <w:rPr>
          <w:rFonts w:ascii="Arial"/>
          <w:color w:val="000000"/>
          <w:sz w:val="24"/>
        </w:rPr>
        <w:t xml:space="preserve">give examples of </w:t>
      </w:r>
      <w:r>
        <w:rPr>
          <w:rFonts w:ascii="Arial"/>
          <w:color w:val="000000"/>
          <w:sz w:val="24"/>
        </w:rPr>
        <w:t>qualities, inventiveness and innovat</w:t>
      </w:r>
      <w:r>
        <w:rPr>
          <w:rFonts w:ascii="Arial"/>
          <w:color w:val="000000"/>
          <w:sz w:val="24"/>
        </w:rPr>
        <w:t>ion</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are opposite to </w:t>
      </w:r>
      <w:r>
        <w:rPr>
          <w:rFonts w:ascii="Arial"/>
          <w:color w:val="000000"/>
          <w:sz w:val="24"/>
        </w:rPr>
        <w:t xml:space="preserve">the circumstances here, where the </w:t>
      </w:r>
      <w:r>
        <w:rPr>
          <w:rFonts w:ascii="Arial"/>
          <w:color w:val="000000"/>
          <w:sz w:val="24"/>
        </w:rPr>
        <w:t xml:space="preserve">heritage significance for </w:t>
      </w:r>
      <w:r>
        <w:rPr>
          <w:rFonts w:ascii="Arial"/>
          <w:color w:val="000000"/>
          <w:sz w:val="24"/>
        </w:rPr>
        <w:t>the</w:t>
      </w:r>
      <w:r>
        <w:rPr>
          <w:rFonts w:ascii="Arial"/>
          <w:color w:val="000000"/>
          <w:sz w:val="24"/>
        </w:rPr>
        <w:t xml:space="preserve"> </w:t>
      </w:r>
      <w:r>
        <w:rPr>
          <w:rFonts w:ascii="Arial"/>
          <w:color w:val="000000"/>
          <w:sz w:val="24"/>
        </w:rPr>
        <w:t>dwelling</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said to be</w:t>
      </w:r>
      <w:r>
        <w:rPr>
          <w:rFonts w:ascii="Arial"/>
          <w:color w:val="000000"/>
          <w:sz w:val="24"/>
        </w:rPr>
        <w:t xml:space="preserve"> </w:t>
      </w:r>
      <w:r>
        <w:rPr>
          <w:rFonts w:ascii="Arial"/>
          <w:color w:val="000000"/>
          <w:sz w:val="24"/>
        </w:rPr>
        <w:t>on the basis of</w:t>
      </w:r>
      <w:r>
        <w:rPr>
          <w:rFonts w:ascii="Arial"/>
          <w:color w:val="000000"/>
          <w:sz w:val="24"/>
        </w:rPr>
        <w:t xml:space="preserve"> </w:t>
      </w:r>
      <w:r>
        <w:rPr>
          <w:rFonts w:ascii="Arial"/>
          <w:color w:val="000000"/>
          <w:sz w:val="24"/>
        </w:rPr>
        <w:t xml:space="preserve">an inappropriate </w:t>
      </w:r>
      <w:r>
        <w:rPr>
          <w:rFonts w:ascii="Arial"/>
          <w:color w:val="000000"/>
          <w:sz w:val="24"/>
        </w:rPr>
        <w:t xml:space="preserve">construction method </w:t>
      </w:r>
      <w:r>
        <w:rPr>
          <w:rFonts w:ascii="Arial"/>
          <w:color w:val="000000"/>
          <w:sz w:val="24"/>
        </w:rPr>
        <w:t xml:space="preserve">that is different because it has </w:t>
      </w:r>
      <w:r>
        <w:rPr>
          <w:rFonts w:ascii="Arial"/>
          <w:color w:val="000000"/>
          <w:sz w:val="24"/>
        </w:rPr>
        <w:t>not</w:t>
      </w:r>
      <w:r>
        <w:rPr>
          <w:rFonts w:ascii="Arial"/>
          <w:color w:val="000000"/>
          <w:sz w:val="24"/>
        </w:rPr>
        <w:t xml:space="preserve"> </w:t>
      </w:r>
      <w:r>
        <w:rPr>
          <w:rFonts w:ascii="Arial"/>
          <w:color w:val="000000"/>
          <w:sz w:val="24"/>
        </w:rPr>
        <w:t>been</w:t>
      </w:r>
      <w:r>
        <w:rPr>
          <w:rFonts w:ascii="Arial"/>
          <w:color w:val="000000"/>
          <w:sz w:val="24"/>
        </w:rPr>
        <w:t xml:space="preserve"> </w:t>
      </w:r>
      <w:r>
        <w:rPr>
          <w:rFonts w:ascii="Arial"/>
          <w:color w:val="000000"/>
          <w:sz w:val="24"/>
        </w:rPr>
        <w:t xml:space="preserve">adopted </w:t>
      </w:r>
      <w:r>
        <w:rPr>
          <w:rFonts w:ascii="Arial"/>
          <w:color w:val="000000"/>
          <w:sz w:val="24"/>
        </w:rPr>
        <w:t xml:space="preserve">elsewhere </w:t>
      </w:r>
      <w:r>
        <w:rPr>
          <w:rFonts w:ascii="Arial"/>
          <w:color w:val="000000"/>
          <w:sz w:val="24"/>
        </w:rPr>
        <w:t xml:space="preserve">in the </w:t>
      </w:r>
      <w:r>
        <w:rPr>
          <w:rFonts w:ascii="Arial"/>
          <w:color w:val="000000"/>
          <w:sz w:val="24"/>
        </w:rPr>
        <w:t xml:space="preserve">original </w:t>
      </w:r>
      <w:r>
        <w:rPr>
          <w:rFonts w:ascii="Arial"/>
          <w:color w:val="000000"/>
          <w:sz w:val="24"/>
        </w:rPr>
        <w:t>subdivision</w:t>
      </w:r>
      <w:r>
        <w:rPr>
          <w:rFonts w:ascii="Arial"/>
          <w:color w:val="000000"/>
          <w:sz w:val="24"/>
        </w:rPr>
        <w:t>.</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 xml:space="preserve">For the reasons set out above, </w:t>
      </w:r>
      <w:r>
        <w:rPr>
          <w:rFonts w:ascii="Arial"/>
          <w:color w:val="000000"/>
          <w:sz w:val="24"/>
        </w:rPr>
        <w:t>I find that the dwelling</w:t>
      </w:r>
      <w:r>
        <w:rPr>
          <w:rFonts w:ascii="Arial"/>
          <w:color w:val="000000"/>
          <w:sz w:val="24"/>
        </w:rPr>
        <w:t xml:space="preserve"> </w:t>
      </w:r>
      <w:r>
        <w:rPr>
          <w:rFonts w:ascii="Arial"/>
          <w:color w:val="000000"/>
          <w:sz w:val="24"/>
        </w:rPr>
        <w:t>does not demonstrate aesthetic</w:t>
      </w:r>
      <w:r>
        <w:rPr>
          <w:rFonts w:ascii="Arial"/>
          <w:color w:val="000000"/>
          <w:sz w:val="24"/>
        </w:rPr>
        <w:t>, creative</w:t>
      </w:r>
      <w:r>
        <w:rPr>
          <w:rFonts w:ascii="Arial"/>
          <w:color w:val="000000"/>
          <w:sz w:val="24"/>
        </w:rPr>
        <w:t xml:space="preserve"> </w:t>
      </w:r>
      <w:r>
        <w:rPr>
          <w:rFonts w:ascii="Arial"/>
          <w:color w:val="000000"/>
          <w:sz w:val="24"/>
        </w:rPr>
        <w:t>or technical heritage significance</w:t>
      </w:r>
      <w:r>
        <w:rPr>
          <w:rFonts w:ascii="Arial"/>
          <w:color w:val="000000"/>
          <w:sz w:val="24"/>
        </w:rPr>
        <w:t>.</w:t>
      </w:r>
    </w:p>
    <w:p>
      <w:pPr>
        <w:pStyle w:val="CaselawNumbered10"/>
        <w:numPr>
          <w:ilvl w:val="0"/>
          <w:numId w:val="52"/>
        </w:numPr>
        <w:spacing w:before="150" w:after="0"/>
        <w:ind w:left="600" w:hanging="600"/>
      </w:pPr>
      <w:r>
        <w:rPr>
          <w:rFonts w:ascii="Arial"/>
          <w:color w:val="000000"/>
          <w:sz w:val="24"/>
        </w:rPr>
        <w:t>Further</w:t>
      </w:r>
      <w:r>
        <w:rPr>
          <w:rFonts w:ascii="Arial"/>
          <w:color w:val="000000"/>
          <w:sz w:val="24"/>
        </w:rPr>
        <w:t xml:space="preserve">, had the </w:t>
      </w:r>
      <w:r>
        <w:rPr>
          <w:rFonts w:ascii="Arial"/>
          <w:color w:val="000000"/>
          <w:sz w:val="24"/>
        </w:rPr>
        <w:t>dwelling demonstrated heritage significance criteria, c</w:t>
      </w:r>
      <w:r>
        <w:rPr>
          <w:rFonts w:ascii="Arial"/>
          <w:color w:val="000000"/>
          <w:sz w:val="24"/>
        </w:rPr>
        <w:t>riterion (c</w:t>
      </w:r>
      <w:r>
        <w:rPr>
          <w:rFonts w:ascii="Arial"/>
          <w:color w:val="000000"/>
          <w:sz w:val="24"/>
        </w:rPr>
        <w:t>) is also impact</w:t>
      </w:r>
      <w:r>
        <w:rPr>
          <w:rFonts w:ascii="Arial"/>
          <w:color w:val="000000"/>
          <w:sz w:val="24"/>
        </w:rPr>
        <w:t>ed</w:t>
      </w:r>
      <w:r>
        <w:rPr>
          <w:rFonts w:ascii="Arial"/>
          <w:color w:val="000000"/>
          <w:sz w:val="24"/>
        </w:rPr>
        <w:t xml:space="preserve"> </w:t>
      </w:r>
      <w:r>
        <w:rPr>
          <w:rFonts w:ascii="Arial"/>
          <w:color w:val="000000"/>
          <w:sz w:val="24"/>
        </w:rPr>
        <w:t xml:space="preserve">by the </w:t>
      </w:r>
      <w:r>
        <w:rPr>
          <w:rFonts w:ascii="Arial"/>
          <w:color w:val="000000"/>
          <w:sz w:val="24"/>
        </w:rPr>
        <w:t xml:space="preserve">condition and </w:t>
      </w:r>
      <w:r>
        <w:rPr>
          <w:rFonts w:ascii="Arial"/>
          <w:color w:val="000000"/>
          <w:sz w:val="24"/>
        </w:rPr>
        <w:t xml:space="preserve">integrity of the building. </w:t>
      </w:r>
      <w:r>
        <w:rPr>
          <w:rFonts w:ascii="Arial"/>
          <w:color w:val="000000"/>
          <w:sz w:val="24"/>
        </w:rPr>
        <w:t xml:space="preserve">I accept the agreement of the structural experts </w:t>
      </w:r>
      <w:r>
        <w:rPr>
          <w:rFonts w:ascii="Arial"/>
          <w:color w:val="000000"/>
          <w:sz w:val="24"/>
        </w:rPr>
        <w:t xml:space="preserve">that </w:t>
      </w:r>
      <w:r>
        <w:rPr>
          <w:rFonts w:ascii="Arial"/>
          <w:color w:val="000000"/>
          <w:sz w:val="24"/>
        </w:rPr>
        <w:t xml:space="preserve">there is extensive damage to the building and that </w:t>
      </w:r>
      <w:r>
        <w:rPr>
          <w:rFonts w:ascii="Arial"/>
          <w:color w:val="000000"/>
          <w:sz w:val="24"/>
        </w:rPr>
        <w:t>a large portion</w:t>
      </w:r>
      <w:r>
        <w:rPr>
          <w:rFonts w:ascii="Arial"/>
          <w:color w:val="000000"/>
          <w:sz w:val="24"/>
        </w:rPr>
        <w:t xml:space="preserve"> </w:t>
      </w:r>
      <w:r>
        <w:rPr>
          <w:rFonts w:ascii="Arial"/>
          <w:color w:val="000000"/>
          <w:sz w:val="24"/>
        </w:rPr>
        <w:t>of the dwelling can</w:t>
      </w:r>
      <w:r>
        <w:rPr>
          <w:rFonts w:ascii="Arial"/>
          <w:color w:val="000000"/>
          <w:sz w:val="24"/>
        </w:rPr>
        <w:t>not be retained</w:t>
      </w:r>
      <w:r>
        <w:rPr>
          <w:rFonts w:ascii="Arial"/>
          <w:color w:val="000000"/>
          <w:sz w:val="24"/>
        </w:rPr>
        <w:t>.</w:t>
      </w:r>
      <w:r>
        <w:rPr>
          <w:rFonts w:ascii="Arial"/>
          <w:color w:val="000000"/>
          <w:sz w:val="24"/>
        </w:rPr>
        <w:t xml:space="preserve"> </w:t>
      </w:r>
      <w:r>
        <w:rPr>
          <w:rFonts w:ascii="Arial"/>
          <w:color w:val="000000"/>
          <w:sz w:val="24"/>
        </w:rPr>
        <w:t>A</w:t>
      </w:r>
      <w:r>
        <w:rPr>
          <w:rFonts w:ascii="Arial"/>
          <w:color w:val="000000"/>
          <w:sz w:val="24"/>
        </w:rPr>
        <w:t>t its highest</w:t>
      </w:r>
      <w:r>
        <w:rPr>
          <w:rFonts w:ascii="Arial"/>
          <w:color w:val="000000"/>
          <w:sz w:val="24"/>
        </w:rPr>
        <w:t>, this</w:t>
      </w:r>
      <w:r>
        <w:rPr>
          <w:rFonts w:ascii="Arial"/>
          <w:color w:val="000000"/>
          <w:sz w:val="24"/>
        </w:rPr>
        <w:t xml:space="preserve"> </w:t>
      </w:r>
      <w:r>
        <w:rPr>
          <w:rFonts w:ascii="Arial"/>
          <w:color w:val="000000"/>
          <w:sz w:val="24"/>
        </w:rPr>
        <w:t>would be</w:t>
      </w:r>
      <w:r>
        <w:rPr>
          <w:rFonts w:ascii="Arial"/>
          <w:color w:val="000000"/>
          <w:sz w:val="24"/>
        </w:rPr>
        <w:t xml:space="preserve"> </w:t>
      </w:r>
      <w:r>
        <w:rPr>
          <w:rFonts w:ascii="Arial"/>
          <w:color w:val="000000"/>
          <w:sz w:val="24"/>
        </w:rPr>
        <w:t>retention of</w:t>
      </w:r>
      <w:r>
        <w:rPr>
          <w:rFonts w:ascii="Arial"/>
          <w:color w:val="000000"/>
          <w:sz w:val="24"/>
        </w:rPr>
        <w:t xml:space="preserve"> </w:t>
      </w:r>
      <w:r>
        <w:rPr>
          <w:rFonts w:ascii="Arial"/>
          <w:color w:val="000000"/>
          <w:sz w:val="24"/>
        </w:rPr>
        <w:t>approximately 50% of the walls and perhaps the roof</w:t>
      </w:r>
      <w:r>
        <w:rPr>
          <w:rFonts w:ascii="Arial"/>
          <w:color w:val="000000"/>
          <w:sz w:val="24"/>
        </w:rPr>
        <w:t>,</w:t>
      </w:r>
      <w:r>
        <w:rPr>
          <w:rFonts w:ascii="Arial"/>
          <w:color w:val="000000"/>
          <w:sz w:val="24"/>
        </w:rPr>
        <w:t xml:space="preserve"> </w:t>
      </w:r>
      <w:r>
        <w:rPr>
          <w:rFonts w:ascii="Arial"/>
          <w:color w:val="000000"/>
          <w:sz w:val="24"/>
        </w:rPr>
        <w:t xml:space="preserve">which </w:t>
      </w:r>
      <w:r>
        <w:rPr>
          <w:rFonts w:ascii="Arial"/>
          <w:color w:val="000000"/>
          <w:sz w:val="24"/>
        </w:rPr>
        <w:t xml:space="preserve">was agreed </w:t>
      </w:r>
      <w:r>
        <w:rPr>
          <w:rFonts w:ascii="Arial"/>
          <w:color w:val="000000"/>
          <w:sz w:val="24"/>
        </w:rPr>
        <w:t>would require</w:t>
      </w:r>
      <w:r>
        <w:rPr>
          <w:rFonts w:ascii="Arial"/>
          <w:color w:val="000000"/>
          <w:sz w:val="24"/>
        </w:rPr>
        <w:t xml:space="preserve"> </w:t>
      </w:r>
      <w:r>
        <w:rPr>
          <w:rFonts w:ascii="Arial"/>
          <w:color w:val="000000"/>
          <w:sz w:val="24"/>
        </w:rPr>
        <w:t>the support of a new framing system</w:t>
      </w:r>
      <w:r>
        <w:rPr>
          <w:rFonts w:ascii="Arial"/>
          <w:color w:val="000000"/>
          <w:sz w:val="24"/>
        </w:rPr>
        <w:t xml:space="preserve"> </w:t>
      </w:r>
      <w:r>
        <w:rPr>
          <w:rFonts w:ascii="Arial"/>
          <w:color w:val="000000"/>
          <w:sz w:val="24"/>
        </w:rPr>
        <w:t>in the roof space</w:t>
      </w:r>
      <w:r>
        <w:rPr>
          <w:rFonts w:ascii="Arial"/>
          <w:color w:val="000000"/>
          <w:sz w:val="24"/>
        </w:rPr>
        <w:t xml:space="preserve"> </w:t>
      </w:r>
      <w:r>
        <w:rPr>
          <w:rFonts w:ascii="Arial"/>
          <w:color w:val="000000"/>
          <w:sz w:val="24"/>
        </w:rPr>
        <w:t>to withstand the load</w:t>
      </w:r>
      <w:r>
        <w:rPr>
          <w:rFonts w:ascii="Arial"/>
          <w:color w:val="000000"/>
          <w:sz w:val="24"/>
        </w:rPr>
        <w:t xml:space="preserve"> </w:t>
      </w:r>
      <w:r>
        <w:rPr>
          <w:rFonts w:ascii="Arial"/>
          <w:color w:val="000000"/>
          <w:sz w:val="24"/>
        </w:rPr>
        <w:t>that the current frame cannot support</w:t>
      </w:r>
      <w:r>
        <w:rPr>
          <w:rFonts w:ascii="Arial"/>
          <w:color w:val="000000"/>
          <w:sz w:val="24"/>
        </w:rPr>
        <w:t>.</w:t>
      </w:r>
      <w:r>
        <w:rPr>
          <w:rFonts w:ascii="Arial"/>
          <w:color w:val="000000"/>
          <w:sz w:val="24"/>
        </w:rPr>
        <w:t xml:space="preserve"> </w:t>
      </w:r>
      <w:r>
        <w:rPr>
          <w:rFonts w:ascii="Arial"/>
          <w:color w:val="000000"/>
          <w:sz w:val="24"/>
        </w:rPr>
        <w:t>I find that</w:t>
      </w:r>
      <w:r>
        <w:rPr>
          <w:rFonts w:ascii="Arial"/>
          <w:color w:val="000000"/>
          <w:sz w:val="24"/>
        </w:rPr>
        <w:t xml:space="preserve"> </w:t>
      </w:r>
      <w:r>
        <w:rPr>
          <w:rFonts w:ascii="Arial"/>
          <w:color w:val="000000"/>
          <w:sz w:val="24"/>
        </w:rPr>
        <w:t xml:space="preserve">the amount of </w:t>
      </w:r>
      <w:r>
        <w:rPr>
          <w:rFonts w:ascii="Arial"/>
          <w:color w:val="000000"/>
          <w:sz w:val="24"/>
        </w:rPr>
        <w:t xml:space="preserve">reconstruction </w:t>
      </w:r>
      <w:r>
        <w:rPr>
          <w:rFonts w:ascii="Arial"/>
          <w:color w:val="000000"/>
          <w:sz w:val="24"/>
        </w:rPr>
        <w:t>works as well as</w:t>
      </w:r>
      <w:r>
        <w:rPr>
          <w:rFonts w:ascii="Arial"/>
          <w:color w:val="000000"/>
          <w:sz w:val="24"/>
        </w:rPr>
        <w:t xml:space="preserve"> </w:t>
      </w:r>
      <w:r>
        <w:rPr>
          <w:rFonts w:ascii="Arial"/>
          <w:color w:val="000000"/>
          <w:sz w:val="24"/>
        </w:rPr>
        <w:t>the stated methods of</w:t>
      </w:r>
      <w:r>
        <w:rPr>
          <w:rFonts w:ascii="Arial"/>
          <w:color w:val="000000"/>
          <w:sz w:val="24"/>
        </w:rPr>
        <w:t xml:space="preserve"> </w:t>
      </w:r>
      <w:r>
        <w:rPr>
          <w:rFonts w:ascii="Arial"/>
          <w:color w:val="000000"/>
          <w:sz w:val="24"/>
        </w:rPr>
        <w:t>removing the lime and mould further decrease</w:t>
      </w:r>
      <w:r>
        <w:rPr>
          <w:rFonts w:ascii="Arial"/>
          <w:color w:val="000000"/>
          <w:sz w:val="24"/>
        </w:rPr>
        <w:t>s</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condition and</w:t>
      </w:r>
      <w:r>
        <w:rPr>
          <w:rFonts w:ascii="Arial"/>
          <w:color w:val="000000"/>
          <w:sz w:val="24"/>
        </w:rPr>
        <w:t xml:space="preserve"> </w:t>
      </w:r>
      <w:r>
        <w:rPr>
          <w:rFonts w:ascii="Arial"/>
          <w:color w:val="000000"/>
          <w:sz w:val="24"/>
        </w:rPr>
        <w:t>integrity of the dwelling. Had I found any heritage significance, the condition of the</w:t>
      </w:r>
      <w:r>
        <w:rPr>
          <w:rFonts w:ascii="Arial"/>
          <w:color w:val="000000"/>
          <w:sz w:val="24"/>
        </w:rPr>
        <w:t xml:space="preserve"> </w:t>
      </w:r>
      <w:r>
        <w:rPr>
          <w:rFonts w:ascii="Arial"/>
          <w:color w:val="000000"/>
          <w:sz w:val="24"/>
        </w:rPr>
        <w:t>remaining parts of the</w:t>
      </w:r>
      <w:r>
        <w:rPr>
          <w:rFonts w:ascii="Arial"/>
          <w:color w:val="000000"/>
          <w:sz w:val="24"/>
        </w:rPr>
        <w:t xml:space="preserve"> </w:t>
      </w:r>
      <w:r>
        <w:rPr>
          <w:rFonts w:ascii="Arial"/>
          <w:color w:val="000000"/>
          <w:sz w:val="24"/>
        </w:rPr>
        <w:t>dwelling would have diminished any significance below the threshold</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 </w:t>
      </w:r>
      <w:r>
        <w:rPr>
          <w:rFonts w:ascii="Arial"/>
          <w:color w:val="000000"/>
          <w:sz w:val="24"/>
        </w:rPr>
        <w:t xml:space="preserve"> </w:t>
      </w:r>
    </w:p>
    <w:p>
      <w:pPr>
        <w:pStyle w:val="CaselawHeading4"/>
        <w:keepNext/>
        <w:spacing w:before="150" w:after="150" w:line="264"/>
        <w:ind w:left="600"/>
        <w:jc w:val="left"/>
      </w:pPr>
      <w:r>
        <w:rPr>
          <w:rFonts w:ascii="Arial"/>
        </w:rPr>
        <w:t>Criterion (f</w:t>
      </w:r>
      <w:r>
        <w:rPr>
          <w:rFonts w:ascii="Arial"/>
        </w:rPr>
        <w:t xml:space="preserve">) </w:t>
      </w:r>
      <w:r>
        <w:rPr>
          <w:rFonts w:ascii="Arial"/>
        </w:rPr>
        <w:t>–</w:t>
      </w:r>
      <w:r>
        <w:rPr>
          <w:rFonts w:ascii="Arial"/>
        </w:rPr>
        <w:t xml:space="preserve"> </w:t>
      </w:r>
      <w:r>
        <w:rPr>
          <w:rFonts w:ascii="Arial"/>
        </w:rPr>
        <w:t>rare</w:t>
      </w:r>
    </w:p>
    <w:p>
      <w:pPr>
        <w:pStyle w:val="CaselawNumbered10"/>
        <w:numPr>
          <w:ilvl w:val="0"/>
          <w:numId w:val="53"/>
        </w:numPr>
        <w:spacing w:before="150" w:after="0"/>
        <w:ind w:left="600" w:hanging="600"/>
      </w:pPr>
      <w:r>
        <w:rPr>
          <w:rFonts w:ascii="Arial"/>
          <w:color w:val="000000"/>
          <w:sz w:val="24"/>
        </w:rPr>
        <w:t xml:space="preserve">Criterion (f) </w:t>
      </w:r>
      <w:r>
        <w:rPr>
          <w:rFonts w:ascii="Arial"/>
          <w:color w:val="000000"/>
          <w:sz w:val="24"/>
        </w:rPr>
        <w:t xml:space="preserve">relates to </w:t>
      </w:r>
      <w:r>
        <w:rPr>
          <w:rFonts w:ascii="Arial"/>
          <w:color w:val="000000"/>
          <w:sz w:val="24"/>
        </w:rPr>
        <w:t xml:space="preserve">an uncommon or rare object/place that illustrates </w:t>
      </w:r>
      <w:r>
        <w:rPr>
          <w:rFonts w:ascii="Arial"/>
          <w:color w:val="000000"/>
          <w:sz w:val="24"/>
        </w:rPr>
        <w:t>an aspect of area</w:t>
      </w:r>
      <w:r>
        <w:rPr>
          <w:rFonts w:ascii="Arial"/>
          <w:color w:val="000000"/>
          <w:sz w:val="24"/>
        </w:rPr>
        <w:t>’</w:t>
      </w:r>
      <w:r>
        <w:rPr>
          <w:rFonts w:ascii="Arial"/>
          <w:color w:val="000000"/>
          <w:sz w:val="24"/>
        </w:rPr>
        <w:t xml:space="preserve">s cultural or natural heritage. </w:t>
      </w:r>
      <w:r>
        <w:rPr>
          <w:rFonts w:ascii="Arial"/>
          <w:color w:val="000000"/>
          <w:sz w:val="24"/>
        </w:rPr>
        <w:t xml:space="preserve">The heritage experts agreed that late Victorian </w:t>
      </w:r>
      <w:r>
        <w:rPr>
          <w:rFonts w:ascii="Arial"/>
          <w:color w:val="000000"/>
          <w:sz w:val="24"/>
        </w:rPr>
        <w:t xml:space="preserve">residential </w:t>
      </w:r>
      <w:r>
        <w:rPr>
          <w:rFonts w:ascii="Arial"/>
          <w:color w:val="000000"/>
          <w:sz w:val="24"/>
        </w:rPr>
        <w:t xml:space="preserve">buildings are not rare in </w:t>
      </w:r>
      <w:r>
        <w:rPr>
          <w:rFonts w:ascii="Arial"/>
          <w:color w:val="000000"/>
          <w:sz w:val="24"/>
        </w:rPr>
        <w:t xml:space="preserve">the broader local area of </w:t>
      </w:r>
      <w:r>
        <w:rPr>
          <w:rFonts w:ascii="Arial"/>
          <w:color w:val="000000"/>
          <w:sz w:val="24"/>
        </w:rPr>
        <w:t>Mayfield</w:t>
      </w:r>
      <w:r>
        <w:rPr>
          <w:rFonts w:ascii="Arial"/>
          <w:color w:val="000000"/>
          <w:sz w:val="24"/>
        </w:rPr>
        <w:t>.</w:t>
      </w:r>
      <w:r>
        <w:rPr>
          <w:rFonts w:ascii="Arial"/>
          <w:color w:val="000000"/>
          <w:sz w:val="24"/>
        </w:rPr>
        <w:t xml:space="preserve"> </w:t>
      </w:r>
      <w:r>
        <w:rPr>
          <w:rFonts w:ascii="Arial"/>
          <w:color w:val="000000"/>
          <w:sz w:val="24"/>
        </w:rPr>
        <w:t xml:space="preserve">Ultimately, </w:t>
      </w:r>
      <w:r>
        <w:rPr>
          <w:rFonts w:ascii="Arial"/>
          <w:color w:val="000000"/>
          <w:sz w:val="24"/>
        </w:rPr>
        <w:t>Council</w:t>
      </w:r>
      <w:r>
        <w:rPr>
          <w:rFonts w:ascii="Arial"/>
          <w:color w:val="000000"/>
          <w:sz w:val="24"/>
        </w:rPr>
        <w:t>’</w:t>
      </w:r>
      <w:r>
        <w:rPr>
          <w:rFonts w:ascii="Arial"/>
          <w:color w:val="000000"/>
          <w:sz w:val="24"/>
        </w:rPr>
        <w:t>s evidence is that the rarity is in relation to</w:t>
      </w:r>
      <w:r>
        <w:rPr>
          <w:rFonts w:ascii="Arial"/>
          <w:color w:val="000000"/>
          <w:sz w:val="24"/>
        </w:rPr>
        <w:t xml:space="preserve"> </w:t>
      </w:r>
      <w:r>
        <w:rPr>
          <w:rFonts w:ascii="Arial"/>
          <w:color w:val="000000"/>
          <w:sz w:val="24"/>
        </w:rPr>
        <w:t>the masonry construction, demo</w:t>
      </w:r>
      <w:r>
        <w:rPr>
          <w:rFonts w:ascii="Arial"/>
          <w:color w:val="000000"/>
          <w:sz w:val="24"/>
        </w:rPr>
        <w:t>graphic representation</w:t>
      </w:r>
      <w:r>
        <w:rPr>
          <w:rFonts w:ascii="Arial"/>
          <w:color w:val="000000"/>
          <w:sz w:val="24"/>
        </w:rPr>
        <w:t xml:space="preserve"> </w:t>
      </w:r>
      <w:r>
        <w:rPr>
          <w:rFonts w:ascii="Arial"/>
          <w:color w:val="000000"/>
          <w:sz w:val="24"/>
        </w:rPr>
        <w:t>and streetscape contribution to</w:t>
      </w:r>
      <w:r>
        <w:rPr>
          <w:rFonts w:ascii="Arial"/>
          <w:color w:val="000000"/>
          <w:sz w:val="24"/>
        </w:rPr>
        <w:t xml:space="preserve"> </w:t>
      </w:r>
      <w:r>
        <w:rPr>
          <w:rFonts w:ascii="Arial"/>
          <w:color w:val="000000"/>
          <w:sz w:val="24"/>
        </w:rPr>
        <w:t>Sunderland Street</w:t>
      </w:r>
      <w:r>
        <w:rPr>
          <w:rFonts w:ascii="Arial"/>
          <w:color w:val="000000"/>
          <w:sz w:val="24"/>
        </w:rPr>
        <w:t xml:space="preserve"> </w:t>
      </w:r>
      <w:r>
        <w:rPr>
          <w:rFonts w:ascii="Arial"/>
          <w:color w:val="000000"/>
          <w:sz w:val="24"/>
        </w:rPr>
        <w:t>and surrounding streets</w:t>
      </w:r>
      <w:r>
        <w:rPr>
          <w:rFonts w:ascii="Arial"/>
          <w:color w:val="000000"/>
          <w:sz w:val="24"/>
        </w:rPr>
        <w:t>.</w:t>
      </w:r>
      <w:r>
        <w:rPr>
          <w:rFonts w:ascii="Arial"/>
          <w:color w:val="000000"/>
          <w:sz w:val="24"/>
        </w:rPr>
        <w:t xml:space="preserve"> </w:t>
      </w:r>
    </w:p>
    <w:p>
      <w:pPr>
        <w:pStyle w:val="CaselawNumbered10"/>
        <w:numPr>
          <w:ilvl w:val="0"/>
          <w:numId w:val="53"/>
        </w:numPr>
        <w:spacing w:before="150" w:after="0"/>
        <w:ind w:left="600" w:hanging="600"/>
      </w:pPr>
      <w:r>
        <w:rPr>
          <w:rFonts w:ascii="Arial"/>
          <w:color w:val="000000"/>
          <w:sz w:val="24"/>
        </w:rPr>
        <w:t xml:space="preserve">I have previously dealt with the </w:t>
      </w:r>
      <w:r>
        <w:rPr>
          <w:rFonts w:ascii="Arial"/>
          <w:color w:val="000000"/>
          <w:sz w:val="24"/>
        </w:rPr>
        <w:t xml:space="preserve">dwelling not representing a change of demographic in </w:t>
      </w:r>
      <w:r>
        <w:rPr>
          <w:rFonts w:ascii="Arial"/>
          <w:color w:val="000000"/>
          <w:sz w:val="24"/>
        </w:rPr>
        <w:t>a period of time</w:t>
      </w:r>
      <w:r>
        <w:rPr>
          <w:rFonts w:ascii="Arial"/>
          <w:color w:val="000000"/>
          <w:sz w:val="24"/>
        </w:rPr>
        <w:t xml:space="preserve">. The significance indicator and threshold </w:t>
      </w:r>
      <w:r>
        <w:rPr>
          <w:rFonts w:ascii="Arial"/>
          <w:color w:val="000000"/>
          <w:sz w:val="24"/>
        </w:rPr>
        <w:t>are</w:t>
      </w:r>
      <w:r>
        <w:rPr>
          <w:rFonts w:ascii="Arial"/>
          <w:color w:val="000000"/>
          <w:sz w:val="24"/>
        </w:rPr>
        <w:t xml:space="preserve"> </w:t>
      </w:r>
      <w:r>
        <w:rPr>
          <w:rFonts w:ascii="Arial"/>
          <w:color w:val="000000"/>
          <w:sz w:val="24"/>
        </w:rPr>
        <w:t xml:space="preserve">similar for criterion (f) and </w:t>
      </w:r>
      <w:r>
        <w:rPr>
          <w:rFonts w:ascii="Arial"/>
          <w:color w:val="000000"/>
          <w:sz w:val="24"/>
        </w:rPr>
        <w:t xml:space="preserve">my findings do not change as the place was a later residential subdivision </w:t>
      </w:r>
      <w:r>
        <w:rPr>
          <w:rFonts w:ascii="Arial"/>
          <w:color w:val="000000"/>
          <w:sz w:val="24"/>
        </w:rPr>
        <w:t xml:space="preserve">in the </w:t>
      </w:r>
      <w:r>
        <w:rPr>
          <w:rFonts w:ascii="Arial"/>
          <w:color w:val="000000"/>
          <w:sz w:val="24"/>
        </w:rPr>
        <w:t>Mayfield/Waratah areas</w:t>
      </w:r>
      <w:r>
        <w:rPr>
          <w:rFonts w:ascii="Arial"/>
          <w:color w:val="000000"/>
          <w:sz w:val="24"/>
        </w:rPr>
        <w:t xml:space="preserve"> </w:t>
      </w:r>
      <w:r>
        <w:rPr>
          <w:rFonts w:ascii="Arial"/>
          <w:color w:val="000000"/>
          <w:sz w:val="24"/>
        </w:rPr>
        <w:t xml:space="preserve">and therefore does not represent </w:t>
      </w:r>
      <w:r>
        <w:rPr>
          <w:rFonts w:ascii="Arial"/>
          <w:color w:val="000000"/>
          <w:sz w:val="24"/>
        </w:rPr>
        <w:t>a transition to residential</w:t>
      </w:r>
      <w:r>
        <w:rPr>
          <w:rFonts w:ascii="Arial"/>
          <w:color w:val="000000"/>
          <w:sz w:val="24"/>
        </w:rPr>
        <w:t>.</w:t>
      </w:r>
    </w:p>
    <w:p>
      <w:pPr>
        <w:pStyle w:val="CaselawNumbered10"/>
        <w:numPr>
          <w:ilvl w:val="0"/>
          <w:numId w:val="53"/>
        </w:numPr>
        <w:spacing w:before="150" w:after="0"/>
        <w:ind w:left="600" w:hanging="600"/>
      </w:pPr>
      <w:r>
        <w:rPr>
          <w:rFonts w:ascii="Arial"/>
          <w:color w:val="000000"/>
          <w:sz w:val="24"/>
        </w:rPr>
        <w:t>I accept the submissions of Mr To and find that t</w:t>
      </w:r>
      <w:r>
        <w:rPr>
          <w:rFonts w:ascii="Arial"/>
          <w:color w:val="000000"/>
          <w:sz w:val="24"/>
        </w:rPr>
        <w:t>he narrowing</w:t>
      </w:r>
      <w:r>
        <w:rPr>
          <w:rFonts w:ascii="Arial"/>
          <w:color w:val="000000"/>
          <w:sz w:val="24"/>
        </w:rPr>
        <w:t xml:space="preserve"> </w:t>
      </w:r>
      <w:r>
        <w:rPr>
          <w:rFonts w:ascii="Arial"/>
          <w:color w:val="000000"/>
          <w:sz w:val="24"/>
        </w:rPr>
        <w:t>of the local area</w:t>
      </w:r>
      <w:r>
        <w:rPr>
          <w:rFonts w:ascii="Arial"/>
          <w:color w:val="000000"/>
          <w:sz w:val="24"/>
        </w:rPr>
        <w:t xml:space="preserve"> </w:t>
      </w:r>
      <w:r>
        <w:rPr>
          <w:rFonts w:ascii="Arial"/>
          <w:color w:val="000000"/>
          <w:sz w:val="24"/>
        </w:rPr>
        <w:t>to Sunderland Street</w:t>
      </w:r>
      <w:r>
        <w:rPr>
          <w:rFonts w:ascii="Arial"/>
          <w:color w:val="000000"/>
          <w:sz w:val="24"/>
        </w:rPr>
        <w:t xml:space="preserve"> </w:t>
      </w:r>
      <w:r>
        <w:rPr>
          <w:rFonts w:ascii="Arial"/>
          <w:color w:val="000000"/>
          <w:sz w:val="24"/>
        </w:rPr>
        <w:t>and surrounding streets</w:t>
      </w:r>
      <w:r>
        <w:rPr>
          <w:rFonts w:ascii="Arial"/>
          <w:color w:val="000000"/>
          <w:sz w:val="24"/>
        </w:rPr>
        <w:t xml:space="preserve"> </w:t>
      </w:r>
      <w:r>
        <w:rPr>
          <w:rFonts w:ascii="Arial"/>
          <w:color w:val="000000"/>
          <w:sz w:val="24"/>
        </w:rPr>
        <w:t xml:space="preserve">does not appear to relate to any heritage significance beyond the heritage item becoming rare </w:t>
      </w:r>
      <w:r>
        <w:rPr>
          <w:rFonts w:ascii="Arial"/>
          <w:color w:val="000000"/>
          <w:sz w:val="24"/>
        </w:rPr>
        <w:t>within a</w:t>
      </w:r>
      <w:r>
        <w:rPr>
          <w:rFonts w:ascii="Arial"/>
          <w:color w:val="000000"/>
          <w:sz w:val="24"/>
        </w:rPr>
        <w:t xml:space="preserve"> </w:t>
      </w:r>
      <w:r>
        <w:rPr>
          <w:rFonts w:ascii="Arial"/>
          <w:color w:val="000000"/>
          <w:sz w:val="24"/>
        </w:rPr>
        <w:t xml:space="preserve">smaller context. I consider that the local area does not necessarily need to be the same for each </w:t>
      </w:r>
      <w:r>
        <w:rPr>
          <w:rFonts w:ascii="Arial"/>
          <w:color w:val="000000"/>
          <w:sz w:val="24"/>
        </w:rPr>
        <w:t xml:space="preserve">potentially </w:t>
      </w:r>
      <w:r>
        <w:rPr>
          <w:rFonts w:ascii="Arial"/>
          <w:color w:val="000000"/>
          <w:sz w:val="24"/>
        </w:rPr>
        <w:t xml:space="preserve">applicable </w:t>
      </w:r>
      <w:r>
        <w:rPr>
          <w:rFonts w:ascii="Arial"/>
          <w:color w:val="000000"/>
          <w:sz w:val="24"/>
        </w:rPr>
        <w:t>criterion</w:t>
      </w:r>
      <w:r>
        <w:rPr>
          <w:rFonts w:ascii="Arial"/>
          <w:color w:val="000000"/>
          <w:sz w:val="24"/>
        </w:rPr>
        <w:t>,</w:t>
      </w:r>
      <w:r>
        <w:rPr>
          <w:rFonts w:ascii="Arial"/>
          <w:color w:val="000000"/>
          <w:sz w:val="24"/>
        </w:rPr>
        <w:t xml:space="preserve"> </w:t>
      </w:r>
      <w:r>
        <w:rPr>
          <w:rFonts w:ascii="Arial"/>
          <w:color w:val="000000"/>
          <w:sz w:val="24"/>
        </w:rPr>
        <w:t>but</w:t>
      </w:r>
      <w:r>
        <w:rPr>
          <w:rFonts w:ascii="Arial"/>
          <w:color w:val="000000"/>
          <w:sz w:val="24"/>
        </w:rPr>
        <w:t xml:space="preserve"> </w:t>
      </w:r>
      <w:r>
        <w:rPr>
          <w:rFonts w:ascii="Arial"/>
          <w:color w:val="000000"/>
          <w:sz w:val="24"/>
        </w:rPr>
        <w:t>the evidence</w:t>
      </w:r>
      <w:r>
        <w:rPr>
          <w:rFonts w:ascii="Arial"/>
          <w:color w:val="000000"/>
          <w:sz w:val="24"/>
        </w:rPr>
        <w:t xml:space="preserve"> </w:t>
      </w:r>
      <w:r>
        <w:rPr>
          <w:rFonts w:ascii="Arial"/>
          <w:color w:val="000000"/>
          <w:sz w:val="24"/>
        </w:rPr>
        <w:t>need</w:t>
      </w:r>
      <w:r>
        <w:rPr>
          <w:rFonts w:ascii="Arial"/>
          <w:color w:val="000000"/>
          <w:sz w:val="24"/>
        </w:rPr>
        <w:t>s to</w:t>
      </w:r>
      <w:r>
        <w:rPr>
          <w:rFonts w:ascii="Arial"/>
          <w:color w:val="000000"/>
          <w:sz w:val="24"/>
        </w:rPr>
        <w:t xml:space="preserve"> </w:t>
      </w:r>
      <w:r>
        <w:rPr>
          <w:rFonts w:ascii="Arial"/>
          <w:color w:val="000000"/>
          <w:sz w:val="24"/>
        </w:rPr>
        <w:t>establish a</w:t>
      </w:r>
      <w:r>
        <w:rPr>
          <w:rFonts w:ascii="Arial"/>
          <w:color w:val="000000"/>
          <w:sz w:val="24"/>
        </w:rPr>
        <w:t xml:space="preserve"> </w:t>
      </w:r>
      <w:r>
        <w:rPr>
          <w:rFonts w:ascii="Arial"/>
          <w:color w:val="000000"/>
          <w:sz w:val="24"/>
        </w:rPr>
        <w:t>link between the heritage significance and th</w:t>
      </w:r>
      <w:r>
        <w:rPr>
          <w:rFonts w:ascii="Arial"/>
          <w:color w:val="000000"/>
          <w:sz w:val="24"/>
        </w:rPr>
        <w:t>e</w:t>
      </w:r>
      <w:r>
        <w:rPr>
          <w:rFonts w:ascii="Arial"/>
          <w:color w:val="000000"/>
          <w:sz w:val="24"/>
        </w:rPr>
        <w:t xml:space="preserve"> </w:t>
      </w:r>
      <w:r>
        <w:rPr>
          <w:rFonts w:ascii="Arial"/>
          <w:color w:val="000000"/>
          <w:sz w:val="24"/>
        </w:rPr>
        <w:t>stated local</w:t>
      </w:r>
      <w:r>
        <w:rPr>
          <w:rFonts w:ascii="Arial"/>
          <w:color w:val="000000"/>
          <w:sz w:val="24"/>
        </w:rPr>
        <w:t xml:space="preserve"> </w:t>
      </w:r>
      <w:r>
        <w:rPr>
          <w:rFonts w:ascii="Arial"/>
          <w:color w:val="000000"/>
          <w:sz w:val="24"/>
        </w:rPr>
        <w:t xml:space="preserve">area. </w:t>
      </w:r>
      <w:r>
        <w:rPr>
          <w:rFonts w:ascii="Arial"/>
          <w:color w:val="000000"/>
          <w:sz w:val="24"/>
        </w:rPr>
        <w:t>On the evidence, the reasoning</w:t>
      </w:r>
      <w:r>
        <w:rPr>
          <w:rFonts w:ascii="Arial"/>
          <w:color w:val="000000"/>
          <w:sz w:val="24"/>
        </w:rPr>
        <w:t xml:space="preserve"> </w:t>
      </w:r>
      <w:r>
        <w:rPr>
          <w:rFonts w:ascii="Arial"/>
          <w:color w:val="000000"/>
          <w:sz w:val="24"/>
        </w:rPr>
        <w:t>behind the heritage significance of the reduced local area</w:t>
      </w:r>
      <w:r>
        <w:rPr>
          <w:rFonts w:ascii="Arial"/>
          <w:color w:val="000000"/>
          <w:sz w:val="24"/>
        </w:rPr>
        <w:t xml:space="preserve"> </w:t>
      </w:r>
      <w:r>
        <w:rPr>
          <w:rFonts w:ascii="Arial"/>
          <w:color w:val="000000"/>
          <w:sz w:val="24"/>
        </w:rPr>
        <w:t>is not clear to</w:t>
      </w:r>
      <w:r>
        <w:rPr>
          <w:rFonts w:ascii="Arial"/>
          <w:color w:val="000000"/>
          <w:sz w:val="24"/>
        </w:rPr>
        <w:t xml:space="preserve"> </w:t>
      </w:r>
      <w:r>
        <w:rPr>
          <w:rFonts w:ascii="Arial"/>
          <w:color w:val="000000"/>
          <w:sz w:val="24"/>
        </w:rPr>
        <w:t>me.</w:t>
      </w:r>
    </w:p>
    <w:p>
      <w:pPr>
        <w:pStyle w:val="CaselawNumbered10"/>
        <w:numPr>
          <w:ilvl w:val="0"/>
          <w:numId w:val="53"/>
        </w:numPr>
        <w:spacing w:before="150" w:after="0"/>
        <w:ind w:left="600" w:hanging="600"/>
      </w:pPr>
      <w:r>
        <w:rPr>
          <w:rFonts w:ascii="Arial"/>
          <w:color w:val="000000"/>
          <w:sz w:val="24"/>
        </w:rPr>
        <w:t>In relation to</w:t>
      </w:r>
      <w:r>
        <w:rPr>
          <w:rFonts w:ascii="Arial"/>
          <w:color w:val="000000"/>
          <w:sz w:val="24"/>
        </w:rPr>
        <w:t xml:space="preserve"> </w:t>
      </w:r>
      <w:r>
        <w:rPr>
          <w:rFonts w:ascii="Arial"/>
          <w:color w:val="000000"/>
          <w:sz w:val="24"/>
        </w:rPr>
        <w:t xml:space="preserve">the evidence that the dwelling is rare based on its masonry construction, </w:t>
      </w:r>
      <w:r>
        <w:rPr>
          <w:rFonts w:ascii="Arial"/>
          <w:color w:val="000000"/>
          <w:sz w:val="24"/>
        </w:rPr>
        <w:t>my</w:t>
      </w:r>
      <w:r>
        <w:rPr>
          <w:rFonts w:ascii="Arial"/>
          <w:color w:val="000000"/>
          <w:sz w:val="24"/>
        </w:rPr>
        <w:t xml:space="preserve"> </w:t>
      </w:r>
      <w:r>
        <w:rPr>
          <w:rFonts w:ascii="Arial"/>
          <w:color w:val="000000"/>
          <w:sz w:val="24"/>
        </w:rPr>
        <w:t>reasons</w:t>
      </w:r>
      <w:r>
        <w:rPr>
          <w:rFonts w:ascii="Arial"/>
          <w:color w:val="000000"/>
          <w:sz w:val="24"/>
        </w:rPr>
        <w:t xml:space="preserve"> </w:t>
      </w:r>
      <w:r>
        <w:rPr>
          <w:rFonts w:ascii="Arial"/>
          <w:color w:val="000000"/>
          <w:sz w:val="24"/>
        </w:rPr>
        <w:t>are not dissimilar</w:t>
      </w:r>
      <w:r>
        <w:rPr>
          <w:rFonts w:ascii="Arial"/>
          <w:color w:val="000000"/>
          <w:sz w:val="24"/>
        </w:rPr>
        <w:t xml:space="preserve"> </w:t>
      </w:r>
      <w:r>
        <w:rPr>
          <w:rFonts w:ascii="Arial"/>
          <w:color w:val="000000"/>
          <w:sz w:val="24"/>
        </w:rPr>
        <w:t>as</w:t>
      </w:r>
      <w:r>
        <w:rPr>
          <w:rFonts w:ascii="Arial"/>
          <w:color w:val="000000"/>
          <w:sz w:val="24"/>
        </w:rPr>
        <w:t xml:space="preserve"> </w:t>
      </w:r>
      <w:r>
        <w:rPr>
          <w:rFonts w:ascii="Arial"/>
          <w:color w:val="000000"/>
          <w:sz w:val="24"/>
        </w:rPr>
        <w:t>those detailed in</w:t>
      </w:r>
      <w:r>
        <w:rPr>
          <w:rFonts w:ascii="Arial"/>
          <w:color w:val="000000"/>
          <w:sz w:val="24"/>
        </w:rPr>
        <w:t xml:space="preserve"> </w:t>
      </w:r>
      <w:r>
        <w:rPr>
          <w:rFonts w:ascii="Arial"/>
          <w:color w:val="000000"/>
          <w:sz w:val="24"/>
        </w:rPr>
        <w:t>criterion (c)</w:t>
      </w:r>
      <w:r>
        <w:rPr>
          <w:rFonts w:ascii="Arial"/>
          <w:color w:val="000000"/>
          <w:sz w:val="24"/>
        </w:rPr>
        <w:t xml:space="preserve">. </w:t>
      </w:r>
      <w:r>
        <w:rPr>
          <w:rFonts w:ascii="Arial"/>
          <w:color w:val="000000"/>
          <w:sz w:val="24"/>
        </w:rPr>
        <w:t xml:space="preserve">There is no evidence that the masonry construction </w:t>
      </w:r>
      <w:r>
        <w:rPr>
          <w:rFonts w:ascii="Arial"/>
          <w:color w:val="000000"/>
          <w:sz w:val="24"/>
        </w:rPr>
        <w:t>is a rare example of a</w:t>
      </w:r>
      <w:r>
        <w:rPr>
          <w:rFonts w:ascii="Arial"/>
          <w:color w:val="000000"/>
          <w:sz w:val="24"/>
        </w:rPr>
        <w:t>n</w:t>
      </w:r>
      <w:r>
        <w:rPr>
          <w:rFonts w:ascii="Arial"/>
          <w:color w:val="000000"/>
          <w:sz w:val="24"/>
        </w:rPr>
        <w:t xml:space="preserve"> </w:t>
      </w:r>
      <w:r>
        <w:rPr>
          <w:rFonts w:ascii="Arial"/>
          <w:color w:val="000000"/>
          <w:sz w:val="24"/>
        </w:rPr>
        <w:t>event, custom, way of life, distinctive attribute</w:t>
      </w:r>
      <w:r>
        <w:rPr>
          <w:rFonts w:ascii="Arial"/>
          <w:color w:val="000000"/>
          <w:sz w:val="24"/>
        </w:rPr>
        <w:t xml:space="preserve"> </w:t>
      </w:r>
      <w:r>
        <w:rPr>
          <w:rFonts w:ascii="Arial"/>
          <w:color w:val="000000"/>
          <w:sz w:val="24"/>
        </w:rPr>
        <w:t>or that is composition</w:t>
      </w:r>
      <w:r>
        <w:rPr>
          <w:rFonts w:ascii="Arial"/>
          <w:color w:val="000000"/>
          <w:sz w:val="24"/>
        </w:rPr>
        <w:t xml:space="preserve"> </w:t>
      </w:r>
      <w:r>
        <w:rPr>
          <w:rFonts w:ascii="Arial"/>
          <w:color w:val="000000"/>
          <w:sz w:val="24"/>
        </w:rPr>
        <w:t>to the local area</w:t>
      </w:r>
      <w:r>
        <w:rPr>
          <w:rFonts w:ascii="Arial"/>
          <w:color w:val="000000"/>
          <w:sz w:val="24"/>
        </w:rPr>
        <w:t>.</w:t>
      </w:r>
      <w:r>
        <w:rPr>
          <w:rFonts w:ascii="Arial"/>
          <w:color w:val="000000"/>
          <w:sz w:val="24"/>
        </w:rPr>
        <w:t xml:space="preserve"> </w:t>
      </w:r>
      <w:r>
        <w:rPr>
          <w:rFonts w:ascii="Arial"/>
          <w:color w:val="000000"/>
          <w:sz w:val="24"/>
        </w:rPr>
        <w:t xml:space="preserve">At its highest, the masonry constructive </w:t>
      </w:r>
      <w:r>
        <w:rPr>
          <w:rFonts w:ascii="Arial"/>
          <w:color w:val="000000"/>
          <w:sz w:val="24"/>
        </w:rPr>
        <w:t xml:space="preserve">might be distinctive for undesirable reasons. </w:t>
      </w:r>
      <w:r>
        <w:rPr>
          <w:rFonts w:ascii="Arial"/>
          <w:color w:val="000000"/>
          <w:sz w:val="24"/>
        </w:rPr>
        <w:t>T</w:t>
      </w:r>
      <w:r>
        <w:rPr>
          <w:rFonts w:ascii="Arial"/>
          <w:color w:val="000000"/>
          <w:sz w:val="24"/>
        </w:rPr>
        <w:t xml:space="preserve">he evidence suggests that brick </w:t>
      </w:r>
      <w:r>
        <w:rPr>
          <w:rFonts w:ascii="Arial"/>
          <w:color w:val="000000"/>
          <w:sz w:val="24"/>
        </w:rPr>
        <w:t>construction is inappropriate for the soil conditions</w:t>
      </w:r>
      <w:r>
        <w:rPr>
          <w:rFonts w:ascii="Arial"/>
          <w:color w:val="000000"/>
          <w:sz w:val="24"/>
        </w:rPr>
        <w:t xml:space="preserve"> </w:t>
      </w:r>
      <w:r>
        <w:rPr>
          <w:rFonts w:ascii="Arial"/>
          <w:color w:val="000000"/>
          <w:sz w:val="24"/>
        </w:rPr>
        <w:t xml:space="preserve">which </w:t>
      </w:r>
      <w:r>
        <w:rPr>
          <w:rFonts w:ascii="Arial"/>
          <w:color w:val="000000"/>
          <w:sz w:val="24"/>
        </w:rPr>
        <w:t xml:space="preserve">has caused severe structural issues. </w:t>
      </w:r>
      <w:r>
        <w:rPr>
          <w:rFonts w:ascii="Arial"/>
          <w:color w:val="000000"/>
          <w:sz w:val="24"/>
        </w:rPr>
        <w:t>I do not accept that</w:t>
      </w:r>
      <w:r>
        <w:rPr>
          <w:rFonts w:ascii="Arial"/>
          <w:color w:val="000000"/>
          <w:sz w:val="24"/>
        </w:rPr>
        <w:t xml:space="preserve"> </w:t>
      </w:r>
      <w:r>
        <w:rPr>
          <w:rFonts w:ascii="Arial"/>
          <w:color w:val="000000"/>
          <w:sz w:val="24"/>
        </w:rPr>
        <w:t>this</w:t>
      </w:r>
      <w:r>
        <w:rPr>
          <w:rFonts w:ascii="Arial"/>
          <w:color w:val="000000"/>
          <w:sz w:val="24"/>
        </w:rPr>
        <w:t xml:space="preserve"> </w:t>
      </w:r>
      <w:r>
        <w:rPr>
          <w:rFonts w:ascii="Arial"/>
          <w:color w:val="000000"/>
          <w:sz w:val="24"/>
        </w:rPr>
        <w:t xml:space="preserve">minimally </w:t>
      </w:r>
      <w:r>
        <w:rPr>
          <w:rFonts w:ascii="Arial"/>
          <w:color w:val="000000"/>
          <w:sz w:val="24"/>
        </w:rPr>
        <w:t>implemented,</w:t>
      </w:r>
      <w:r>
        <w:rPr>
          <w:rFonts w:ascii="Arial"/>
          <w:color w:val="000000"/>
          <w:sz w:val="24"/>
        </w:rPr>
        <w:t xml:space="preserve"> </w:t>
      </w:r>
      <w:r>
        <w:rPr>
          <w:rFonts w:ascii="Arial"/>
          <w:color w:val="000000"/>
          <w:sz w:val="24"/>
        </w:rPr>
        <w:t>and seemingly inappropriate</w:t>
      </w:r>
      <w:r>
        <w:rPr>
          <w:rFonts w:ascii="Arial"/>
          <w:color w:val="000000"/>
          <w:sz w:val="24"/>
        </w:rPr>
        <w:t xml:space="preserve"> </w:t>
      </w:r>
      <w:r>
        <w:rPr>
          <w:rFonts w:ascii="Arial"/>
          <w:color w:val="000000"/>
          <w:sz w:val="24"/>
        </w:rPr>
        <w:t>construction methodology</w:t>
      </w:r>
      <w:r>
        <w:rPr>
          <w:rFonts w:ascii="Arial"/>
          <w:color w:val="000000"/>
          <w:sz w:val="24"/>
        </w:rPr>
        <w:t xml:space="preserve"> </w:t>
      </w:r>
      <w:r>
        <w:rPr>
          <w:rFonts w:ascii="Arial"/>
          <w:color w:val="000000"/>
          <w:sz w:val="24"/>
        </w:rPr>
        <w:t>for the area,</w:t>
      </w:r>
      <w:r>
        <w:rPr>
          <w:rFonts w:ascii="Arial"/>
          <w:color w:val="000000"/>
          <w:sz w:val="24"/>
        </w:rPr>
        <w:t xml:space="preserve"> </w:t>
      </w:r>
      <w:r>
        <w:rPr>
          <w:rFonts w:ascii="Arial"/>
          <w:color w:val="000000"/>
          <w:sz w:val="24"/>
        </w:rPr>
        <w:t xml:space="preserve">is of a special interest </w:t>
      </w:r>
      <w:r>
        <w:rPr>
          <w:rFonts w:ascii="Arial"/>
          <w:color w:val="000000"/>
          <w:sz w:val="24"/>
        </w:rPr>
        <w:t>or represents a custom that demonstrates heritage significance</w:t>
      </w:r>
      <w:r>
        <w:rPr>
          <w:rFonts w:ascii="Arial"/>
          <w:color w:val="000000"/>
          <w:sz w:val="24"/>
        </w:rPr>
        <w:t xml:space="preserve"> </w:t>
      </w:r>
      <w:r>
        <w:rPr>
          <w:rFonts w:ascii="Arial"/>
          <w:color w:val="000000"/>
          <w:sz w:val="24"/>
        </w:rPr>
        <w:t xml:space="preserve">to meet </w:t>
      </w:r>
      <w:r>
        <w:rPr>
          <w:rFonts w:ascii="Arial"/>
          <w:color w:val="000000"/>
          <w:sz w:val="24"/>
        </w:rPr>
        <w:t xml:space="preserve">the criterion. </w:t>
      </w:r>
      <w:r>
        <w:rPr>
          <w:rFonts w:ascii="Arial"/>
          <w:color w:val="000000"/>
          <w:sz w:val="24"/>
        </w:rPr>
        <w:t>Lastly, a</w:t>
      </w:r>
      <w:r>
        <w:rPr>
          <w:rFonts w:ascii="Arial"/>
          <w:color w:val="000000"/>
          <w:sz w:val="24"/>
        </w:rPr>
        <w:t xml:space="preserve">s stated by </w:t>
      </w:r>
      <w:r>
        <w:rPr>
          <w:rFonts w:ascii="Arial"/>
          <w:color w:val="000000"/>
          <w:sz w:val="24"/>
        </w:rPr>
        <w:t>the</w:t>
      </w:r>
      <w:r>
        <w:rPr>
          <w:rFonts w:ascii="Arial"/>
          <w:color w:val="000000"/>
          <w:sz w:val="24"/>
        </w:rPr>
        <w:t xml:space="preserve"> </w:t>
      </w:r>
      <w:r>
        <w:rPr>
          <w:rFonts w:ascii="Arial"/>
          <w:color w:val="000000"/>
          <w:sz w:val="24"/>
        </w:rPr>
        <w:t>Heritage</w:t>
      </w:r>
      <w:r>
        <w:rPr>
          <w:rFonts w:ascii="Arial"/>
          <w:color w:val="000000"/>
          <w:sz w:val="24"/>
        </w:rPr>
        <w:t xml:space="preserve"> </w:t>
      </w:r>
      <w:r>
        <w:rPr>
          <w:rFonts w:ascii="Arial"/>
          <w:color w:val="000000"/>
          <w:sz w:val="24"/>
        </w:rPr>
        <w:t>Guidelines,</w:t>
      </w:r>
      <w:r>
        <w:rPr>
          <w:rFonts w:ascii="Arial"/>
          <w:color w:val="000000"/>
          <w:sz w:val="24"/>
        </w:rPr>
        <w:t xml:space="preserve"> </w:t>
      </w:r>
      <w:r>
        <w:rPr>
          <w:rFonts w:ascii="Arial"/>
          <w:color w:val="000000"/>
          <w:sz w:val="24"/>
        </w:rPr>
        <w:t xml:space="preserve">I </w:t>
      </w:r>
      <w:r>
        <w:rPr>
          <w:rFonts w:ascii="Arial"/>
          <w:color w:val="000000"/>
          <w:sz w:val="24"/>
        </w:rPr>
        <w:t>find</w:t>
      </w:r>
      <w:r>
        <w:rPr>
          <w:rFonts w:ascii="Arial"/>
          <w:color w:val="000000"/>
          <w:sz w:val="24"/>
        </w:rPr>
        <w:t xml:space="preserve"> </w:t>
      </w:r>
      <w:r>
        <w:rPr>
          <w:rFonts w:ascii="Arial"/>
          <w:color w:val="000000"/>
          <w:sz w:val="24"/>
        </w:rPr>
        <w:t xml:space="preserve">that the dwelling is not endangered </w:t>
      </w:r>
      <w:r>
        <w:rPr>
          <w:rFonts w:ascii="Arial"/>
          <w:color w:val="000000"/>
          <w:sz w:val="24"/>
        </w:rPr>
        <w:t>as a result of</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separate proposal for demolition</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 </w:t>
      </w:r>
    </w:p>
    <w:p>
      <w:pPr>
        <w:pStyle w:val="CaselawNumbered10"/>
        <w:numPr>
          <w:ilvl w:val="0"/>
          <w:numId w:val="53"/>
        </w:numPr>
        <w:spacing w:before="150" w:after="0"/>
        <w:ind w:left="600" w:hanging="600"/>
      </w:pPr>
      <w:r>
        <w:rPr>
          <w:rFonts w:ascii="Arial"/>
          <w:color w:val="000000"/>
          <w:sz w:val="24"/>
        </w:rPr>
        <w:t xml:space="preserve">I find that the site does not </w:t>
      </w:r>
      <w:r>
        <w:rPr>
          <w:rFonts w:ascii="Arial"/>
          <w:color w:val="000000"/>
          <w:sz w:val="24"/>
        </w:rPr>
        <w:t>demonstrat</w:t>
      </w:r>
      <w:r>
        <w:rPr>
          <w:rFonts w:ascii="Arial"/>
          <w:color w:val="000000"/>
          <w:sz w:val="24"/>
        </w:rPr>
        <w:t>e any heritage significance</w:t>
      </w:r>
      <w:r>
        <w:rPr>
          <w:rFonts w:ascii="Arial"/>
          <w:color w:val="000000"/>
          <w:sz w:val="24"/>
        </w:rPr>
        <w:t xml:space="preserve"> </w:t>
      </w:r>
      <w:r>
        <w:rPr>
          <w:rFonts w:ascii="Arial"/>
          <w:color w:val="000000"/>
          <w:sz w:val="24"/>
        </w:rPr>
        <w:t>in relation to criterion (f) rarity for the reasons above</w:t>
      </w:r>
      <w:r>
        <w:rPr>
          <w:rFonts w:ascii="Arial"/>
          <w:color w:val="000000"/>
          <w:sz w:val="24"/>
        </w:rPr>
        <w:t xml:space="preserve">. </w:t>
      </w:r>
    </w:p>
    <w:p>
      <w:pPr>
        <w:pStyle w:val="CaselawNumbered10"/>
        <w:numPr>
          <w:ilvl w:val="0"/>
          <w:numId w:val="53"/>
        </w:numPr>
        <w:spacing w:before="150" w:after="0"/>
        <w:ind w:left="600" w:hanging="600"/>
      </w:pPr>
      <w:r>
        <w:rPr>
          <w:rFonts w:ascii="Arial"/>
          <w:color w:val="000000"/>
          <w:sz w:val="24"/>
        </w:rPr>
        <w:t>In relation to the</w:t>
      </w:r>
      <w:r>
        <w:rPr>
          <w:rFonts w:ascii="Arial"/>
          <w:color w:val="000000"/>
          <w:sz w:val="24"/>
        </w:rPr>
        <w:t xml:space="preserve"> </w:t>
      </w:r>
      <w:r>
        <w:rPr>
          <w:rFonts w:ascii="Arial"/>
          <w:color w:val="000000"/>
          <w:sz w:val="24"/>
        </w:rPr>
        <w:t>integrity and</w:t>
      </w:r>
      <w:r>
        <w:rPr>
          <w:rFonts w:ascii="Arial"/>
          <w:color w:val="000000"/>
          <w:sz w:val="24"/>
        </w:rPr>
        <w:t xml:space="preserve"> </w:t>
      </w:r>
      <w:r>
        <w:rPr>
          <w:rFonts w:ascii="Arial"/>
          <w:color w:val="000000"/>
          <w:sz w:val="24"/>
        </w:rPr>
        <w:t>condition of the dwelling, I make the same findings as [</w:t>
      </w:r>
      <w:hyperlink r:id="rId18">
        <w:r>
          <w:rPr>
            <w:rFonts w:ascii="Arial"/>
            <w:color w:val="000000"/>
            <w:sz w:val="24"/>
            <w:u w:val="single"/>
          </w:rPr>
          <w:t/>
        </w:r>
        <w:r>
          <w:rPr>
            <w:rFonts w:ascii="Arial"/>
            <w:color w:val="000000"/>
            <w:sz w:val="24"/>
          </w:rPr>
          <w:t>113</w:t>
        </w:r>
      </w:hyperlink>
      <w:hyperlink r:id="rId19">
        <w:r>
          <w:rPr>
            <w:rFonts w:ascii="Arial"/>
            <w:color w:val="000000"/>
            <w:sz w:val="24"/>
          </w:rPr>
          <w:t/>
        </w:r>
      </w:hyperlink>
      <w:r>
        <w:rPr>
          <w:rFonts w:ascii="Arial"/>
          <w:color w:val="000000"/>
          <w:sz w:val="24"/>
        </w:rPr>
        <w:t>] for criterion (f).</w:t>
      </w:r>
    </w:p>
    <w:p>
      <w:pPr>
        <w:pStyle w:val="CaselawHeading4"/>
        <w:keepNext/>
        <w:spacing w:before="150" w:after="150" w:line="264"/>
        <w:ind w:left="600"/>
        <w:jc w:val="left"/>
      </w:pPr>
      <w:r>
        <w:rPr>
          <w:rFonts w:ascii="Arial"/>
        </w:rPr>
        <w:t>Criterion (g) – representative</w:t>
      </w:r>
    </w:p>
    <w:p>
      <w:pPr>
        <w:pStyle w:val="CaselawNumbered10"/>
        <w:numPr>
          <w:ilvl w:val="0"/>
          <w:numId w:val="54"/>
        </w:numPr>
        <w:spacing w:before="150" w:after="0"/>
        <w:ind w:left="600" w:hanging="600"/>
      </w:pPr>
      <w:r>
        <w:rPr>
          <w:rFonts w:ascii="Arial"/>
          <w:color w:val="000000"/>
          <w:sz w:val="24"/>
        </w:rPr>
        <w:t xml:space="preserve">The heritage experts agree that the </w:t>
      </w:r>
      <w:r>
        <w:rPr>
          <w:rFonts w:ascii="Arial"/>
          <w:color w:val="000000"/>
          <w:sz w:val="24"/>
        </w:rPr>
        <w:t>dwelling is a representative example of a modest, restrained late Victorian dwelling.</w:t>
      </w:r>
    </w:p>
    <w:p>
      <w:pPr>
        <w:pStyle w:val="CaselawNumbered10"/>
        <w:numPr>
          <w:ilvl w:val="0"/>
          <w:numId w:val="54"/>
        </w:numPr>
        <w:spacing w:before="150" w:after="0"/>
        <w:ind w:left="600" w:hanging="600"/>
      </w:pPr>
      <w:r>
        <w:rPr>
          <w:rFonts w:ascii="Arial"/>
          <w:color w:val="000000"/>
          <w:sz w:val="24"/>
        </w:rPr>
        <w:t>For similar reasons as previously stated in criterion (f), I do not accept the narrowing of representative</w:t>
      </w:r>
      <w:r>
        <w:rPr>
          <w:rFonts w:ascii="Arial"/>
          <w:color w:val="000000"/>
          <w:sz w:val="24"/>
        </w:rPr>
        <w:t xml:space="preserve">ness to Sunderland Street and its surrounds as the </w:t>
      </w:r>
      <w:r>
        <w:rPr>
          <w:rFonts w:ascii="Arial"/>
          <w:color w:val="000000"/>
          <w:sz w:val="24"/>
        </w:rPr>
        <w:t>heritage significance of such a narrow local area has not been established</w:t>
      </w:r>
      <w:r>
        <w:rPr>
          <w:rFonts w:ascii="Arial"/>
          <w:color w:val="000000"/>
          <w:sz w:val="24"/>
        </w:rPr>
        <w:t xml:space="preserve"> </w:t>
      </w:r>
      <w:r>
        <w:rPr>
          <w:rFonts w:ascii="Arial"/>
          <w:color w:val="000000"/>
          <w:sz w:val="24"/>
        </w:rPr>
        <w:t xml:space="preserve">on the </w:t>
      </w:r>
      <w:r>
        <w:rPr>
          <w:rFonts w:ascii="Arial"/>
          <w:color w:val="000000"/>
          <w:sz w:val="24"/>
        </w:rPr>
        <w:t>evidence.</w:t>
      </w:r>
      <w:r>
        <w:rPr>
          <w:rFonts w:ascii="Arial"/>
          <w:color w:val="000000"/>
          <w:sz w:val="24"/>
        </w:rPr>
        <w:t xml:space="preserve"> </w:t>
      </w:r>
    </w:p>
    <w:p>
      <w:pPr>
        <w:pStyle w:val="CaselawNumbered10"/>
        <w:numPr>
          <w:ilvl w:val="0"/>
          <w:numId w:val="54"/>
        </w:numPr>
        <w:spacing w:before="150" w:after="0"/>
        <w:ind w:left="600" w:hanging="600"/>
      </w:pPr>
      <w:r>
        <w:rPr>
          <w:rFonts w:ascii="Arial"/>
          <w:color w:val="000000"/>
          <w:sz w:val="24"/>
        </w:rPr>
        <w:t>I accept the</w:t>
      </w:r>
      <w:r>
        <w:rPr>
          <w:rFonts w:ascii="Arial"/>
          <w:color w:val="000000"/>
          <w:sz w:val="24"/>
        </w:rPr>
        <w:t xml:space="preserve"> </w:t>
      </w:r>
      <w:r>
        <w:rPr>
          <w:rFonts w:ascii="Arial"/>
          <w:color w:val="000000"/>
          <w:sz w:val="24"/>
        </w:rPr>
        <w:t>agreed</w:t>
      </w:r>
      <w:r>
        <w:rPr>
          <w:rFonts w:ascii="Arial"/>
          <w:color w:val="000000"/>
          <w:sz w:val="24"/>
        </w:rPr>
        <w:t xml:space="preserve"> </w:t>
      </w:r>
      <w:r>
        <w:rPr>
          <w:rFonts w:ascii="Arial"/>
          <w:color w:val="000000"/>
          <w:sz w:val="24"/>
        </w:rPr>
        <w:t xml:space="preserve">heritage </w:t>
      </w:r>
      <w:r>
        <w:rPr>
          <w:rFonts w:ascii="Arial"/>
          <w:color w:val="000000"/>
          <w:sz w:val="24"/>
        </w:rPr>
        <w:t xml:space="preserve">evidence </w:t>
      </w:r>
      <w:r>
        <w:rPr>
          <w:rFonts w:ascii="Arial"/>
          <w:color w:val="000000"/>
          <w:sz w:val="24"/>
        </w:rPr>
        <w:t>that the dwelling is a modest example</w:t>
      </w:r>
      <w:r>
        <w:rPr>
          <w:rFonts w:ascii="Arial"/>
          <w:color w:val="000000"/>
          <w:sz w:val="24"/>
        </w:rPr>
        <w:t xml:space="preserve"> </w:t>
      </w:r>
      <w:r>
        <w:rPr>
          <w:rFonts w:ascii="Arial"/>
          <w:color w:val="000000"/>
          <w:sz w:val="24"/>
        </w:rPr>
        <w:t>of a late Victorian dwelling</w:t>
      </w:r>
      <w:r>
        <w:rPr>
          <w:rFonts w:ascii="Arial"/>
          <w:color w:val="000000"/>
          <w:sz w:val="24"/>
        </w:rPr>
        <w:t>. The local significance thresholds include descriptors</w:t>
      </w:r>
      <w:r>
        <w:rPr>
          <w:rFonts w:ascii="Arial"/>
          <w:color w:val="000000"/>
          <w:sz w:val="24"/>
        </w:rPr>
        <w:t xml:space="preserve"> </w:t>
      </w:r>
      <w:r>
        <w:rPr>
          <w:rFonts w:ascii="Arial"/>
          <w:color w:val="000000"/>
          <w:sz w:val="24"/>
        </w:rPr>
        <w:t xml:space="preserve">such as </w:t>
      </w:r>
      <w:r>
        <w:rPr>
          <w:rFonts w:ascii="Arial"/>
          <w:color w:val="000000"/>
          <w:sz w:val="24"/>
        </w:rPr>
        <w:t>‘</w:t>
      </w:r>
      <w:r>
        <w:rPr>
          <w:rFonts w:ascii="Arial"/>
          <w:color w:val="000000"/>
          <w:sz w:val="24"/>
        </w:rPr>
        <w:t>particularly fine example</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clear/pivotal example</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w:t>
      </w:r>
      <w:r>
        <w:rPr>
          <w:rFonts w:ascii="Arial"/>
          <w:color w:val="000000"/>
          <w:sz w:val="24"/>
        </w:rPr>
        <w:t>fine, intact or pivotal example</w:t>
      </w:r>
      <w:r>
        <w:rPr>
          <w:rFonts w:ascii="Arial"/>
          <w:color w:val="000000"/>
          <w:sz w:val="24"/>
        </w:rPr>
        <w:t>’</w:t>
      </w:r>
      <w:r>
        <w:rPr>
          <w:rFonts w:ascii="Arial"/>
          <w:color w:val="000000"/>
          <w:sz w:val="24"/>
        </w:rPr>
        <w:t>, amongst others</w:t>
      </w:r>
      <w:r>
        <w:rPr>
          <w:rFonts w:ascii="Arial"/>
          <w:color w:val="000000"/>
          <w:sz w:val="24"/>
        </w:rPr>
        <w:t>.</w:t>
      </w:r>
      <w:r>
        <w:rPr>
          <w:rFonts w:ascii="Arial"/>
          <w:color w:val="000000"/>
          <w:sz w:val="24"/>
        </w:rPr>
        <w:t xml:space="preserve"> </w:t>
      </w:r>
      <w:r>
        <w:rPr>
          <w:rFonts w:ascii="Arial"/>
          <w:color w:val="000000"/>
          <w:sz w:val="24"/>
        </w:rPr>
        <w:t>The heritage experts agree that there has been</w:t>
      </w:r>
      <w:r>
        <w:rPr>
          <w:rFonts w:ascii="Arial"/>
          <w:color w:val="000000"/>
          <w:sz w:val="24"/>
        </w:rPr>
        <w:t xml:space="preserve"> </w:t>
      </w:r>
      <w:r>
        <w:rPr>
          <w:rFonts w:ascii="Arial"/>
          <w:color w:val="000000"/>
          <w:sz w:val="24"/>
        </w:rPr>
        <w:t xml:space="preserve">a loss of original fabric such as </w:t>
      </w:r>
      <w:r>
        <w:rPr>
          <w:rFonts w:ascii="Arial"/>
          <w:color w:val="000000"/>
          <w:sz w:val="24"/>
        </w:rPr>
        <w:t>verandah</w:t>
      </w:r>
      <w:r>
        <w:rPr>
          <w:rFonts w:ascii="Arial"/>
          <w:color w:val="000000"/>
          <w:sz w:val="24"/>
        </w:rPr>
        <w:t xml:space="preserve"> </w:t>
      </w:r>
      <w:r>
        <w:rPr>
          <w:rFonts w:ascii="Arial"/>
          <w:color w:val="000000"/>
          <w:sz w:val="24"/>
        </w:rPr>
        <w:t>elements, windows</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doors</w:t>
      </w:r>
      <w:r>
        <w:rPr>
          <w:rFonts w:ascii="Arial"/>
          <w:color w:val="000000"/>
          <w:sz w:val="24"/>
        </w:rPr>
        <w:t>.</w:t>
      </w:r>
      <w:r>
        <w:rPr>
          <w:rFonts w:ascii="Arial"/>
          <w:color w:val="000000"/>
          <w:sz w:val="24"/>
        </w:rPr>
        <w:t xml:space="preserve"> </w:t>
      </w:r>
      <w:r>
        <w:rPr>
          <w:rFonts w:ascii="Arial"/>
          <w:color w:val="000000"/>
          <w:sz w:val="24"/>
        </w:rPr>
        <w:t>The us</w:t>
      </w:r>
      <w:r>
        <w:rPr>
          <w:rFonts w:ascii="Arial"/>
          <w:color w:val="000000"/>
          <w:sz w:val="24"/>
        </w:rPr>
        <w:t>e of brick and single skin masonry</w:t>
      </w:r>
      <w:r>
        <w:rPr>
          <w:rFonts w:ascii="Arial"/>
          <w:color w:val="000000"/>
          <w:sz w:val="24"/>
        </w:rPr>
        <w:t xml:space="preserve"> </w:t>
      </w:r>
      <w:r>
        <w:rPr>
          <w:rFonts w:ascii="Arial"/>
          <w:color w:val="000000"/>
          <w:sz w:val="24"/>
        </w:rPr>
        <w:t>construction</w:t>
      </w:r>
      <w:r>
        <w:rPr>
          <w:rFonts w:ascii="Arial"/>
          <w:color w:val="000000"/>
          <w:sz w:val="24"/>
        </w:rPr>
        <w:t xml:space="preserve"> </w:t>
      </w:r>
      <w:r>
        <w:rPr>
          <w:rFonts w:ascii="Arial"/>
          <w:color w:val="000000"/>
          <w:sz w:val="24"/>
        </w:rPr>
        <w:t>is not representative of this dwelling type in the area.</w:t>
      </w:r>
      <w:r>
        <w:rPr>
          <w:rFonts w:ascii="Arial"/>
          <w:color w:val="000000"/>
          <w:sz w:val="24"/>
        </w:rPr>
        <w:t xml:space="preserve"> </w:t>
      </w:r>
      <w:r>
        <w:rPr>
          <w:rFonts w:ascii="Arial"/>
          <w:color w:val="000000"/>
          <w:sz w:val="24"/>
        </w:rPr>
        <w:t>Whilst likely retaining its original layout, t</w:t>
      </w:r>
      <w:r>
        <w:rPr>
          <w:rFonts w:ascii="Arial"/>
          <w:color w:val="000000"/>
          <w:sz w:val="24"/>
        </w:rPr>
        <w:t>he internal fabric</w:t>
      </w:r>
      <w:r>
        <w:rPr>
          <w:rFonts w:ascii="Arial"/>
          <w:color w:val="000000"/>
          <w:sz w:val="24"/>
        </w:rPr>
        <w:t xml:space="preserve"> </w:t>
      </w:r>
      <w:r>
        <w:rPr>
          <w:rFonts w:ascii="Arial"/>
          <w:color w:val="000000"/>
          <w:sz w:val="24"/>
        </w:rPr>
        <w:t>including floors, ceiling and walls</w:t>
      </w:r>
      <w:r>
        <w:rPr>
          <w:rFonts w:ascii="Arial"/>
          <w:color w:val="000000"/>
          <w:sz w:val="24"/>
        </w:rPr>
        <w:t xml:space="preserve"> </w:t>
      </w:r>
      <w:r>
        <w:rPr>
          <w:rFonts w:ascii="Arial"/>
          <w:color w:val="000000"/>
          <w:sz w:val="24"/>
        </w:rPr>
        <w:t>ha</w:t>
      </w:r>
      <w:r>
        <w:rPr>
          <w:rFonts w:ascii="Arial"/>
          <w:color w:val="000000"/>
          <w:sz w:val="24"/>
        </w:rPr>
        <w:t>ve</w:t>
      </w:r>
      <w:r>
        <w:rPr>
          <w:rFonts w:ascii="Arial"/>
          <w:color w:val="000000"/>
          <w:sz w:val="24"/>
        </w:rPr>
        <w:t xml:space="preserve"> </w:t>
      </w:r>
      <w:r>
        <w:rPr>
          <w:rFonts w:ascii="Arial"/>
          <w:color w:val="000000"/>
          <w:sz w:val="24"/>
        </w:rPr>
        <w:t xml:space="preserve">been altered or damaged through </w:t>
      </w:r>
      <w:r>
        <w:rPr>
          <w:rFonts w:ascii="Arial"/>
          <w:color w:val="000000"/>
          <w:sz w:val="24"/>
        </w:rPr>
        <w:t>cracking, moisture and mould</w:t>
      </w:r>
      <w:r>
        <w:rPr>
          <w:rFonts w:ascii="Arial"/>
          <w:color w:val="000000"/>
          <w:sz w:val="24"/>
        </w:rPr>
        <w:t>.</w:t>
      </w:r>
      <w:r>
        <w:rPr>
          <w:rFonts w:ascii="Arial"/>
          <w:color w:val="000000"/>
          <w:sz w:val="24"/>
        </w:rPr>
        <w:t xml:space="preserve"> </w:t>
      </w:r>
      <w:r>
        <w:rPr>
          <w:rFonts w:ascii="Arial"/>
          <w:color w:val="000000"/>
          <w:sz w:val="24"/>
        </w:rPr>
        <w:t>On the basis of</w:t>
      </w:r>
      <w:r>
        <w:rPr>
          <w:rFonts w:ascii="Arial"/>
          <w:color w:val="000000"/>
          <w:sz w:val="24"/>
        </w:rPr>
        <w:t xml:space="preserve"> </w:t>
      </w:r>
      <w:r>
        <w:rPr>
          <w:rFonts w:ascii="Arial"/>
          <w:color w:val="000000"/>
          <w:sz w:val="24"/>
        </w:rPr>
        <w:t>the agreed description of changes</w:t>
      </w:r>
      <w:r>
        <w:rPr>
          <w:rFonts w:ascii="Arial"/>
          <w:color w:val="000000"/>
          <w:sz w:val="24"/>
        </w:rPr>
        <w:t xml:space="preserve"> </w:t>
      </w:r>
      <w:r>
        <w:rPr>
          <w:rFonts w:ascii="Arial"/>
          <w:color w:val="000000"/>
          <w:sz w:val="24"/>
        </w:rPr>
        <w:t>and odd construction type</w:t>
      </w:r>
      <w:r>
        <w:rPr>
          <w:rFonts w:ascii="Arial"/>
          <w:color w:val="000000"/>
          <w:sz w:val="24"/>
        </w:rPr>
        <w:t>, I find that the dwelling</w:t>
      </w:r>
      <w:r>
        <w:rPr>
          <w:rFonts w:ascii="Arial"/>
          <w:color w:val="000000"/>
          <w:sz w:val="24"/>
        </w:rPr>
        <w:t xml:space="preserve"> </w:t>
      </w:r>
      <w:r>
        <w:rPr>
          <w:rFonts w:ascii="Arial"/>
          <w:color w:val="000000"/>
          <w:sz w:val="24"/>
        </w:rPr>
        <w:t>is not a fine, notable or highly intact example of a late Victorian dwelling and</w:t>
      </w:r>
      <w:r>
        <w:rPr>
          <w:rFonts w:ascii="Arial"/>
          <w:color w:val="000000"/>
          <w:sz w:val="24"/>
        </w:rPr>
        <w:t xml:space="preserve"> </w:t>
      </w:r>
      <w:r>
        <w:rPr>
          <w:rFonts w:ascii="Arial"/>
          <w:color w:val="000000"/>
          <w:sz w:val="24"/>
        </w:rPr>
        <w:t>does not meet the criteri</w:t>
      </w:r>
      <w:r>
        <w:rPr>
          <w:rFonts w:ascii="Arial"/>
          <w:color w:val="000000"/>
          <w:sz w:val="24"/>
        </w:rPr>
        <w:t>on</w:t>
      </w:r>
      <w:r>
        <w:rPr>
          <w:rFonts w:ascii="Arial"/>
          <w:color w:val="000000"/>
          <w:sz w:val="24"/>
        </w:rPr>
        <w:t xml:space="preserve"> </w:t>
      </w:r>
      <w:r>
        <w:rPr>
          <w:rFonts w:ascii="Arial"/>
          <w:color w:val="000000"/>
          <w:sz w:val="24"/>
        </w:rPr>
        <w:t xml:space="preserve">as a representative example. </w:t>
      </w:r>
    </w:p>
    <w:p>
      <w:pPr>
        <w:pStyle w:val="CaselawNumbered10"/>
        <w:numPr>
          <w:ilvl w:val="0"/>
          <w:numId w:val="54"/>
        </w:numPr>
        <w:spacing w:before="150" w:after="0"/>
        <w:ind w:left="600" w:hanging="600"/>
      </w:pPr>
      <w:r>
        <w:rPr>
          <w:rFonts w:ascii="Arial"/>
          <w:color w:val="000000"/>
          <w:sz w:val="24"/>
        </w:rPr>
        <w:t>In relation to the</w:t>
      </w:r>
      <w:r>
        <w:rPr>
          <w:rFonts w:ascii="Arial"/>
          <w:color w:val="000000"/>
          <w:sz w:val="24"/>
        </w:rPr>
        <w:t xml:space="preserve"> </w:t>
      </w:r>
      <w:r>
        <w:rPr>
          <w:rFonts w:ascii="Arial"/>
          <w:color w:val="000000"/>
          <w:sz w:val="24"/>
        </w:rPr>
        <w:t>integrity and</w:t>
      </w:r>
      <w:r>
        <w:rPr>
          <w:rFonts w:ascii="Arial"/>
          <w:color w:val="000000"/>
          <w:sz w:val="24"/>
        </w:rPr>
        <w:t xml:space="preserve"> </w:t>
      </w:r>
      <w:r>
        <w:rPr>
          <w:rFonts w:ascii="Arial"/>
          <w:color w:val="000000"/>
          <w:sz w:val="24"/>
        </w:rPr>
        <w:t>condition of the dwelling, I make the same findings as [</w:t>
      </w:r>
      <w:hyperlink r:id="rId20">
        <w:r>
          <w:rPr>
            <w:rFonts w:ascii="Arial"/>
            <w:color w:val="000000"/>
            <w:sz w:val="24"/>
            <w:u w:val="single"/>
          </w:rPr>
          <w:t/>
        </w:r>
        <w:r>
          <w:rPr>
            <w:rFonts w:ascii="Arial"/>
            <w:color w:val="000000"/>
            <w:sz w:val="24"/>
          </w:rPr>
          <w:t>113</w:t>
        </w:r>
      </w:hyperlink>
      <w:hyperlink r:id="rId21">
        <w:r>
          <w:rPr>
            <w:rFonts w:ascii="Arial"/>
            <w:color w:val="000000"/>
            <w:sz w:val="24"/>
          </w:rPr>
          <w:t/>
        </w:r>
      </w:hyperlink>
      <w:r>
        <w:rPr>
          <w:rFonts w:ascii="Arial"/>
          <w:color w:val="000000"/>
          <w:sz w:val="24"/>
        </w:rPr>
        <w:t>] for criterion (</w:t>
      </w:r>
      <w:r>
        <w:rPr>
          <w:rFonts w:ascii="Arial"/>
          <w:color w:val="000000"/>
          <w:sz w:val="24"/>
        </w:rPr>
        <w:t>g</w:t>
      </w:r>
      <w:r>
        <w:rPr>
          <w:rFonts w:ascii="Arial"/>
          <w:color w:val="000000"/>
          <w:sz w:val="24"/>
        </w:rPr>
        <w:t>).</w:t>
      </w:r>
    </w:p>
    <w:p>
      <w:pPr>
        <w:pStyle w:val="CaselawHeading2"/>
        <w:keepNext/>
        <w:spacing w:before="150" w:after="150" w:line="264"/>
        <w:ind w:left="0"/>
        <w:jc w:val="left"/>
      </w:pPr>
      <w:r>
        <w:rPr>
          <w:rFonts w:ascii="Arial"/>
        </w:rPr>
        <w:t>Public Interest</w:t>
      </w:r>
    </w:p>
    <w:p>
      <w:pPr>
        <w:pStyle w:val="CaselawNumbered10"/>
        <w:numPr>
          <w:ilvl w:val="0"/>
          <w:numId w:val="55"/>
        </w:numPr>
        <w:spacing w:before="150" w:after="0"/>
        <w:ind w:left="600" w:hanging="600"/>
      </w:pPr>
      <w:r>
        <w:rPr>
          <w:rFonts w:ascii="Arial"/>
          <w:color w:val="000000"/>
          <w:sz w:val="24"/>
        </w:rPr>
        <w:t>Mr Harker</w:t>
      </w:r>
      <w:r>
        <w:rPr>
          <w:rFonts w:ascii="Arial"/>
          <w:color w:val="000000"/>
          <w:sz w:val="24"/>
        </w:rPr>
        <w:t xml:space="preserve"> submi</w:t>
      </w:r>
      <w:r>
        <w:rPr>
          <w:rFonts w:ascii="Arial"/>
          <w:color w:val="000000"/>
          <w:sz w:val="24"/>
        </w:rPr>
        <w:t>ts</w:t>
      </w:r>
      <w:r>
        <w:rPr>
          <w:rFonts w:ascii="Arial"/>
          <w:color w:val="000000"/>
          <w:sz w:val="24"/>
        </w:rPr>
        <w:t xml:space="preserve"> </w:t>
      </w:r>
      <w:r>
        <w:rPr>
          <w:rFonts w:ascii="Arial"/>
          <w:color w:val="000000"/>
          <w:sz w:val="24"/>
        </w:rPr>
        <w:t xml:space="preserve">that </w:t>
      </w:r>
      <w:r>
        <w:rPr>
          <w:rFonts w:ascii="Arial"/>
          <w:color w:val="000000"/>
          <w:sz w:val="24"/>
        </w:rPr>
        <w:t>community views including</w:t>
      </w:r>
      <w:r>
        <w:rPr>
          <w:rFonts w:ascii="Arial"/>
          <w:color w:val="000000"/>
          <w:sz w:val="24"/>
        </w:rPr>
        <w:t xml:space="preserve"> consideration of the</w:t>
      </w:r>
      <w:r>
        <w:rPr>
          <w:rFonts w:ascii="Arial"/>
          <w:color w:val="000000"/>
          <w:sz w:val="24"/>
        </w:rPr>
        <w:t xml:space="preserve"> heritage nomination </w:t>
      </w:r>
      <w:r>
        <w:rPr>
          <w:rFonts w:ascii="Arial"/>
          <w:color w:val="000000"/>
          <w:sz w:val="24"/>
        </w:rPr>
        <w:t xml:space="preserve">coming from the local community group </w:t>
      </w:r>
      <w:r>
        <w:rPr>
          <w:rFonts w:ascii="Arial"/>
          <w:color w:val="000000"/>
          <w:sz w:val="24"/>
        </w:rPr>
        <w:t>‘</w:t>
      </w:r>
      <w:r>
        <w:rPr>
          <w:rFonts w:ascii="Arial"/>
          <w:color w:val="000000"/>
          <w:sz w:val="24"/>
        </w:rPr>
        <w:t>Friends of Sunderland Street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objections received </w:t>
      </w:r>
      <w:r>
        <w:rPr>
          <w:rFonts w:ascii="Arial"/>
          <w:color w:val="000000"/>
          <w:sz w:val="24"/>
        </w:rPr>
        <w:t>through the DA process and</w:t>
      </w:r>
      <w:r>
        <w:rPr>
          <w:rFonts w:ascii="Arial"/>
          <w:color w:val="000000"/>
          <w:sz w:val="24"/>
        </w:rPr>
        <w:t xml:space="preserve"> the</w:t>
      </w:r>
      <w:r>
        <w:rPr>
          <w:rFonts w:ascii="Arial"/>
          <w:color w:val="000000"/>
          <w:sz w:val="24"/>
        </w:rPr>
        <w:t xml:space="preserve"> oral </w:t>
      </w:r>
      <w:r>
        <w:rPr>
          <w:rFonts w:ascii="Arial"/>
          <w:color w:val="000000"/>
          <w:sz w:val="24"/>
        </w:rPr>
        <w:t>concerns raised</w:t>
      </w:r>
      <w:r>
        <w:rPr>
          <w:rFonts w:ascii="Arial"/>
          <w:color w:val="000000"/>
          <w:sz w:val="24"/>
        </w:rPr>
        <w:t xml:space="preserve"> on site</w:t>
      </w:r>
      <w:r>
        <w:rPr>
          <w:rFonts w:ascii="Arial"/>
          <w:color w:val="000000"/>
          <w:sz w:val="24"/>
        </w:rPr>
        <w:t xml:space="preserve"> for</w:t>
      </w:r>
      <w:r>
        <w:rPr>
          <w:rFonts w:ascii="Arial"/>
          <w:color w:val="000000"/>
          <w:sz w:val="24"/>
        </w:rPr>
        <w:t>m a public interest consideration</w:t>
      </w:r>
      <w:r>
        <w:rPr>
          <w:rFonts w:ascii="Arial"/>
          <w:color w:val="000000"/>
          <w:sz w:val="24"/>
        </w:rPr>
        <w:t xml:space="preserve"> under the </w:t>
      </w:r>
      <w:r>
        <w:rPr>
          <w:rFonts w:ascii="Arial"/>
          <w:i/>
          <w:color w:val="000000"/>
          <w:sz w:val="24"/>
        </w:rPr>
        <w:t>Land and Environment Court Act 1979</w:t>
      </w:r>
      <w:r>
        <w:rPr>
          <w:rFonts w:ascii="Arial"/>
          <w:i/>
          <w:color w:val="000000"/>
          <w:sz w:val="24"/>
        </w:rPr>
        <w:t xml:space="preserve"> </w:t>
      </w:r>
      <w:r>
        <w:rPr>
          <w:rFonts w:ascii="Arial"/>
          <w:color w:val="000000"/>
          <w:sz w:val="24"/>
        </w:rPr>
        <w:t>(LEC Act).</w:t>
      </w:r>
      <w:r>
        <w:rPr>
          <w:rFonts w:ascii="Arial"/>
          <w:color w:val="000000"/>
          <w:sz w:val="24"/>
        </w:rPr>
        <w:t xml:space="preserve"> I </w:t>
      </w:r>
      <w:r>
        <w:rPr>
          <w:rFonts w:ascii="Arial"/>
          <w:color w:val="000000"/>
          <w:sz w:val="24"/>
        </w:rPr>
        <w:t>accept</w:t>
      </w:r>
      <w:r>
        <w:rPr>
          <w:rFonts w:ascii="Arial"/>
          <w:color w:val="000000"/>
          <w:sz w:val="24"/>
        </w:rPr>
        <w:t xml:space="preserve"> that there</w:t>
      </w:r>
      <w:r>
        <w:rPr>
          <w:rFonts w:ascii="Arial"/>
          <w:color w:val="000000"/>
          <w:sz w:val="24"/>
        </w:rPr>
        <w:t xml:space="preserve"> is a broad</w:t>
      </w:r>
      <w:r>
        <w:rPr>
          <w:rFonts w:ascii="Arial"/>
          <w:color w:val="000000"/>
          <w:sz w:val="24"/>
        </w:rPr>
        <w:t xml:space="preserve"> </w:t>
      </w:r>
      <w:r>
        <w:rPr>
          <w:rFonts w:ascii="Arial"/>
          <w:color w:val="000000"/>
          <w:sz w:val="24"/>
        </w:rPr>
        <w:t xml:space="preserve">scope for their consideration. </w:t>
      </w:r>
      <w:r>
        <w:rPr>
          <w:rFonts w:ascii="Arial"/>
          <w:color w:val="000000"/>
          <w:sz w:val="24"/>
        </w:rPr>
        <w:t>I firstly note that t</w:t>
      </w:r>
      <w:r>
        <w:rPr>
          <w:rFonts w:ascii="Arial"/>
          <w:color w:val="000000"/>
          <w:sz w:val="24"/>
        </w:rPr>
        <w:t xml:space="preserve">he Heritage Act and </w:t>
      </w:r>
      <w:r>
        <w:rPr>
          <w:rFonts w:ascii="Arial"/>
          <w:color w:val="000000"/>
          <w:sz w:val="24"/>
        </w:rPr>
        <w:t>Ministerial ord</w:t>
      </w:r>
      <w:r>
        <w:rPr>
          <w:rFonts w:ascii="Arial"/>
          <w:color w:val="000000"/>
          <w:sz w:val="24"/>
        </w:rPr>
        <w:t>ers are silent on community engagement.</w:t>
      </w:r>
      <w:r>
        <w:rPr>
          <w:rFonts w:ascii="Arial"/>
          <w:color w:val="000000"/>
          <w:sz w:val="24"/>
        </w:rPr>
        <w:t xml:space="preserve"> The </w:t>
      </w:r>
      <w:r>
        <w:rPr>
          <w:rFonts w:ascii="Arial"/>
          <w:color w:val="000000"/>
          <w:sz w:val="24"/>
        </w:rPr>
        <w:t xml:space="preserve">Heritage </w:t>
      </w:r>
      <w:r>
        <w:rPr>
          <w:rFonts w:ascii="Arial"/>
          <w:color w:val="000000"/>
          <w:sz w:val="24"/>
        </w:rPr>
        <w:t>Guidelines</w:t>
      </w:r>
      <w:r>
        <w:rPr>
          <w:rFonts w:ascii="Arial"/>
          <w:color w:val="000000"/>
          <w:sz w:val="24"/>
        </w:rPr>
        <w:t xml:space="preserve"> refer to the community</w:t>
      </w:r>
      <w:r>
        <w:rPr>
          <w:rFonts w:ascii="Arial"/>
          <w:color w:val="000000"/>
          <w:sz w:val="24"/>
        </w:rPr>
        <w:t xml:space="preserve"> and obtaining feedback</w:t>
      </w:r>
      <w:r>
        <w:rPr>
          <w:rFonts w:ascii="Arial"/>
          <w:color w:val="000000"/>
          <w:sz w:val="24"/>
        </w:rPr>
        <w:t xml:space="preserve"> from relevant stakeholders</w:t>
      </w:r>
      <w:r>
        <w:rPr>
          <w:rFonts w:ascii="Arial"/>
          <w:color w:val="000000"/>
          <w:sz w:val="24"/>
        </w:rPr>
        <w:t xml:space="preserve"> in step 8</w:t>
      </w:r>
      <w:r>
        <w:rPr>
          <w:rFonts w:ascii="Arial"/>
          <w:color w:val="000000"/>
          <w:sz w:val="24"/>
        </w:rPr>
        <w:t xml:space="preserve">, but not </w:t>
      </w:r>
      <w:r>
        <w:rPr>
          <w:rFonts w:ascii="Arial"/>
          <w:color w:val="000000"/>
          <w:sz w:val="24"/>
        </w:rPr>
        <w:t xml:space="preserve">necessarily </w:t>
      </w:r>
      <w:r>
        <w:rPr>
          <w:rFonts w:ascii="Arial"/>
          <w:color w:val="000000"/>
          <w:sz w:val="24"/>
        </w:rPr>
        <w:t>with regard to</w:t>
      </w:r>
      <w:r>
        <w:rPr>
          <w:rFonts w:ascii="Arial"/>
          <w:color w:val="000000"/>
          <w:sz w:val="24"/>
        </w:rPr>
        <w:t xml:space="preserve"> any</w:t>
      </w:r>
      <w:r>
        <w:rPr>
          <w:rFonts w:ascii="Arial"/>
          <w:color w:val="000000"/>
          <w:sz w:val="24"/>
        </w:rPr>
        <w:t xml:space="preserve"> public notification</w:t>
      </w:r>
      <w:r>
        <w:rPr>
          <w:rFonts w:ascii="Arial"/>
          <w:color w:val="000000"/>
          <w:sz w:val="24"/>
        </w:rPr>
        <w:t>.</w:t>
      </w:r>
      <w:r>
        <w:rPr>
          <w:rFonts w:ascii="Arial"/>
          <w:color w:val="000000"/>
          <w:sz w:val="24"/>
        </w:rPr>
        <w:t xml:space="preserve"> Relevant feedback includes the views of the site’s owner a</w:t>
      </w:r>
      <w:r>
        <w:rPr>
          <w:rFonts w:ascii="Arial"/>
          <w:color w:val="000000"/>
          <w:sz w:val="24"/>
        </w:rPr>
        <w:t>s well as</w:t>
      </w:r>
      <w:r>
        <w:rPr>
          <w:rFonts w:ascii="Arial"/>
          <w:color w:val="000000"/>
          <w:sz w:val="24"/>
        </w:rPr>
        <w:t xml:space="preserve"> </w:t>
      </w:r>
      <w:r>
        <w:rPr>
          <w:rFonts w:ascii="Arial"/>
          <w:color w:val="000000"/>
          <w:sz w:val="24"/>
        </w:rPr>
        <w:t>individuals, groups and institutions that provided information for the significance assessment.</w:t>
      </w:r>
      <w:r>
        <w:rPr>
          <w:rFonts w:ascii="Arial"/>
          <w:color w:val="000000"/>
          <w:sz w:val="24"/>
        </w:rPr>
        <w:t xml:space="preserve"> </w:t>
      </w:r>
    </w:p>
    <w:p>
      <w:pPr>
        <w:pStyle w:val="CaselawNumbered10"/>
        <w:numPr>
          <w:ilvl w:val="0"/>
          <w:numId w:val="55"/>
        </w:numPr>
        <w:spacing w:before="150" w:after="0"/>
        <w:ind w:left="600" w:hanging="600"/>
      </w:pPr>
      <w:r>
        <w:rPr>
          <w:rFonts w:ascii="Arial"/>
          <w:color w:val="000000"/>
          <w:sz w:val="24"/>
        </w:rPr>
        <w:t>However</w:t>
      </w:r>
      <w:r>
        <w:rPr>
          <w:rFonts w:ascii="Arial"/>
          <w:color w:val="000000"/>
          <w:sz w:val="24"/>
        </w:rPr>
        <w:t>,</w:t>
      </w:r>
      <w:r>
        <w:rPr>
          <w:rFonts w:ascii="Arial"/>
          <w:color w:val="000000"/>
          <w:sz w:val="24"/>
        </w:rPr>
        <w:t xml:space="preserve"> </w:t>
      </w:r>
      <w:r>
        <w:rPr>
          <w:rFonts w:ascii="Arial"/>
          <w:color w:val="000000"/>
          <w:sz w:val="24"/>
        </w:rPr>
        <w:t>s</w:t>
      </w:r>
      <w:r>
        <w:rPr>
          <w:rFonts w:ascii="Arial"/>
          <w:color w:val="000000"/>
          <w:sz w:val="24"/>
        </w:rPr>
        <w:t xml:space="preserve"> 3</w:t>
      </w:r>
      <w:r>
        <w:rPr>
          <w:rFonts w:ascii="Arial"/>
          <w:color w:val="000000"/>
          <w:sz w:val="24"/>
        </w:rPr>
        <w:t>9</w:t>
      </w:r>
      <w:r>
        <w:rPr>
          <w:rFonts w:ascii="Arial"/>
          <w:color w:val="000000"/>
          <w:sz w:val="24"/>
        </w:rPr>
        <w:t>(4)</w:t>
      </w:r>
      <w:r>
        <w:rPr>
          <w:rFonts w:ascii="Arial"/>
          <w:color w:val="000000"/>
          <w:sz w:val="24"/>
        </w:rPr>
        <w:t xml:space="preserve"> of the</w:t>
      </w:r>
      <w:r>
        <w:rPr>
          <w:rFonts w:ascii="Arial"/>
          <w:color w:val="000000"/>
          <w:sz w:val="24"/>
        </w:rPr>
        <w:t xml:space="preserve"> </w:t>
      </w:r>
      <w:r>
        <w:rPr>
          <w:rFonts w:ascii="Arial"/>
          <w:color w:val="000000"/>
          <w:sz w:val="24"/>
        </w:rPr>
        <w:t>LEC Act</w:t>
      </w:r>
      <w:r>
        <w:rPr>
          <w:rFonts w:ascii="Arial"/>
          <w:color w:val="000000"/>
          <w:sz w:val="24"/>
        </w:rPr>
        <w:t xml:space="preserve"> </w:t>
      </w:r>
      <w:r>
        <w:rPr>
          <w:rFonts w:ascii="Arial"/>
          <w:color w:val="000000"/>
          <w:sz w:val="24"/>
        </w:rPr>
        <w:t>refers to the</w:t>
      </w:r>
      <w:r>
        <w:rPr>
          <w:rFonts w:ascii="Arial"/>
          <w:color w:val="000000"/>
          <w:sz w:val="24"/>
        </w:rPr>
        <w:t xml:space="preserve"> Court have regarding to the relevant Act, any instrument made under that </w:t>
      </w:r>
      <w:r>
        <w:rPr>
          <w:rFonts w:ascii="Arial"/>
          <w:color w:val="000000"/>
          <w:sz w:val="24"/>
        </w:rPr>
        <w:t>A</w:t>
      </w:r>
      <w:r>
        <w:rPr>
          <w:rFonts w:ascii="Arial"/>
          <w:color w:val="000000"/>
          <w:sz w:val="24"/>
        </w:rPr>
        <w:t>ct, the circumstances of the case and the</w:t>
      </w:r>
      <w:r>
        <w:rPr>
          <w:rFonts w:ascii="Arial"/>
          <w:color w:val="000000"/>
          <w:sz w:val="24"/>
        </w:rPr>
        <w:t xml:space="preserve"> public interest.</w:t>
      </w:r>
      <w:r>
        <w:rPr>
          <w:rFonts w:ascii="Arial"/>
          <w:color w:val="000000"/>
          <w:sz w:val="24"/>
        </w:rPr>
        <w:t xml:space="preserve"> </w:t>
      </w:r>
    </w:p>
    <w:p>
      <w:pPr>
        <w:pStyle w:val="CaselawNumbered10"/>
        <w:numPr>
          <w:ilvl w:val="0"/>
          <w:numId w:val="55"/>
        </w:numPr>
        <w:spacing w:before="150" w:after="0"/>
        <w:ind w:left="600" w:hanging="600"/>
      </w:pPr>
      <w:r>
        <w:rPr>
          <w:rFonts w:ascii="Arial"/>
          <w:color w:val="000000"/>
          <w:sz w:val="24"/>
        </w:rPr>
        <w:t xml:space="preserve">The heritage experts </w:t>
      </w:r>
      <w:r>
        <w:rPr>
          <w:rFonts w:ascii="Arial"/>
          <w:color w:val="000000"/>
          <w:sz w:val="24"/>
        </w:rPr>
        <w:t xml:space="preserve">state at </w:t>
      </w:r>
      <w:r>
        <w:rPr>
          <w:rFonts w:ascii="Arial"/>
          <w:color w:val="000000"/>
          <w:sz w:val="24"/>
        </w:rPr>
        <w:t xml:space="preserve">paragraph </w:t>
      </w:r>
      <w:r>
        <w:rPr>
          <w:rFonts w:ascii="Arial"/>
          <w:color w:val="000000"/>
          <w:sz w:val="24"/>
        </w:rPr>
        <w:t>2</w:t>
      </w:r>
      <w:r>
        <w:rPr>
          <w:rFonts w:ascii="Arial"/>
          <w:color w:val="000000"/>
          <w:sz w:val="24"/>
        </w:rPr>
        <w:t>. iv.</w:t>
      </w:r>
      <w:r>
        <w:rPr>
          <w:rFonts w:ascii="Arial"/>
          <w:color w:val="000000"/>
          <w:sz w:val="24"/>
        </w:rPr>
        <w:t xml:space="preserve"> of the Heritage JER</w:t>
      </w:r>
      <w:r>
        <w:rPr>
          <w:rFonts w:ascii="Arial"/>
          <w:color w:val="000000"/>
          <w:sz w:val="24"/>
        </w:rPr>
        <w:t xml:space="preserve"> </w:t>
      </w:r>
      <w:r>
        <w:rPr>
          <w:rFonts w:ascii="Arial"/>
          <w:color w:val="000000"/>
          <w:sz w:val="24"/>
        </w:rPr>
        <w:t>that they have considered the submissions received.</w:t>
      </w:r>
      <w:r>
        <w:rPr>
          <w:rFonts w:ascii="Arial"/>
          <w:color w:val="000000"/>
          <w:sz w:val="24"/>
        </w:rPr>
        <w:t xml:space="preserve"> I </w:t>
      </w:r>
      <w:r>
        <w:rPr>
          <w:rFonts w:ascii="Arial"/>
          <w:color w:val="000000"/>
          <w:sz w:val="24"/>
        </w:rPr>
        <w:t>accept</w:t>
      </w:r>
      <w:r>
        <w:rPr>
          <w:rFonts w:ascii="Arial"/>
          <w:color w:val="000000"/>
          <w:sz w:val="24"/>
        </w:rPr>
        <w:t xml:space="preserve"> that </w:t>
      </w:r>
      <w:r>
        <w:rPr>
          <w:rFonts w:ascii="Arial"/>
          <w:color w:val="000000"/>
          <w:sz w:val="24"/>
        </w:rPr>
        <w:t>the</w:t>
      </w:r>
      <w:r>
        <w:rPr>
          <w:rFonts w:ascii="Arial"/>
          <w:color w:val="000000"/>
          <w:sz w:val="24"/>
        </w:rPr>
        <w:t xml:space="preserve"> </w:t>
      </w:r>
      <w:r>
        <w:rPr>
          <w:rFonts w:ascii="Arial"/>
          <w:color w:val="000000"/>
          <w:sz w:val="24"/>
        </w:rPr>
        <w:t>c</w:t>
      </w:r>
      <w:r>
        <w:rPr>
          <w:rFonts w:ascii="Arial"/>
          <w:color w:val="000000"/>
          <w:sz w:val="24"/>
        </w:rPr>
        <w:t>ommunity submissions</w:t>
      </w:r>
      <w:r>
        <w:rPr>
          <w:rFonts w:ascii="Arial"/>
          <w:color w:val="000000"/>
          <w:sz w:val="24"/>
        </w:rPr>
        <w:t xml:space="preserve"> ha</w:t>
      </w:r>
      <w:r>
        <w:rPr>
          <w:rFonts w:ascii="Arial"/>
          <w:color w:val="000000"/>
          <w:sz w:val="24"/>
        </w:rPr>
        <w:t>ve</w:t>
      </w:r>
      <w:r>
        <w:rPr>
          <w:rFonts w:ascii="Arial"/>
          <w:color w:val="000000"/>
          <w:sz w:val="24"/>
        </w:rPr>
        <w:t xml:space="preserve"> been appropriately</w:t>
      </w:r>
      <w:r>
        <w:rPr>
          <w:rFonts w:ascii="Arial"/>
          <w:color w:val="000000"/>
          <w:sz w:val="24"/>
        </w:rPr>
        <w:t xml:space="preserve"> considered by the heritage experts</w:t>
      </w:r>
      <w:r>
        <w:rPr>
          <w:rFonts w:ascii="Arial"/>
          <w:color w:val="000000"/>
          <w:sz w:val="24"/>
        </w:rPr>
        <w:t>,</w:t>
      </w:r>
      <w:r>
        <w:rPr>
          <w:rFonts w:ascii="Arial"/>
          <w:color w:val="000000"/>
          <w:sz w:val="24"/>
        </w:rPr>
        <w:t xml:space="preserve"> who </w:t>
      </w:r>
      <w:r>
        <w:rPr>
          <w:rFonts w:ascii="Arial"/>
          <w:color w:val="000000"/>
          <w:sz w:val="24"/>
        </w:rPr>
        <w:t>are best placed to</w:t>
      </w:r>
      <w:r>
        <w:rPr>
          <w:rFonts w:ascii="Arial"/>
          <w:color w:val="000000"/>
          <w:sz w:val="24"/>
        </w:rPr>
        <w:t xml:space="preserve"> </w:t>
      </w:r>
      <w:r>
        <w:rPr>
          <w:rFonts w:ascii="Arial"/>
          <w:color w:val="000000"/>
          <w:sz w:val="24"/>
        </w:rPr>
        <w:t>provide</w:t>
      </w:r>
      <w:r>
        <w:rPr>
          <w:rFonts w:ascii="Arial"/>
          <w:color w:val="000000"/>
          <w:sz w:val="24"/>
        </w:rPr>
        <w:t xml:space="preserve"> </w:t>
      </w:r>
      <w:r>
        <w:rPr>
          <w:rFonts w:ascii="Arial"/>
          <w:color w:val="000000"/>
          <w:sz w:val="24"/>
        </w:rPr>
        <w:t>heritage evidence on any of the matters raised</w:t>
      </w:r>
      <w:r>
        <w:rPr>
          <w:rFonts w:ascii="Arial"/>
          <w:color w:val="000000"/>
          <w:sz w:val="24"/>
        </w:rPr>
        <w:t xml:space="preserve"> if relevant</w:t>
      </w:r>
      <w:r>
        <w:rPr>
          <w:rFonts w:ascii="Arial"/>
          <w:color w:val="000000"/>
          <w:sz w:val="24"/>
        </w:rPr>
        <w:t xml:space="preserve">. </w:t>
      </w:r>
      <w:r>
        <w:rPr>
          <w:rFonts w:ascii="Arial"/>
          <w:color w:val="000000"/>
          <w:sz w:val="24"/>
        </w:rPr>
        <w:t xml:space="preserve">This approach is consistent with step 8 of the Guidelines, where feedback </w:t>
      </w:r>
      <w:r>
        <w:rPr>
          <w:rFonts w:ascii="Arial"/>
          <w:color w:val="000000"/>
          <w:sz w:val="24"/>
        </w:rPr>
        <w:t>from the owner</w:t>
      </w:r>
      <w:r>
        <w:rPr>
          <w:rFonts w:ascii="Arial"/>
          <w:color w:val="000000"/>
          <w:sz w:val="24"/>
        </w:rPr>
        <w:t xml:space="preserve"> and</w:t>
      </w:r>
      <w:r>
        <w:rPr>
          <w:rFonts w:ascii="Arial"/>
          <w:color w:val="000000"/>
          <w:sz w:val="24"/>
        </w:rPr>
        <w:t xml:space="preserve"> groups/individuals</w:t>
      </w:r>
      <w:r>
        <w:rPr>
          <w:rFonts w:ascii="Arial"/>
          <w:color w:val="000000"/>
          <w:sz w:val="24"/>
        </w:rPr>
        <w:t>/institutions</w:t>
      </w:r>
      <w:r>
        <w:rPr>
          <w:rFonts w:ascii="Arial"/>
          <w:color w:val="000000"/>
          <w:sz w:val="24"/>
        </w:rPr>
        <w:t xml:space="preserve"> </w:t>
      </w:r>
      <w:r>
        <w:rPr>
          <w:rFonts w:ascii="Arial"/>
          <w:color w:val="000000"/>
          <w:sz w:val="24"/>
        </w:rPr>
        <w:t xml:space="preserve">who provided information </w:t>
      </w:r>
      <w:r>
        <w:rPr>
          <w:rFonts w:ascii="Arial"/>
          <w:color w:val="000000"/>
          <w:sz w:val="24"/>
        </w:rPr>
        <w:t xml:space="preserve">is considered </w:t>
      </w:r>
      <w:r>
        <w:rPr>
          <w:rFonts w:ascii="Arial"/>
          <w:color w:val="000000"/>
          <w:sz w:val="24"/>
        </w:rPr>
        <w:t xml:space="preserve">and determined </w:t>
      </w:r>
      <w:r>
        <w:rPr>
          <w:rFonts w:ascii="Arial"/>
          <w:color w:val="000000"/>
          <w:sz w:val="24"/>
        </w:rPr>
        <w:t xml:space="preserve">(including its appropriateness and accuracy) for inclusion within the significance assessment. </w:t>
      </w:r>
    </w:p>
    <w:p>
      <w:pPr>
        <w:pStyle w:val="CaselawNumbered10"/>
        <w:numPr>
          <w:ilvl w:val="0"/>
          <w:numId w:val="55"/>
        </w:numPr>
        <w:spacing w:before="150" w:after="0"/>
        <w:ind w:left="600" w:hanging="600"/>
      </w:pPr>
      <w:r>
        <w:rPr>
          <w:rFonts w:ascii="Arial"/>
          <w:color w:val="000000"/>
          <w:sz w:val="24"/>
        </w:rPr>
        <w:t>In considering the</w:t>
      </w:r>
      <w:r>
        <w:rPr>
          <w:rFonts w:ascii="Arial"/>
          <w:color w:val="000000"/>
          <w:sz w:val="24"/>
        </w:rPr>
        <w:t xml:space="preserve"> heritage experts’</w:t>
      </w:r>
      <w:r>
        <w:rPr>
          <w:rFonts w:ascii="Arial"/>
          <w:color w:val="000000"/>
          <w:sz w:val="24"/>
        </w:rPr>
        <w:t xml:space="preserve"> evidence</w:t>
      </w:r>
      <w:r>
        <w:rPr>
          <w:rFonts w:ascii="Arial"/>
          <w:color w:val="000000"/>
          <w:sz w:val="24"/>
        </w:rPr>
        <w: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comprehensive</w:t>
      </w:r>
      <w:r>
        <w:rPr>
          <w:rFonts w:ascii="Arial"/>
          <w:color w:val="000000"/>
          <w:sz w:val="24"/>
        </w:rPr>
        <w:t xml:space="preserve"> </w:t>
      </w:r>
      <w:r>
        <w:rPr>
          <w:rFonts w:ascii="Arial"/>
          <w:color w:val="000000"/>
          <w:sz w:val="24"/>
        </w:rPr>
        <w:t xml:space="preserve">evidence in the nomination form from the </w:t>
      </w:r>
      <w:r>
        <w:rPr>
          <w:rFonts w:ascii="Arial"/>
          <w:color w:val="000000"/>
          <w:sz w:val="24"/>
        </w:rPr>
        <w:t>Friends of Sunderland</w:t>
      </w:r>
      <w:r>
        <w:rPr>
          <w:rFonts w:ascii="Arial"/>
          <w:color w:val="000000"/>
          <w:sz w:val="24"/>
        </w:rPr>
        <w:t xml:space="preserve"> </w:t>
      </w:r>
      <w:r>
        <w:rPr>
          <w:rFonts w:ascii="Arial"/>
          <w:color w:val="000000"/>
          <w:sz w:val="24"/>
        </w:rPr>
        <w:t>Street</w:t>
      </w:r>
      <w:r>
        <w:rPr>
          <w:rFonts w:ascii="Arial"/>
          <w:color w:val="000000"/>
          <w:sz w:val="24"/>
        </w:rPr>
        <w:t xml:space="preserve"> </w:t>
      </w:r>
      <w:r>
        <w:rPr>
          <w:rFonts w:ascii="Arial"/>
          <w:color w:val="000000"/>
          <w:sz w:val="24"/>
        </w:rPr>
        <w:t>community g</w:t>
      </w:r>
      <w:r>
        <w:rPr>
          <w:rFonts w:ascii="Arial"/>
          <w:color w:val="000000"/>
          <w:sz w:val="24"/>
        </w:rPr>
        <w:t>roup</w:t>
      </w:r>
      <w:r>
        <w:rPr>
          <w:rFonts w:ascii="Arial"/>
          <w:color w:val="000000"/>
          <w:sz w:val="24"/>
        </w:rPr>
        <w:t>,</w:t>
      </w:r>
      <w:r>
        <w:rPr>
          <w:rFonts w:ascii="Arial"/>
          <w:color w:val="000000"/>
          <w:sz w:val="24"/>
        </w:rPr>
        <w:t xml:space="preserve"> the oral submissions raised at the site viewing</w:t>
      </w:r>
      <w:r>
        <w:rPr>
          <w:rFonts w:ascii="Arial"/>
          <w:color w:val="000000"/>
          <w:sz w:val="24"/>
        </w:rPr>
        <w:t xml:space="preserve"> and the</w:t>
      </w:r>
      <w:r>
        <w:rPr>
          <w:rFonts w:ascii="Arial"/>
          <w:color w:val="000000"/>
          <w:sz w:val="24"/>
        </w:rPr>
        <w:t xml:space="preserve"> written</w:t>
      </w:r>
      <w:r>
        <w:rPr>
          <w:rFonts w:ascii="Arial"/>
          <w:color w:val="000000"/>
          <w:sz w:val="24"/>
        </w:rPr>
        <w:t xml:space="preserve"> community</w:t>
      </w:r>
      <w:r>
        <w:rPr>
          <w:rFonts w:ascii="Arial"/>
          <w:color w:val="000000"/>
          <w:sz w:val="24"/>
        </w:rPr>
        <w:t xml:space="preserve"> submissions </w:t>
      </w:r>
      <w:r>
        <w:rPr>
          <w:rFonts w:ascii="Arial"/>
          <w:color w:val="000000"/>
          <w:sz w:val="24"/>
        </w:rPr>
        <w:t xml:space="preserve">provided in Ex C Tab 15, I find that there are no further </w:t>
      </w:r>
      <w:r>
        <w:rPr>
          <w:rFonts w:ascii="Arial"/>
          <w:color w:val="000000"/>
          <w:sz w:val="24"/>
        </w:rPr>
        <w:t xml:space="preserve">heritage related </w:t>
      </w:r>
      <w:r>
        <w:rPr>
          <w:rFonts w:ascii="Arial"/>
          <w:color w:val="000000"/>
          <w:sz w:val="24"/>
        </w:rPr>
        <w:t xml:space="preserve">matters raised </w:t>
      </w:r>
      <w:r>
        <w:rPr>
          <w:rFonts w:ascii="Arial"/>
          <w:color w:val="000000"/>
          <w:sz w:val="24"/>
        </w:rPr>
        <w:t>that</w:t>
      </w:r>
      <w:r>
        <w:rPr>
          <w:rFonts w:ascii="Arial"/>
          <w:color w:val="000000"/>
          <w:sz w:val="24"/>
        </w:rPr>
        <w:t xml:space="preserve"> </w:t>
      </w:r>
      <w:r>
        <w:rPr>
          <w:rFonts w:ascii="Arial"/>
          <w:color w:val="000000"/>
          <w:sz w:val="24"/>
        </w:rPr>
        <w:t xml:space="preserve">haven’t been considered by the heritage experts or that </w:t>
      </w:r>
      <w:r>
        <w:rPr>
          <w:rFonts w:ascii="Arial"/>
          <w:color w:val="000000"/>
          <w:sz w:val="24"/>
        </w:rPr>
        <w:t>are in the public interest that</w:t>
      </w:r>
      <w:r>
        <w:rPr>
          <w:rFonts w:ascii="Arial"/>
          <w:color w:val="000000"/>
          <w:sz w:val="24"/>
        </w:rPr>
        <w:t xml:space="preserve"> would warrant </w:t>
      </w:r>
      <w:r>
        <w:rPr>
          <w:rFonts w:ascii="Arial"/>
          <w:color w:val="000000"/>
          <w:sz w:val="24"/>
        </w:rPr>
        <w:t>the continuation of the</w:t>
      </w:r>
      <w:r>
        <w:rPr>
          <w:rFonts w:ascii="Arial"/>
          <w:color w:val="000000"/>
          <w:sz w:val="24"/>
        </w:rPr>
        <w:t xml:space="preserve"> IHO</w:t>
      </w:r>
      <w:r>
        <w:rPr>
          <w:rFonts w:ascii="Arial"/>
          <w:color w:val="000000"/>
          <w:sz w:val="24"/>
        </w:rPr>
        <w:t>.</w:t>
      </w:r>
      <w:r>
        <w:rPr>
          <w:rFonts w:ascii="Arial"/>
          <w:color w:val="000000"/>
          <w:sz w:val="24"/>
        </w:rPr>
        <w:t xml:space="preserve"> </w:t>
      </w:r>
      <w:r>
        <w:rPr>
          <w:rFonts w:ascii="Arial"/>
          <w:color w:val="000000"/>
          <w:sz w:val="24"/>
        </w:rPr>
        <w:t xml:space="preserve"> </w:t>
      </w:r>
    </w:p>
    <w:p>
      <w:pPr>
        <w:pStyle w:val="CaselawHeading2"/>
        <w:keepNext/>
        <w:spacing w:before="150" w:after="150" w:line="264"/>
        <w:ind w:left="0"/>
        <w:jc w:val="left"/>
      </w:pPr>
      <w:r>
        <w:rPr>
          <w:rFonts w:ascii="Arial"/>
        </w:rPr>
        <w:t>Conclusion</w:t>
      </w:r>
    </w:p>
    <w:p>
      <w:pPr>
        <w:pStyle w:val="CaselawNumbered10"/>
        <w:numPr>
          <w:ilvl w:val="0"/>
          <w:numId w:val="56"/>
        </w:numPr>
        <w:spacing w:before="150" w:after="0"/>
        <w:ind w:left="600" w:hanging="600"/>
      </w:pPr>
      <w:r>
        <w:rPr>
          <w:rFonts w:ascii="Arial"/>
          <w:color w:val="000000"/>
          <w:sz w:val="24"/>
        </w:rPr>
        <w:t xml:space="preserve">Consistent with its stated intention, the </w:t>
      </w:r>
      <w:r>
        <w:rPr>
          <w:rFonts w:ascii="Arial"/>
          <w:color w:val="000000"/>
          <w:sz w:val="24"/>
        </w:rPr>
        <w:t xml:space="preserve">further </w:t>
      </w:r>
      <w:r>
        <w:rPr>
          <w:rFonts w:ascii="Arial"/>
          <w:color w:val="000000"/>
          <w:sz w:val="24"/>
        </w:rPr>
        <w:t xml:space="preserve">detailed </w:t>
      </w:r>
      <w:r>
        <w:rPr>
          <w:rFonts w:ascii="Arial"/>
          <w:color w:val="000000"/>
          <w:sz w:val="24"/>
        </w:rPr>
        <w:t>research</w:t>
      </w:r>
      <w:r>
        <w:rPr>
          <w:rFonts w:ascii="Arial"/>
          <w:color w:val="000000"/>
          <w:sz w:val="24"/>
        </w:rPr>
        <w:t xml:space="preserve"> </w:t>
      </w:r>
      <w:r>
        <w:rPr>
          <w:rFonts w:ascii="Arial"/>
          <w:color w:val="000000"/>
          <w:sz w:val="24"/>
        </w:rPr>
        <w:t xml:space="preserve">undertaken </w:t>
      </w:r>
      <w:r>
        <w:rPr>
          <w:rFonts w:ascii="Arial"/>
          <w:color w:val="000000"/>
          <w:sz w:val="24"/>
        </w:rPr>
        <w:t>after</w:t>
      </w:r>
      <w:r>
        <w:rPr>
          <w:rFonts w:ascii="Arial"/>
          <w:color w:val="000000"/>
          <w:sz w:val="24"/>
        </w:rPr>
        <w:t xml:space="preserve"> </w:t>
      </w:r>
      <w:r>
        <w:rPr>
          <w:rFonts w:ascii="Arial"/>
          <w:color w:val="000000"/>
          <w:sz w:val="24"/>
        </w:rPr>
        <w:t>the issue of the IHO on 1 March 2024</w:t>
      </w:r>
      <w:r>
        <w:rPr>
          <w:rFonts w:ascii="Arial"/>
          <w:color w:val="000000"/>
          <w:sz w:val="24"/>
        </w:rPr>
        <w:t xml:space="preserve"> </w:t>
      </w:r>
      <w:r>
        <w:rPr>
          <w:rFonts w:ascii="Arial"/>
          <w:color w:val="000000"/>
          <w:sz w:val="24"/>
        </w:rPr>
        <w:t>shows that there is insufficient local heritage significance</w:t>
      </w:r>
      <w:r>
        <w:rPr>
          <w:rFonts w:ascii="Arial"/>
          <w:color w:val="000000"/>
          <w:sz w:val="24"/>
        </w:rPr>
        <w:t xml:space="preserve"> </w:t>
      </w:r>
      <w:r>
        <w:rPr>
          <w:rFonts w:ascii="Arial"/>
          <w:color w:val="000000"/>
          <w:sz w:val="24"/>
        </w:rPr>
        <w:t>with consideration of the</w:t>
      </w:r>
      <w:r>
        <w:rPr>
          <w:rFonts w:ascii="Arial"/>
          <w:color w:val="000000"/>
          <w:sz w:val="24"/>
        </w:rPr>
        <w:t xml:space="preserve"> </w:t>
      </w:r>
      <w:r>
        <w:rPr>
          <w:rFonts w:ascii="Arial"/>
          <w:color w:val="000000"/>
          <w:sz w:val="24"/>
        </w:rPr>
        <w:t>significance indicators and</w:t>
      </w:r>
      <w:r>
        <w:rPr>
          <w:rFonts w:ascii="Arial"/>
          <w:color w:val="000000"/>
          <w:sz w:val="24"/>
        </w:rPr>
        <w:t xml:space="preserve"> </w:t>
      </w:r>
      <w:r>
        <w:rPr>
          <w:rFonts w:ascii="Arial"/>
          <w:color w:val="000000"/>
          <w:sz w:val="24"/>
        </w:rPr>
        <w:t>threshol</w:t>
      </w:r>
      <w:r>
        <w:rPr>
          <w:rFonts w:ascii="Arial"/>
          <w:color w:val="000000"/>
          <w:sz w:val="24"/>
        </w:rPr>
        <w:t xml:space="preserve">ds </w:t>
      </w:r>
      <w:r>
        <w:rPr>
          <w:rFonts w:ascii="Arial"/>
          <w:color w:val="000000"/>
          <w:sz w:val="24"/>
        </w:rPr>
        <w:t xml:space="preserve">in the </w:t>
      </w:r>
      <w:r>
        <w:rPr>
          <w:rFonts w:ascii="Arial"/>
          <w:color w:val="000000"/>
          <w:sz w:val="24"/>
        </w:rPr>
        <w:t xml:space="preserve">Heritage </w:t>
      </w:r>
      <w:r>
        <w:rPr>
          <w:rFonts w:ascii="Arial"/>
          <w:color w:val="000000"/>
          <w:sz w:val="24"/>
        </w:rPr>
        <w:t>Guidelines</w:t>
      </w:r>
      <w:r>
        <w:rPr>
          <w:rFonts w:ascii="Arial"/>
          <w:color w:val="000000"/>
          <w:sz w:val="24"/>
        </w:rPr>
        <w:t xml:space="preserve"> </w:t>
      </w:r>
      <w:r>
        <w:rPr>
          <w:rFonts w:ascii="Arial"/>
          <w:color w:val="000000"/>
          <w:sz w:val="24"/>
        </w:rPr>
        <w:t>to meet one or more criterions</w:t>
      </w:r>
      <w:r>
        <w:rPr>
          <w:rFonts w:ascii="Arial"/>
          <w:color w:val="000000"/>
          <w:sz w:val="24"/>
        </w:rPr>
        <w:t xml:space="preserve">. </w:t>
      </w:r>
      <w:r>
        <w:rPr>
          <w:rFonts w:ascii="Arial"/>
          <w:color w:val="000000"/>
          <w:sz w:val="24"/>
        </w:rPr>
        <w:t xml:space="preserve">I accept the parties agreed position that there is no further research </w:t>
      </w:r>
      <w:r>
        <w:rPr>
          <w:rFonts w:ascii="Arial"/>
          <w:color w:val="000000"/>
          <w:sz w:val="24"/>
        </w:rPr>
        <w:t>or investigation to occur</w:t>
      </w:r>
      <w:r>
        <w:rPr>
          <w:rFonts w:ascii="Arial"/>
          <w:color w:val="000000"/>
          <w:sz w:val="24"/>
        </w:rPr>
        <w:t xml:space="preserve"> </w:t>
      </w:r>
      <w:r>
        <w:rPr>
          <w:rFonts w:ascii="Arial"/>
          <w:color w:val="000000"/>
          <w:sz w:val="24"/>
        </w:rPr>
        <w:t>that would necessitate the continuation of the IHO</w:t>
      </w:r>
      <w:r>
        <w:rPr>
          <w:rFonts w:ascii="Arial"/>
          <w:color w:val="000000"/>
          <w:sz w:val="24"/>
        </w:rPr>
        <w:t xml:space="preserve">. </w:t>
      </w:r>
    </w:p>
    <w:p>
      <w:pPr>
        <w:pStyle w:val="CaselawNumbered10"/>
        <w:numPr>
          <w:ilvl w:val="0"/>
          <w:numId w:val="56"/>
        </w:numPr>
        <w:spacing w:before="150" w:after="0"/>
        <w:ind w:left="600" w:hanging="600"/>
      </w:pPr>
      <w:r>
        <w:rPr>
          <w:rFonts w:ascii="Arial"/>
          <w:color w:val="000000"/>
          <w:sz w:val="24"/>
        </w:rPr>
        <w:t xml:space="preserve">As I have found that there is insufficient heritage significance to meet one of the criterions, </w:t>
      </w:r>
      <w:r>
        <w:rPr>
          <w:rFonts w:ascii="Arial"/>
          <w:color w:val="000000"/>
          <w:sz w:val="24"/>
        </w:rPr>
        <w:t>I conclude that the IHO should be revoked.</w:t>
      </w:r>
    </w:p>
    <w:p>
      <w:pPr>
        <w:pStyle w:val="CaselawHeading2"/>
        <w:keepNext/>
        <w:spacing w:before="150" w:after="150" w:line="264"/>
        <w:ind w:left="0"/>
        <w:jc w:val="left"/>
      </w:pPr>
      <w:r>
        <w:rPr>
          <w:rFonts w:ascii="Arial"/>
        </w:rPr>
        <w:t>Orders</w:t>
      </w:r>
    </w:p>
    <w:p>
      <w:pPr>
        <w:pStyle w:val="CaselawNumbered10"/>
        <w:numPr>
          <w:ilvl w:val="0"/>
          <w:numId w:val="57"/>
        </w:numPr>
        <w:spacing w:before="150" w:after="0"/>
        <w:ind w:left="600" w:hanging="600"/>
      </w:pPr>
      <w:r>
        <w:rPr>
          <w:rFonts w:ascii="Arial"/>
          <w:color w:val="000000"/>
          <w:sz w:val="24"/>
        </w:rPr>
        <w:t>The Court orders that:</w:t>
      </w:r>
    </w:p>
    <w:p>
      <w:pPr>
        <w:pStyle w:val="CaselawNumbered1"/>
        <w:numPr>
          <w:ilvl w:val="0"/>
          <w:numId w:val="58"/>
        </w:numPr>
        <w:spacing w:before="150" w:after="0"/>
        <w:ind w:left="1350" w:hanging="750"/>
      </w:pPr>
      <w:r>
        <w:rPr>
          <w:rFonts w:ascii="Arial"/>
          <w:color w:val="000000"/>
          <w:sz w:val="24"/>
        </w:rPr>
        <w:t>The appeal is upheld.</w:t>
      </w:r>
    </w:p>
    <w:p>
      <w:pPr>
        <w:pStyle w:val="CaselawNumbered1"/>
        <w:numPr>
          <w:ilvl w:val="0"/>
          <w:numId w:val="58"/>
        </w:numPr>
        <w:spacing w:before="150" w:after="0"/>
        <w:ind w:left="1350" w:hanging="750"/>
      </w:pPr>
      <w:r>
        <w:rPr>
          <w:rFonts w:ascii="Arial"/>
          <w:color w:val="000000"/>
          <w:sz w:val="24"/>
        </w:rPr>
        <w:t xml:space="preserve">The Interim Heritage Order </w:t>
      </w:r>
      <w:r>
        <w:rPr>
          <w:rFonts w:ascii="Arial"/>
          <w:color w:val="000000"/>
          <w:sz w:val="24"/>
        </w:rPr>
        <w:t xml:space="preserve">No. 2024/01 </w:t>
      </w:r>
      <w:r>
        <w:rPr>
          <w:rFonts w:ascii="Arial"/>
          <w:color w:val="000000"/>
          <w:sz w:val="24"/>
        </w:rPr>
        <w:t xml:space="preserve">published in the New South Wales Government Gazette No </w:t>
      </w:r>
      <w:r>
        <w:rPr>
          <w:rFonts w:ascii="Arial"/>
          <w:color w:val="000000"/>
          <w:sz w:val="24"/>
        </w:rPr>
        <w:t>73</w:t>
      </w:r>
      <w:r>
        <w:rPr>
          <w:rFonts w:ascii="Arial"/>
          <w:color w:val="000000"/>
          <w:sz w:val="24"/>
        </w:rPr>
        <w:t xml:space="preserve"> </w:t>
      </w:r>
      <w:r>
        <w:rPr>
          <w:rFonts w:ascii="Arial"/>
          <w:color w:val="000000"/>
          <w:sz w:val="24"/>
        </w:rPr>
        <w:t>(Local Governm</w:t>
      </w:r>
      <w:r>
        <w:rPr>
          <w:rFonts w:ascii="Arial"/>
          <w:color w:val="000000"/>
          <w:sz w:val="24"/>
        </w:rPr>
        <w:t>ent) on 1 March 2024 over 14 Sunderland Street, Mayfield (Lots 27A and 27B, Section D DP 977626) is revoked.</w:t>
      </w:r>
    </w:p>
    <w:p>
      <w:pPr>
        <w:pStyle w:val="CaselawNumbered1"/>
        <w:numPr>
          <w:ilvl w:val="0"/>
          <w:numId w:val="58"/>
        </w:numPr>
        <w:spacing w:before="150" w:after="0"/>
        <w:ind w:left="1350" w:hanging="750"/>
      </w:pPr>
      <w:r>
        <w:rPr>
          <w:rFonts w:ascii="Arial"/>
          <w:color w:val="000000"/>
          <w:sz w:val="24"/>
        </w:rPr>
        <w:t>The exhibits, other than Ex 1, A and B are returned.</w:t>
      </w:r>
    </w:p>
    <w:p>
      <w:pPr>
        <w:pStyle w:val="CaselawHeading2"/>
        <w:keepNext/>
        <w:spacing w:before="150" w:after="150" w:line="264"/>
        <w:ind w:left="0"/>
        <w:jc w:val="left"/>
      </w:pPr>
      <w:r>
        <w:rPr>
          <w:rFonts w:ascii="Arial"/>
        </w:rPr>
        <w:t>S Porter</w:t>
      </w:r>
    </w:p>
    <w:p>
      <w:pPr>
        <w:pStyle w:val="CaselawHeading2"/>
        <w:keepNext/>
        <w:spacing w:before="150" w:after="150" w:line="264"/>
        <w:ind w:left="0"/>
        <w:jc w:val="left"/>
      </w:pPr>
      <w:r>
        <w:rPr>
          <w:rFonts w:ascii="Arial"/>
        </w:rPr>
        <w:t>Commissioner of the Court</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3"/>
    </w:lvlOverride>
  </w:num>
  <w:num w:numId="24">
    <w:abstractNumId w:val="16"/>
    <w:lvlOverride w:ilvl="0">
      <w:startOverride w:val="11"/>
    </w:lvlOverride>
  </w:num>
  <w:num w:numId="25">
    <w:abstractNumId w:val="16"/>
    <w:lvlOverride w:ilvl="0">
      <w:startOverride w:val="14"/>
    </w:lvlOverride>
  </w:num>
  <w:num w:numId="26">
    <w:abstractNumId w:val="16"/>
    <w:lvlOverride w:ilvl="0">
      <w:startOverride w:val="16"/>
    </w:lvlOverride>
  </w:num>
  <w:num w:numId="27">
    <w:abstractNumId w:val="16"/>
    <w:lvlOverride w:ilvl="0">
      <w:startOverride w:val="17"/>
    </w:lvlOverride>
  </w:num>
  <w:num w:numId="28">
    <w:abstractNumId w:val="16"/>
    <w:lvlOverride w:ilvl="0">
      <w:startOverride w:val="18"/>
    </w:lvlOverride>
  </w:num>
  <w:num w:numId="29">
    <w:abstractNumId w:val="16"/>
    <w:lvlOverride w:ilvl="0">
      <w:startOverride w:val="19"/>
    </w:lvlOverride>
  </w:num>
  <w:num w:numId="30">
    <w:abstractNumId w:val="10"/>
    <w:lvlOverride w:ilvl="0">
      <w:startOverride w:val="1"/>
    </w:lvlOverride>
  </w:num>
  <w:num w:numId="31">
    <w:abstractNumId w:val="16"/>
    <w:lvlOverride w:ilvl="0">
      <w:startOverride w:val="20"/>
    </w:lvlOverride>
  </w:num>
  <w:num w:numId="32">
    <w:abstractNumId w:val="16"/>
    <w:lvlOverride w:ilvl="0">
      <w:startOverride w:val="22"/>
    </w:lvlOverride>
  </w:num>
  <w:num w:numId="33">
    <w:abstractNumId w:val="16"/>
    <w:lvlOverride w:ilvl="0">
      <w:startOverride w:val="23"/>
    </w:lvlOverride>
  </w:num>
  <w:num w:numId="34">
    <w:abstractNumId w:val="16"/>
    <w:lvlOverride w:ilvl="0">
      <w:startOverride w:val="27"/>
    </w:lvlOverride>
  </w:num>
  <w:num w:numId="35">
    <w:abstractNumId w:val="16"/>
    <w:lvlOverride w:ilvl="0">
      <w:startOverride w:val="31"/>
    </w:lvlOverride>
  </w:num>
  <w:num w:numId="36">
    <w:abstractNumId w:val="16"/>
    <w:lvlOverride w:ilvl="0">
      <w:startOverride w:val="32"/>
    </w:lvlOverride>
  </w:num>
  <w:num w:numId="37">
    <w:abstractNumId w:val="16"/>
    <w:lvlOverride w:ilvl="0">
      <w:startOverride w:val="38"/>
    </w:lvlOverride>
  </w:num>
  <w:num w:numId="38">
    <w:abstractNumId w:val="16"/>
    <w:lvlOverride w:ilvl="0">
      <w:startOverride w:val="43"/>
    </w:lvlOverride>
  </w:num>
  <w:num w:numId="39">
    <w:abstractNumId w:val="16"/>
    <w:lvlOverride w:ilvl="0">
      <w:startOverride w:val="52"/>
    </w:lvlOverride>
  </w:num>
  <w:num w:numId="40">
    <w:abstractNumId w:val="16"/>
    <w:lvlOverride w:ilvl="0">
      <w:startOverride w:val="56"/>
    </w:lvlOverride>
  </w:num>
  <w:num w:numId="41">
    <w:abstractNumId w:val="16"/>
    <w:lvlOverride w:ilvl="0">
      <w:startOverride w:val="60"/>
    </w:lvlOverride>
  </w:num>
  <w:num w:numId="42">
    <w:abstractNumId w:val="16"/>
    <w:lvlOverride w:ilvl="0">
      <w:startOverride w:val="62"/>
    </w:lvlOverride>
  </w:num>
  <w:num w:numId="43">
    <w:abstractNumId w:val="16"/>
    <w:lvlOverride w:ilvl="0">
      <w:startOverride w:val="67"/>
    </w:lvlOverride>
  </w:num>
  <w:num w:numId="44">
    <w:abstractNumId w:val="10"/>
    <w:lvlOverride w:ilvl="0">
      <w:startOverride w:val="1"/>
    </w:lvlOverride>
  </w:num>
  <w:num w:numId="45">
    <w:abstractNumId w:val="16"/>
    <w:lvlOverride w:ilvl="0">
      <w:startOverride w:val="71"/>
    </w:lvlOverride>
  </w:num>
  <w:num w:numId="46">
    <w:abstractNumId w:val="16"/>
    <w:lvlOverride w:ilvl="0">
      <w:startOverride w:val="74"/>
    </w:lvlOverride>
  </w:num>
  <w:num w:numId="47">
    <w:abstractNumId w:val="16"/>
    <w:lvlOverride w:ilvl="0">
      <w:startOverride w:val="80"/>
    </w:lvlOverride>
  </w:num>
  <w:num w:numId="48">
    <w:abstractNumId w:val="10"/>
    <w:lvlOverride w:ilvl="0">
      <w:startOverride w:val="1"/>
    </w:lvlOverride>
  </w:num>
  <w:num w:numId="49">
    <w:abstractNumId w:val="16"/>
    <w:lvlOverride w:ilvl="0">
      <w:startOverride w:val="84"/>
    </w:lvlOverride>
  </w:num>
  <w:num w:numId="50">
    <w:abstractNumId w:val="16"/>
    <w:lvlOverride w:ilvl="0">
      <w:startOverride w:val="87"/>
    </w:lvlOverride>
  </w:num>
  <w:num w:numId="51">
    <w:abstractNumId w:val="16"/>
    <w:lvlOverride w:ilvl="0">
      <w:startOverride w:val="97"/>
    </w:lvlOverride>
  </w:num>
  <w:num w:numId="52">
    <w:abstractNumId w:val="16"/>
    <w:lvlOverride w:ilvl="0">
      <w:startOverride w:val="107"/>
    </w:lvlOverride>
  </w:num>
  <w:num w:numId="53">
    <w:abstractNumId w:val="16"/>
    <w:lvlOverride w:ilvl="0">
      <w:startOverride w:val="114"/>
    </w:lvlOverride>
  </w:num>
  <w:num w:numId="54">
    <w:abstractNumId w:val="16"/>
    <w:lvlOverride w:ilvl="0">
      <w:startOverride w:val="120"/>
    </w:lvlOverride>
  </w:num>
  <w:num w:numId="55">
    <w:abstractNumId w:val="16"/>
    <w:lvlOverride w:ilvl="0">
      <w:startOverride w:val="124"/>
    </w:lvlOverride>
  </w:num>
  <w:num w:numId="56">
    <w:abstractNumId w:val="16"/>
    <w:lvlOverride w:ilvl="0">
      <w:startOverride w:val="128"/>
    </w:lvlOverride>
  </w:num>
  <w:num w:numId="57">
    <w:abstractNumId w:val="16"/>
    <w:lvlOverride w:ilvl="0">
      <w:startOverride w:val="130"/>
    </w:lvlOverride>
  </w:num>
  <w:num w:numId="58">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ode="External" Target="#_Ref181376174" Type="http://schemas.openxmlformats.org/officeDocument/2006/relationships/hyperlink" Id="rId13"/><Relationship TargetMode="External" Target="#_Ref181376174" Type="http://schemas.openxmlformats.org/officeDocument/2006/relationships/hyperlink" Id="rId14"/><Relationship Target="media/document_image_rId15.png" Type="http://schemas.openxmlformats.org/officeDocument/2006/relationships/image" Id="rId15"/><Relationship TargetMode="External" Target="#_Ref181376174" Type="http://schemas.openxmlformats.org/officeDocument/2006/relationships/hyperlink" Id="rId16"/><Relationship TargetMode="External" Target="#_Ref181376174" Type="http://schemas.openxmlformats.org/officeDocument/2006/relationships/hyperlink" Id="rId17"/><Relationship TargetMode="External" Target="#_Ref181371800" Type="http://schemas.openxmlformats.org/officeDocument/2006/relationships/hyperlink" Id="rId18"/><Relationship TargetMode="External" Target="#_Ref181371800" Type="http://schemas.openxmlformats.org/officeDocument/2006/relationships/hyperlink" Id="rId19"/><Relationship TargetMode="External" Target="#_Ref181371800" Type="http://schemas.openxmlformats.org/officeDocument/2006/relationships/hyperlink" Id="rId20"/><Relationship TargetMode="External" Target="#_Ref181371800" Type="http://schemas.openxmlformats.org/officeDocument/2006/relationships/hyperlink" Id="rId21"/></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