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Joseph v Kiama Municipal Council and Ors</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[2025] NSWLEC 7</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On the papers</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21 February 2025</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21 February 2025</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4</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Robson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See orders at [44]</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COSTS — Where summons was summarily dismissed and struck out and costs reserved — Discontinuance of proceedings — Costs orders — Whether costs should be assessed instead of exercising Court’s discretion to award gross sum costs order</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Civil Procedure Act 2005 (NSW), ss 56, 98</w:t>
                </w:r>
                <w:r>
                  <w:br/>
                </w:r>
                <w:r>
                  <w:t xml:space="preserve">Kiama Local Environmental Plan, cl 6.7</w:t>
                </w:r>
                <w:r>
                  <w:br/>
                </w:r>
                <w:r>
                  <w:t xml:space="preserve">Uniform Civil Procedure Rules 2005 (NSW), rr 13.4, 42.1, 42.2</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Colquhoun v District Court of New South Wales (No 2) [2015] NSWCA 54</w:t>
                </w:r>
                <w:r>
                  <w:br/>
                </w:r>
                <w:r>
                  <w:t xml:space="preserve">Doppstadt Australia Pty Ltd v Lovick &amp; Son Developments Pty Ltd (No 2) [2014] NSWCA 219</w:t>
                </w:r>
                <w:r>
                  <w:br/>
                </w:r>
                <w:r>
                  <w:t xml:space="preserve">eInduct Systems Pty Ltd v 3D Safety Services Pty Ltd (No 2) [2015] NSWCA 422</w:t>
                </w:r>
                <w:r>
                  <w:br/>
                </w:r>
                <w:r>
                  <w:t xml:space="preserve">Hamod v State of New South Wales [2011] NSWCA 375</w:t>
                </w:r>
                <w:r>
                  <w:br/>
                </w:r>
                <w:r>
                  <w:t xml:space="preserve">Joseph v Kiama Municipal Council [2023] NSWLEC 148</w:t>
                </w:r>
                <w:r>
                  <w:br/>
                </w:r>
                <w:r>
                  <w:t xml:space="preserve">Latoudis v Casey (1990) 170 CLR 534; [1990] HCA 59</w:t>
                </w:r>
                <w:r>
                  <w:br/>
                </w:r>
                <w:r>
                  <w:t xml:space="preserve">Nadilo v Eagleton [2021] NSWCA 232; (2021) 250 LGERA 89</w:t>
                </w:r>
                <w:r>
                  <w:br/>
                </w:r>
                <w:r>
                  <w:t xml:space="preserve">Oshlack v Richmond River Council (1998) 193 CLR 72; [1998] HCA 11</w:t>
                </w:r>
                <w:r>
                  <w:br/>
                </w:r>
                <w:r>
                  <w:t xml:space="preserve">Ralph Lauren 57 Pty Ltd v Byron Shire Council [2014] NSWCA 107; (2014) 199 LGERA 424</w:t>
                </w:r>
                <w:r>
                  <w:br/>
                </w:r>
                <w:r>
                  <w:t xml:space="preserve">Strathfield Municipal Council v Malass (No 5) [2024] NSWLEC 74</w:t>
                </w:r>
                <w:r>
                  <w:br/>
                </w:r>
                <w:r>
                  <w:t xml:space="preserve">Sze Tu v Lowe (No 2) [2015] NSWCA 91</w:t>
                </w:r>
                <w:r>
                  <w:br/>
                </w:r>
                <w:r>
                  <w:t xml:space="preserve">Tim Barr Pty Ltd v Narui Gold Coast Pty Ltd [2011] NSWSC 11</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Costs</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Michael John Joseph (Applicant)</w:t>
                </w:r>
                <w:r>
                  <w:br/>
                </w:r>
                <w:r>
                  <w:t xml:space="preserve">Kiama Municipal Council (Respondent)</w:t>
                </w:r>
                <w:r>
                  <w:br/>
                </w:r>
                <w:r>
                  <w:t xml:space="preserve">Ricardo Spencer</w:t>
                </w:r>
                <w:r>
                  <w:br/>
                </w:r>
                <w:r>
                  <w:t xml:space="preserve">Jennifer Spencer</w:t>
                </w:r>
                <w:r>
                  <w:br/>
                </w:r>
                <w:r>
                  <w:t xml:space="preserve">John Leftwich</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 J Joseph, self-represented (Applicant)</w:t>
                </w:r>
                <w:r>
                  <w:br/>
                </w:r>
                <w:r>
                  <w:t xml:space="preserve">C R Ireland (Respondent)</w:t>
                </w:r>
                <w:r>
                  <w:br/>
                </w:r>
                <w:r>
                  <w:t xml:space="preserve"/>
                </w:r>
                <w:r>
                  <w:br/>
                </w:r>
                <w:r>
                  <w:t xml:space="preserve">Solicitors:</w:t>
                </w:r>
                <w:r>
                  <w:br/>
                </w:r>
                <w:r>
                  <w:t xml:space="preserve">Self-represented (Applicant)</w:t>
                </w:r>
                <w:r>
                  <w:br/>
                </w:r>
                <w:r>
                  <w:t xml:space="preserve">McCullough Robertson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2023/00278471</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Introduction and outcome</w:t>
      </w:r>
    </w:p>
    <w:p>
      <w:pPr>
        <w:pStyle w:val="CaselawNumbered10"/>
        <w:numPr>
          <w:ilvl w:val="0"/>
          <w:numId w:val="22"/>
        </w:numPr>
        <w:spacing w:before="150" w:after="0"/>
        <w:ind w:left="600" w:hanging="600"/>
      </w:pPr>
      <w:r>
        <w:rPr>
          <w:rFonts w:ascii="Arial"/>
          <w:color w:val="000000"/>
          <w:sz w:val="24"/>
        </w:rPr>
        <w:t>In my</w:t>
      </w:r>
      <w:r>
        <w:rPr>
          <w:rFonts w:ascii="Arial"/>
          <w:color w:val="000000"/>
          <w:sz w:val="24"/>
        </w:rPr>
        <w:t xml:space="preserve"> </w:t>
      </w:r>
      <w:r>
        <w:rPr>
          <w:rFonts w:ascii="Arial"/>
          <w:color w:val="000000"/>
          <w:sz w:val="24"/>
        </w:rPr>
        <w:t xml:space="preserve">judgment </w:t>
      </w:r>
      <w:r>
        <w:rPr>
          <w:rFonts w:ascii="Arial"/>
          <w:color w:val="000000"/>
          <w:sz w:val="24"/>
        </w:rPr>
        <w:t>of</w:t>
      </w:r>
      <w:r>
        <w:rPr>
          <w:rFonts w:ascii="Arial"/>
          <w:color w:val="000000"/>
          <w:sz w:val="24"/>
        </w:rPr>
        <w:t xml:space="preserve"> </w:t>
      </w:r>
      <w:r>
        <w:rPr>
          <w:rFonts w:ascii="Arial"/>
          <w:color w:val="000000"/>
          <w:sz w:val="24"/>
        </w:rPr>
        <w:t xml:space="preserve">22 December 2023, </w:t>
      </w:r>
      <w:r>
        <w:rPr>
          <w:rFonts w:ascii="Arial"/>
          <w:i/>
          <w:color w:val="000000"/>
          <w:sz w:val="24"/>
        </w:rPr>
        <w:t xml:space="preserve">Joseph v Kiama Municipal Council </w:t>
      </w:r>
      <w:r>
        <w:rPr>
          <w:rFonts w:ascii="Arial"/>
          <w:color w:val="000000"/>
          <w:sz w:val="24"/>
        </w:rPr>
        <w:t>[2023] NSWLEC 148</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primary judgment</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grant</w:t>
      </w:r>
      <w:r>
        <w:rPr>
          <w:rFonts w:ascii="Arial"/>
          <w:color w:val="000000"/>
          <w:sz w:val="24"/>
        </w:rPr>
        <w:t>ed</w:t>
      </w:r>
      <w:r>
        <w:rPr>
          <w:rFonts w:ascii="Arial"/>
          <w:color w:val="000000"/>
          <w:sz w:val="24"/>
        </w:rPr>
        <w:t xml:space="preserve"> </w:t>
      </w:r>
      <w:r>
        <w:rPr>
          <w:rFonts w:ascii="Arial"/>
          <w:color w:val="000000"/>
          <w:sz w:val="24"/>
        </w:rPr>
        <w:t xml:space="preserve">relief </w:t>
      </w:r>
      <w:r>
        <w:rPr>
          <w:rFonts w:ascii="Arial"/>
          <w:color w:val="000000"/>
          <w:sz w:val="24"/>
        </w:rPr>
        <w:t xml:space="preserve">to </w:t>
      </w:r>
      <w:r>
        <w:rPr>
          <w:rFonts w:ascii="Arial"/>
          <w:color w:val="000000"/>
          <w:sz w:val="24"/>
        </w:rPr>
        <w:t xml:space="preserve">Kiama Municipal Council </w:t>
      </w:r>
      <w:r>
        <w:rPr>
          <w:rFonts w:ascii="Arial"/>
          <w:color w:val="000000"/>
          <w:sz w:val="24"/>
        </w:rPr>
        <w:t>(</w:t>
      </w:r>
      <w:r>
        <w:rPr>
          <w:rFonts w:ascii="Arial"/>
          <w:color w:val="000000"/>
          <w:sz w:val="24"/>
        </w:rPr>
        <w:t>‘</w:t>
      </w:r>
      <w:r>
        <w:rPr>
          <w:rFonts w:ascii="Arial"/>
          <w:color w:val="000000"/>
          <w:sz w:val="24"/>
        </w:rPr>
        <w:t>Council</w:t>
      </w:r>
      <w:r>
        <w:rPr>
          <w:rFonts w:ascii="Arial"/>
          <w:color w:val="000000"/>
          <w:sz w:val="24"/>
        </w:rPr>
        <w:t>’</w:t>
      </w:r>
      <w:r>
        <w:rPr>
          <w:rFonts w:ascii="Arial"/>
          <w:color w:val="000000"/>
          <w:sz w:val="24"/>
        </w:rPr>
        <w:t xml:space="preserve">) </w:t>
      </w:r>
      <w:r>
        <w:rPr>
          <w:rFonts w:ascii="Arial"/>
          <w:color w:val="000000"/>
          <w:sz w:val="24"/>
        </w:rPr>
        <w:t xml:space="preserve">pursuant to </w:t>
      </w:r>
      <w:r>
        <w:rPr>
          <w:rFonts w:ascii="Arial"/>
          <w:color w:val="000000"/>
          <w:sz w:val="24"/>
        </w:rPr>
        <w:t>r</w:t>
      </w:r>
      <w:r>
        <w:rPr>
          <w:rFonts w:ascii="Arial"/>
          <w:color w:val="000000"/>
          <w:sz w:val="24"/>
        </w:rPr>
        <w:t xml:space="preserve"> </w:t>
      </w:r>
      <w:r>
        <w:rPr>
          <w:rFonts w:ascii="Arial"/>
          <w:color w:val="000000"/>
          <w:sz w:val="24"/>
        </w:rPr>
        <w:t xml:space="preserve">13.4 of the </w:t>
      </w:r>
      <w:r>
        <w:rPr>
          <w:rFonts w:ascii="Arial"/>
          <w:color w:val="000000"/>
          <w:sz w:val="24"/>
        </w:rPr>
        <w:t xml:space="preserve">Uniform </w:t>
      </w:r>
      <w:r>
        <w:rPr>
          <w:rFonts w:ascii="Arial"/>
          <w:color w:val="000000"/>
          <w:sz w:val="24"/>
        </w:rPr>
        <w:t xml:space="preserve">Civil </w:t>
      </w:r>
      <w:r>
        <w:rPr>
          <w:rFonts w:ascii="Arial"/>
          <w:color w:val="000000"/>
          <w:sz w:val="24"/>
        </w:rPr>
        <w:t>Procedure Rules 2005</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UCPR</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that a summons filed by Michael </w:t>
      </w:r>
      <w:r>
        <w:rPr>
          <w:rFonts w:ascii="Arial"/>
          <w:color w:val="000000"/>
          <w:sz w:val="24"/>
        </w:rPr>
        <w:t xml:space="preserve">John </w:t>
      </w:r>
      <w:r>
        <w:rPr>
          <w:rFonts w:ascii="Arial"/>
          <w:color w:val="000000"/>
          <w:sz w:val="24"/>
        </w:rPr>
        <w:t xml:space="preserve">Joseph </w:t>
      </w:r>
      <w:r>
        <w:rPr>
          <w:rFonts w:ascii="Arial"/>
          <w:color w:val="000000"/>
          <w:sz w:val="24"/>
        </w:rPr>
        <w:t>on</w:t>
      </w:r>
      <w:r>
        <w:rPr>
          <w:rFonts w:ascii="Arial"/>
          <w:color w:val="000000"/>
          <w:sz w:val="24"/>
        </w:rPr>
        <w:t xml:space="preserve"> </w:t>
      </w:r>
      <w:r>
        <w:rPr>
          <w:rFonts w:ascii="Arial"/>
          <w:color w:val="000000"/>
          <w:sz w:val="24"/>
        </w:rPr>
        <w:t xml:space="preserve">28 August 2023 </w:t>
      </w:r>
      <w:r>
        <w:rPr>
          <w:rFonts w:ascii="Arial"/>
          <w:color w:val="000000"/>
          <w:sz w:val="24"/>
        </w:rPr>
        <w:t xml:space="preserve">seeking declaratory and consequential relief against Council and others </w:t>
      </w:r>
      <w:r>
        <w:rPr>
          <w:rFonts w:ascii="Arial"/>
          <w:color w:val="000000"/>
          <w:sz w:val="24"/>
        </w:rPr>
        <w:t>be summarily dismissed</w:t>
      </w:r>
      <w:r>
        <w:rPr>
          <w:rFonts w:ascii="Arial"/>
          <w:color w:val="000000"/>
          <w:sz w:val="24"/>
        </w:rPr>
        <w:t xml:space="preserve">. </w:t>
      </w:r>
      <w:r>
        <w:rPr>
          <w:rFonts w:ascii="Arial"/>
          <w:color w:val="000000"/>
          <w:sz w:val="24"/>
        </w:rPr>
        <w:t xml:space="preserve">I granted leave to Mr Joseph to replead </w:t>
      </w:r>
      <w:r>
        <w:rPr>
          <w:rFonts w:ascii="Arial"/>
          <w:color w:val="000000"/>
          <w:sz w:val="24"/>
        </w:rPr>
        <w:t xml:space="preserve">two discrete </w:t>
      </w:r>
      <w:r>
        <w:rPr>
          <w:rFonts w:ascii="Arial"/>
          <w:color w:val="000000"/>
          <w:sz w:val="24"/>
        </w:rPr>
        <w:t xml:space="preserve">claims </w:t>
      </w:r>
      <w:r>
        <w:rPr>
          <w:rFonts w:ascii="Arial"/>
          <w:color w:val="000000"/>
          <w:sz w:val="24"/>
        </w:rPr>
        <w:t>in</w:t>
      </w:r>
      <w:r>
        <w:rPr>
          <w:rFonts w:ascii="Arial"/>
          <w:color w:val="000000"/>
          <w:sz w:val="24"/>
        </w:rPr>
        <w:t xml:space="preserve"> </w:t>
      </w:r>
      <w:r>
        <w:rPr>
          <w:rFonts w:ascii="Arial"/>
          <w:color w:val="000000"/>
          <w:sz w:val="24"/>
        </w:rPr>
        <w:t>the summons</w:t>
      </w:r>
      <w:r>
        <w:rPr>
          <w:rFonts w:ascii="Arial"/>
          <w:color w:val="000000"/>
          <w:sz w:val="24"/>
        </w:rPr>
        <w:t>,</w:t>
      </w:r>
      <w:r>
        <w:rPr>
          <w:rFonts w:ascii="Arial"/>
          <w:color w:val="000000"/>
          <w:sz w:val="24"/>
        </w:rPr>
        <w:t xml:space="preserve"> </w:t>
      </w:r>
      <w:r>
        <w:rPr>
          <w:rFonts w:ascii="Arial"/>
          <w:color w:val="000000"/>
          <w:sz w:val="24"/>
        </w:rPr>
        <w:t>and reserved costs.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P</w:t>
      </w:r>
      <w:r>
        <w:rPr>
          <w:rFonts w:ascii="Arial"/>
          <w:color w:val="000000"/>
          <w:sz w:val="24"/>
        </w:rPr>
        <w:t>ursuant to the leave granted</w:t>
      </w:r>
      <w:r>
        <w:rPr>
          <w:rFonts w:ascii="Arial"/>
          <w:color w:val="000000"/>
          <w:sz w:val="24"/>
        </w:rPr>
        <w:t>,</w:t>
      </w:r>
      <w:r>
        <w:rPr>
          <w:rFonts w:ascii="Arial"/>
          <w:color w:val="000000"/>
          <w:sz w:val="24"/>
        </w:rPr>
        <w:t xml:space="preserve"> </w:t>
      </w:r>
      <w:r>
        <w:rPr>
          <w:rFonts w:ascii="Arial"/>
          <w:color w:val="000000"/>
          <w:sz w:val="24"/>
        </w:rPr>
        <w:t xml:space="preserve">Mr Joseph </w:t>
      </w:r>
      <w:r>
        <w:rPr>
          <w:rFonts w:ascii="Arial"/>
          <w:color w:val="000000"/>
          <w:sz w:val="24"/>
        </w:rPr>
        <w:t>filed an amended summons on 23 January 2024</w:t>
      </w:r>
      <w:r>
        <w:rPr>
          <w:rFonts w:ascii="Arial"/>
          <w:color w:val="000000"/>
          <w:sz w:val="24"/>
        </w:rPr>
        <w:t>.</w:t>
      </w:r>
      <w:r>
        <w:rPr>
          <w:rFonts w:ascii="Arial"/>
          <w:color w:val="000000"/>
          <w:sz w:val="24"/>
        </w:rPr>
        <w:t xml:space="preserve"> </w:t>
      </w:r>
      <w:r>
        <w:rPr>
          <w:rFonts w:ascii="Arial"/>
          <w:color w:val="000000"/>
          <w:sz w:val="24"/>
        </w:rPr>
        <w:t>On 9</w:t>
      </w:r>
      <w:r>
        <w:rPr>
          <w:rFonts w:ascii="Arial"/>
          <w:color w:val="000000"/>
          <w:sz w:val="24"/>
        </w:rPr>
        <w:t xml:space="preserve"> </w:t>
      </w:r>
      <w:r>
        <w:rPr>
          <w:rFonts w:ascii="Arial"/>
          <w:color w:val="000000"/>
          <w:sz w:val="24"/>
        </w:rPr>
        <w:t xml:space="preserve">February </w:t>
      </w:r>
      <w:r>
        <w:rPr>
          <w:rFonts w:ascii="Arial"/>
          <w:color w:val="000000"/>
          <w:sz w:val="24"/>
        </w:rPr>
        <w:t xml:space="preserve">2024, Mr Joseph informed Council that he was </w:t>
      </w:r>
      <w:r>
        <w:rPr>
          <w:rFonts w:ascii="Arial"/>
          <w:color w:val="000000"/>
          <w:sz w:val="24"/>
        </w:rPr>
        <w:t xml:space="preserve">discontinuing the proceedings </w:t>
      </w:r>
      <w:r>
        <w:rPr>
          <w:rFonts w:ascii="Arial"/>
          <w:color w:val="000000"/>
          <w:sz w:val="24"/>
        </w:rPr>
        <w:t>“</w:t>
      </w:r>
      <w:r>
        <w:rPr>
          <w:rFonts w:ascii="Arial"/>
          <w:color w:val="000000"/>
          <w:sz w:val="24"/>
        </w:rPr>
        <w:t>with costs reserved for further submission before Robson J</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This judgment relates to </w:t>
      </w:r>
      <w:r>
        <w:rPr>
          <w:rFonts w:ascii="Arial"/>
          <w:color w:val="000000"/>
          <w:sz w:val="24"/>
        </w:rPr>
        <w:t>Council</w:t>
      </w:r>
      <w:r>
        <w:rPr>
          <w:rFonts w:ascii="Arial"/>
          <w:color w:val="000000"/>
          <w:sz w:val="24"/>
        </w:rPr>
        <w:t>’</w:t>
      </w:r>
      <w:r>
        <w:rPr>
          <w:rFonts w:ascii="Arial"/>
          <w:color w:val="000000"/>
          <w:sz w:val="24"/>
        </w:rPr>
        <w:t>s application for its</w:t>
      </w:r>
      <w:r>
        <w:rPr>
          <w:rFonts w:ascii="Arial"/>
          <w:color w:val="000000"/>
          <w:sz w:val="24"/>
        </w:rPr>
        <w:t xml:space="preserve"> </w:t>
      </w:r>
      <w:r>
        <w:rPr>
          <w:rFonts w:ascii="Arial"/>
          <w:color w:val="000000"/>
          <w:sz w:val="24"/>
        </w:rPr>
        <w:t>costs.</w:t>
      </w:r>
      <w:r>
        <w:rPr>
          <w:rFonts w:ascii="Arial"/>
          <w:color w:val="000000"/>
          <w:sz w:val="24"/>
        </w:rPr>
        <w:t xml:space="preserve"> </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I do not repeat </w:t>
      </w:r>
      <w:r>
        <w:rPr>
          <w:rFonts w:ascii="Arial"/>
          <w:color w:val="000000"/>
          <w:sz w:val="24"/>
        </w:rPr>
        <w:t xml:space="preserve">the </w:t>
      </w:r>
      <w:r>
        <w:rPr>
          <w:rFonts w:ascii="Arial"/>
          <w:color w:val="000000"/>
          <w:sz w:val="24"/>
        </w:rPr>
        <w:t xml:space="preserve">background </w:t>
      </w:r>
      <w:r>
        <w:rPr>
          <w:rFonts w:ascii="Arial"/>
          <w:color w:val="000000"/>
          <w:sz w:val="24"/>
        </w:rPr>
        <w:t>facts</w:t>
      </w:r>
      <w:r>
        <w:rPr>
          <w:rFonts w:ascii="Arial"/>
          <w:color w:val="000000"/>
          <w:sz w:val="24"/>
        </w:rPr>
        <w:t xml:space="preserve"> </w:t>
      </w:r>
      <w:r>
        <w:rPr>
          <w:rFonts w:ascii="Arial"/>
          <w:color w:val="000000"/>
          <w:sz w:val="24"/>
        </w:rPr>
        <w:t xml:space="preserve">and </w:t>
      </w:r>
      <w:r>
        <w:rPr>
          <w:rFonts w:ascii="Arial"/>
          <w:color w:val="000000"/>
          <w:sz w:val="24"/>
        </w:rPr>
        <w:t xml:space="preserve">findings </w:t>
      </w:r>
      <w:r>
        <w:rPr>
          <w:rFonts w:ascii="Arial"/>
          <w:color w:val="000000"/>
          <w:sz w:val="24"/>
        </w:rPr>
        <w:t xml:space="preserve">in </w:t>
      </w:r>
      <w:r>
        <w:rPr>
          <w:rFonts w:ascii="Arial"/>
          <w:color w:val="000000"/>
          <w:sz w:val="24"/>
        </w:rPr>
        <w:t>the primary judgment</w:t>
      </w:r>
      <w:r>
        <w:rPr>
          <w:rFonts w:ascii="Arial"/>
          <w:color w:val="000000"/>
          <w:sz w:val="24"/>
        </w:rPr>
        <w:t xml:space="preserve"> </w:t>
      </w:r>
      <w:r>
        <w:rPr>
          <w:rFonts w:ascii="Arial"/>
          <w:color w:val="000000"/>
          <w:sz w:val="24"/>
        </w:rPr>
        <w:t>an</w:t>
      </w:r>
      <w:r>
        <w:rPr>
          <w:rFonts w:ascii="Arial"/>
          <w:color w:val="000000"/>
          <w:sz w:val="24"/>
        </w:rPr>
        <w:t xml:space="preserve">d the reasons </w:t>
      </w:r>
      <w:r>
        <w:rPr>
          <w:rFonts w:ascii="Arial"/>
          <w:color w:val="000000"/>
          <w:sz w:val="24"/>
        </w:rPr>
        <w:t xml:space="preserve">to follow </w:t>
      </w:r>
      <w:r>
        <w:rPr>
          <w:rFonts w:ascii="Arial"/>
          <w:color w:val="000000"/>
          <w:sz w:val="24"/>
        </w:rPr>
        <w:t xml:space="preserve">assume familiarity </w:t>
      </w:r>
      <w:r>
        <w:rPr>
          <w:rFonts w:ascii="Arial"/>
          <w:color w:val="000000"/>
          <w:sz w:val="24"/>
        </w:rPr>
        <w:t xml:space="preserve">with that judgment. </w:t>
      </w:r>
    </w:p>
    <w:p>
      <w:pPr>
        <w:pStyle w:val="CaselawNumbered10"/>
        <w:numPr>
          <w:ilvl w:val="0"/>
          <w:numId w:val="22"/>
        </w:numPr>
        <w:spacing w:before="150" w:after="0"/>
        <w:ind w:left="600" w:hanging="600"/>
      </w:pPr>
      <w:r>
        <w:rPr>
          <w:rFonts w:ascii="Arial"/>
          <w:color w:val="000000"/>
          <w:sz w:val="24"/>
        </w:rPr>
        <w:t>For the reasons that</w:t>
      </w:r>
      <w:r>
        <w:rPr>
          <w:rFonts w:ascii="Arial"/>
          <w:color w:val="000000"/>
          <w:sz w:val="24"/>
        </w:rPr>
        <w:t xml:space="preserve"> </w:t>
      </w:r>
      <w:r>
        <w:rPr>
          <w:rFonts w:ascii="Arial"/>
          <w:color w:val="000000"/>
          <w:sz w:val="24"/>
        </w:rPr>
        <w:t>follow</w:t>
      </w:r>
      <w:r>
        <w:rPr>
          <w:rFonts w:ascii="Arial"/>
          <w:color w:val="000000"/>
          <w:sz w:val="24"/>
        </w:rPr>
        <w:t>,</w:t>
      </w:r>
      <w:r>
        <w:rPr>
          <w:rFonts w:ascii="Arial"/>
          <w:color w:val="000000"/>
          <w:sz w:val="24"/>
        </w:rPr>
        <w:t xml:space="preserve"> </w:t>
      </w:r>
      <w:r>
        <w:rPr>
          <w:rFonts w:ascii="Arial"/>
          <w:color w:val="000000"/>
          <w:sz w:val="24"/>
        </w:rPr>
        <w:t>I have determined</w:t>
      </w:r>
      <w:r>
        <w:rPr>
          <w:rFonts w:ascii="Arial"/>
          <w:color w:val="000000"/>
          <w:sz w:val="24"/>
        </w:rPr>
        <w:t xml:space="preserve"> </w:t>
      </w:r>
      <w:r>
        <w:rPr>
          <w:rFonts w:ascii="Arial"/>
          <w:color w:val="000000"/>
          <w:sz w:val="24"/>
        </w:rPr>
        <w:t>that Council</w:t>
      </w:r>
      <w:r>
        <w:rPr>
          <w:rFonts w:ascii="Arial"/>
          <w:color w:val="000000"/>
          <w:sz w:val="24"/>
        </w:rPr>
        <w:t xml:space="preserve"> </w:t>
      </w:r>
      <w:r>
        <w:rPr>
          <w:rFonts w:ascii="Arial"/>
          <w:color w:val="000000"/>
          <w:sz w:val="24"/>
        </w:rPr>
        <w:t xml:space="preserve">is entitled to </w:t>
      </w:r>
      <w:r>
        <w:rPr>
          <w:rFonts w:ascii="Arial"/>
          <w:color w:val="000000"/>
          <w:sz w:val="24"/>
        </w:rPr>
        <w:t xml:space="preserve">an </w:t>
      </w:r>
      <w:r>
        <w:rPr>
          <w:rFonts w:ascii="Arial"/>
          <w:color w:val="000000"/>
          <w:sz w:val="24"/>
        </w:rPr>
        <w:t xml:space="preserve">order for its costs </w:t>
      </w:r>
      <w:r>
        <w:rPr>
          <w:rFonts w:ascii="Arial"/>
          <w:color w:val="000000"/>
          <w:sz w:val="24"/>
        </w:rPr>
        <w:t>pursuant to s 98(</w:t>
      </w:r>
      <w:r>
        <w:rPr>
          <w:rFonts w:ascii="Arial"/>
          <w:color w:val="000000"/>
          <w:sz w:val="24"/>
        </w:rPr>
        <w:t>4</w:t>
      </w:r>
      <w:r>
        <w:rPr>
          <w:rFonts w:ascii="Arial"/>
          <w:color w:val="000000"/>
          <w:sz w:val="24"/>
        </w:rPr>
        <w:t xml:space="preserve">)(b) of the </w:t>
      </w:r>
      <w:r>
        <w:rPr>
          <w:rFonts w:ascii="Arial"/>
          <w:i/>
          <w:color w:val="000000"/>
          <w:sz w:val="24"/>
        </w:rPr>
        <w:t>Civil Procedure Act 2005</w:t>
      </w:r>
      <w:r>
        <w:rPr>
          <w:rFonts w:ascii="Arial"/>
          <w:i/>
          <w:color w:val="000000"/>
          <w:sz w:val="24"/>
        </w:rPr>
        <w:t xml:space="preserve"> </w:t>
      </w:r>
      <w:r>
        <w:rPr>
          <w:rFonts w:ascii="Arial"/>
          <w:color w:val="000000"/>
          <w:sz w:val="24"/>
        </w:rPr>
        <w:t xml:space="preserve">(NSW) </w:t>
      </w:r>
      <w:r>
        <w:rPr>
          <w:rFonts w:ascii="Arial"/>
          <w:color w:val="000000"/>
          <w:sz w:val="24"/>
        </w:rPr>
        <w:t xml:space="preserve">in the sum of </w:t>
      </w:r>
      <w:r>
        <w:rPr>
          <w:rFonts w:ascii="Arial"/>
          <w:color w:val="000000"/>
          <w:sz w:val="24"/>
        </w:rPr>
        <w:t>$</w:t>
      </w:r>
      <w:r>
        <w:rPr>
          <w:rFonts w:ascii="Arial"/>
          <w:color w:val="000000"/>
          <w:sz w:val="24"/>
        </w:rPr>
        <w:t>45</w:t>
      </w:r>
      <w:r>
        <w:rPr>
          <w:rFonts w:ascii="Arial"/>
          <w:color w:val="000000"/>
          <w:sz w:val="24"/>
        </w:rPr>
        <w:t>,</w:t>
      </w:r>
      <w:r>
        <w:rPr>
          <w:rFonts w:ascii="Arial"/>
          <w:color w:val="000000"/>
          <w:sz w:val="24"/>
        </w:rPr>
        <w:t>5</w:t>
      </w:r>
      <w:r>
        <w:rPr>
          <w:rFonts w:ascii="Arial"/>
          <w:color w:val="000000"/>
          <w:sz w:val="24"/>
        </w:rPr>
        <w:t>00</w:t>
      </w:r>
      <w:r>
        <w:rPr>
          <w:rFonts w:ascii="Arial"/>
          <w:color w:val="000000"/>
          <w:sz w:val="24"/>
        </w:rPr>
        <w:t>.</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 xml:space="preserve">Although the present application relates </w:t>
      </w:r>
      <w:r>
        <w:rPr>
          <w:rFonts w:ascii="Arial"/>
          <w:color w:val="000000"/>
          <w:sz w:val="24"/>
        </w:rPr>
        <w:t>solely</w:t>
      </w:r>
      <w:r>
        <w:rPr>
          <w:rFonts w:ascii="Arial"/>
          <w:color w:val="000000"/>
          <w:sz w:val="24"/>
        </w:rPr>
        <w:t xml:space="preserve"> </w:t>
      </w:r>
      <w:r>
        <w:rPr>
          <w:rFonts w:ascii="Arial"/>
          <w:color w:val="000000"/>
          <w:sz w:val="24"/>
        </w:rPr>
        <w:t xml:space="preserve">to costs and </w:t>
      </w:r>
      <w:r>
        <w:rPr>
          <w:rFonts w:ascii="Arial"/>
          <w:color w:val="000000"/>
          <w:sz w:val="24"/>
        </w:rPr>
        <w:t>although</w:t>
      </w:r>
      <w:r>
        <w:rPr>
          <w:rFonts w:ascii="Arial"/>
          <w:color w:val="000000"/>
          <w:sz w:val="24"/>
        </w:rPr>
        <w:t xml:space="preserve"> </w:t>
      </w:r>
      <w:r>
        <w:rPr>
          <w:rFonts w:ascii="Arial"/>
          <w:color w:val="000000"/>
          <w:sz w:val="24"/>
        </w:rPr>
        <w:t xml:space="preserve">I </w:t>
      </w:r>
      <w:r>
        <w:rPr>
          <w:rFonts w:ascii="Arial"/>
          <w:color w:val="000000"/>
          <w:sz w:val="24"/>
        </w:rPr>
        <w:t xml:space="preserve">have </w:t>
      </w:r>
      <w:r>
        <w:rPr>
          <w:rFonts w:ascii="Arial"/>
          <w:color w:val="000000"/>
          <w:sz w:val="24"/>
        </w:rPr>
        <w:t>referred to the background facts</w:t>
      </w:r>
      <w:r>
        <w:rPr>
          <w:rFonts w:ascii="Arial"/>
          <w:color w:val="000000"/>
          <w:sz w:val="24"/>
        </w:rPr>
        <w:t xml:space="preserve"> </w:t>
      </w:r>
      <w:r>
        <w:rPr>
          <w:rFonts w:ascii="Arial"/>
          <w:color w:val="000000"/>
          <w:sz w:val="24"/>
        </w:rPr>
        <w:t>recited</w:t>
      </w:r>
      <w:r>
        <w:rPr>
          <w:rFonts w:ascii="Arial"/>
          <w:color w:val="000000"/>
          <w:sz w:val="24"/>
        </w:rPr>
        <w:t xml:space="preserve"> </w:t>
      </w:r>
      <w:r>
        <w:rPr>
          <w:rFonts w:ascii="Arial"/>
          <w:color w:val="000000"/>
          <w:sz w:val="24"/>
        </w:rPr>
        <w:t>in the primary judgment</w:t>
      </w:r>
      <w:r>
        <w:rPr>
          <w:rFonts w:ascii="Arial"/>
          <w:color w:val="000000"/>
          <w:sz w:val="24"/>
        </w:rPr>
        <w: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is convenient to </w:t>
      </w:r>
      <w:r>
        <w:rPr>
          <w:rFonts w:ascii="Arial"/>
          <w:color w:val="000000"/>
          <w:sz w:val="24"/>
        </w:rPr>
        <w:t>note</w:t>
      </w:r>
      <w:r>
        <w:rPr>
          <w:rFonts w:ascii="Arial"/>
          <w:color w:val="000000"/>
          <w:sz w:val="24"/>
        </w:rPr>
        <w:t xml:space="preserve"> </w:t>
      </w:r>
      <w:r>
        <w:rPr>
          <w:rFonts w:ascii="Arial"/>
          <w:color w:val="000000"/>
          <w:sz w:val="24"/>
        </w:rPr>
        <w:t xml:space="preserve">some </w:t>
      </w:r>
      <w:r>
        <w:rPr>
          <w:rFonts w:ascii="Arial"/>
          <w:color w:val="000000"/>
          <w:sz w:val="24"/>
        </w:rPr>
        <w:t>salient facts</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Mr Joseph ha</w:t>
      </w:r>
      <w:r>
        <w:rPr>
          <w:rFonts w:ascii="Arial"/>
          <w:color w:val="000000"/>
          <w:sz w:val="24"/>
        </w:rPr>
        <w:t>d</w:t>
      </w:r>
      <w:r>
        <w:rPr>
          <w:rFonts w:ascii="Arial"/>
          <w:color w:val="000000"/>
          <w:sz w:val="24"/>
        </w:rPr>
        <w:t xml:space="preserve"> </w:t>
      </w:r>
      <w:r>
        <w:rPr>
          <w:rFonts w:ascii="Arial"/>
          <w:color w:val="000000"/>
          <w:sz w:val="24"/>
        </w:rPr>
        <w:t>for some ye</w:t>
      </w:r>
      <w:r>
        <w:rPr>
          <w:rFonts w:ascii="Arial"/>
          <w:color w:val="000000"/>
          <w:sz w:val="24"/>
        </w:rPr>
        <w:t>ars harboured</w:t>
      </w:r>
      <w:r>
        <w:rPr>
          <w:rFonts w:ascii="Arial"/>
          <w:color w:val="000000"/>
          <w:sz w:val="24"/>
        </w:rPr>
        <w:t xml:space="preserve"> </w:t>
      </w:r>
      <w:r>
        <w:rPr>
          <w:rFonts w:ascii="Arial"/>
          <w:color w:val="000000"/>
          <w:sz w:val="24"/>
        </w:rPr>
        <w:t>concerns</w:t>
      </w:r>
      <w:r>
        <w:rPr>
          <w:rFonts w:ascii="Arial"/>
          <w:color w:val="000000"/>
          <w:sz w:val="24"/>
        </w:rPr>
        <w:t xml:space="preserve"> </w:t>
      </w:r>
      <w:r>
        <w:rPr>
          <w:rFonts w:ascii="Arial"/>
          <w:color w:val="000000"/>
          <w:sz w:val="24"/>
        </w:rPr>
        <w:t xml:space="preserve">in relation to certain development applications made by his neighbours (the </w:t>
      </w:r>
      <w:r>
        <w:rPr>
          <w:rFonts w:ascii="Arial"/>
          <w:color w:val="000000"/>
          <w:sz w:val="24"/>
        </w:rPr>
        <w:t>‘</w:t>
      </w:r>
      <w:r>
        <w:rPr>
          <w:rFonts w:ascii="Arial"/>
          <w:color w:val="000000"/>
          <w:sz w:val="24"/>
        </w:rPr>
        <w:t>Spencers</w:t>
      </w:r>
      <w:r>
        <w:rPr>
          <w:rFonts w:ascii="Arial"/>
          <w:color w:val="000000"/>
          <w:sz w:val="24"/>
        </w:rPr>
        <w:t>’</w:t>
      </w:r>
      <w:r>
        <w:rPr>
          <w:rFonts w:ascii="Arial"/>
          <w:color w:val="000000"/>
          <w:sz w:val="24"/>
        </w:rPr>
        <w:t xml:space="preserve">) which related to works on the </w:t>
      </w:r>
      <w:r>
        <w:rPr>
          <w:rFonts w:ascii="Arial"/>
          <w:color w:val="000000"/>
          <w:sz w:val="24"/>
        </w:rPr>
        <w:t>Spencers</w:t>
      </w:r>
      <w:r>
        <w:rPr>
          <w:rFonts w:ascii="Arial"/>
          <w:color w:val="000000"/>
          <w:sz w:val="24"/>
        </w:rPr>
        <w:t>’</w:t>
      </w:r>
      <w:r>
        <w:rPr>
          <w:rFonts w:ascii="Arial"/>
          <w:color w:val="000000"/>
          <w:sz w:val="24"/>
        </w:rPr>
        <w:t xml:space="preserve"> </w:t>
      </w:r>
      <w:r>
        <w:rPr>
          <w:rFonts w:ascii="Arial"/>
          <w:color w:val="000000"/>
          <w:sz w:val="24"/>
        </w:rPr>
        <w:t>property</w:t>
      </w:r>
      <w:r>
        <w:rPr>
          <w:rFonts w:ascii="Arial"/>
          <w:color w:val="000000"/>
          <w:sz w:val="24"/>
        </w:rPr>
        <w:t xml:space="preserve">. </w:t>
      </w:r>
      <w:r>
        <w:rPr>
          <w:rFonts w:ascii="Arial"/>
          <w:color w:val="000000"/>
          <w:sz w:val="24"/>
        </w:rPr>
        <w:t xml:space="preserve"> </w:t>
      </w:r>
      <w:r>
        <w:rPr>
          <w:rFonts w:ascii="Arial"/>
          <w:color w:val="000000"/>
          <w:sz w:val="24"/>
        </w:rPr>
        <w:t>A</w:t>
      </w:r>
      <w:r>
        <w:rPr>
          <w:rFonts w:ascii="Arial"/>
          <w:color w:val="000000"/>
          <w:sz w:val="24"/>
        </w:rPr>
        <w:t xml:space="preserve">s recorded in </w:t>
      </w:r>
      <w:r>
        <w:rPr>
          <w:rFonts w:ascii="Arial"/>
          <w:color w:val="000000"/>
          <w:sz w:val="24"/>
        </w:rPr>
        <w:t>the primary judgment a</w:t>
      </w:r>
      <w:r>
        <w:rPr>
          <w:rFonts w:ascii="Arial"/>
          <w:color w:val="000000"/>
          <w:sz w:val="24"/>
        </w:rPr>
        <w:t>t [2]</w:t>
      </w:r>
      <w:r>
        <w:rPr>
          <w:rFonts w:ascii="Arial"/>
          <w:color w:val="000000"/>
          <w:sz w:val="24"/>
        </w:rPr>
        <w:t>-</w:t>
      </w:r>
      <w:r>
        <w:rPr>
          <w:rFonts w:ascii="Arial"/>
          <w:color w:val="000000"/>
          <w:sz w:val="24"/>
        </w:rPr>
        <w:t>[3], [11]-[17],</w:t>
      </w:r>
      <w:r>
        <w:rPr>
          <w:rFonts w:ascii="Arial"/>
          <w:color w:val="000000"/>
          <w:sz w:val="24"/>
        </w:rPr>
        <w:t xml:space="preserve"> </w:t>
      </w:r>
      <w:r>
        <w:rPr>
          <w:rFonts w:ascii="Arial"/>
          <w:color w:val="000000"/>
          <w:sz w:val="24"/>
        </w:rPr>
        <w:t xml:space="preserve">Mr Joseph had </w:t>
      </w:r>
      <w:r>
        <w:rPr>
          <w:rFonts w:ascii="Arial"/>
          <w:color w:val="000000"/>
          <w:sz w:val="24"/>
        </w:rPr>
        <w:t xml:space="preserve">specific </w:t>
      </w:r>
      <w:r>
        <w:rPr>
          <w:rFonts w:ascii="Arial"/>
          <w:color w:val="000000"/>
          <w:sz w:val="24"/>
        </w:rPr>
        <w:t xml:space="preserve">concerns relating to the </w:t>
      </w:r>
      <w:r>
        <w:rPr>
          <w:rFonts w:ascii="Arial"/>
          <w:color w:val="000000"/>
          <w:sz w:val="24"/>
        </w:rPr>
        <w:t>manner in which</w:t>
      </w:r>
      <w:r>
        <w:rPr>
          <w:rFonts w:ascii="Arial"/>
          <w:color w:val="000000"/>
          <w:sz w:val="24"/>
        </w:rPr>
        <w:t xml:space="preserve"> </w:t>
      </w:r>
      <w:r>
        <w:rPr>
          <w:rFonts w:ascii="Arial"/>
          <w:color w:val="000000"/>
          <w:sz w:val="24"/>
        </w:rPr>
        <w:t>Council was then considering, or was then likely to consider</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most recent development</w:t>
      </w:r>
      <w:r>
        <w:rPr>
          <w:rFonts w:ascii="Arial"/>
          <w:color w:val="000000"/>
          <w:sz w:val="24"/>
        </w:rPr>
        <w:t xml:space="preserve"> </w:t>
      </w:r>
      <w:r>
        <w:rPr>
          <w:rFonts w:ascii="Arial"/>
          <w:color w:val="000000"/>
          <w:sz w:val="24"/>
        </w:rPr>
        <w:t>application</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E</w:t>
      </w:r>
      <w:r>
        <w:rPr>
          <w:rFonts w:ascii="Arial"/>
          <w:color w:val="000000"/>
          <w:sz w:val="24"/>
        </w:rPr>
        <w:t xml:space="preserve">arlier Class 4 proceedings commenced </w:t>
      </w:r>
      <w:r>
        <w:rPr>
          <w:rFonts w:ascii="Arial"/>
          <w:color w:val="000000"/>
          <w:sz w:val="24"/>
        </w:rPr>
        <w:t>by</w:t>
      </w:r>
      <w:r>
        <w:rPr>
          <w:rFonts w:ascii="Arial"/>
          <w:color w:val="000000"/>
          <w:sz w:val="24"/>
        </w:rPr>
        <w:t xml:space="preserve"> </w:t>
      </w:r>
      <w:r>
        <w:rPr>
          <w:rFonts w:ascii="Arial"/>
          <w:color w:val="000000"/>
          <w:sz w:val="24"/>
        </w:rPr>
        <w:t>Mr Joseph on 7 June 2021</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2021 proceedings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raised</w:t>
      </w:r>
      <w:r>
        <w:rPr>
          <w:rFonts w:ascii="Arial"/>
          <w:color w:val="000000"/>
          <w:sz w:val="24"/>
        </w:rPr>
        <w:t xml:space="preserve"> </w:t>
      </w:r>
      <w:r>
        <w:rPr>
          <w:rFonts w:ascii="Arial"/>
          <w:color w:val="000000"/>
          <w:sz w:val="24"/>
        </w:rPr>
        <w:t>similar concerns</w:t>
      </w:r>
      <w:r>
        <w:rPr>
          <w:rFonts w:ascii="Arial"/>
          <w:color w:val="000000"/>
          <w:sz w:val="24"/>
        </w:rPr>
        <w:t xml:space="preserve"> </w:t>
      </w:r>
      <w:r>
        <w:rPr>
          <w:rFonts w:ascii="Arial"/>
          <w:color w:val="000000"/>
          <w:sz w:val="24"/>
        </w:rPr>
        <w:t>(in relation to an earlier development application)</w:t>
      </w:r>
      <w:r>
        <w:rPr>
          <w:rFonts w:ascii="Arial"/>
          <w:color w:val="000000"/>
          <w:sz w:val="24"/>
        </w:rPr>
        <w:t xml:space="preserve"> </w:t>
      </w:r>
      <w:r>
        <w:rPr>
          <w:rFonts w:ascii="Arial"/>
          <w:color w:val="000000"/>
          <w:sz w:val="24"/>
        </w:rPr>
        <w:t xml:space="preserve">to the present proceedings </w:t>
      </w:r>
      <w:r>
        <w:rPr>
          <w:rFonts w:ascii="Arial"/>
          <w:color w:val="000000"/>
          <w:sz w:val="24"/>
        </w:rPr>
        <w:t xml:space="preserve">which </w:t>
      </w:r>
      <w:r>
        <w:rPr>
          <w:rFonts w:ascii="Arial"/>
          <w:color w:val="000000"/>
          <w:sz w:val="24"/>
        </w:rPr>
        <w:t>were the subject of an agreement between the parties</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 xml:space="preserve">2021 </w:t>
      </w:r>
      <w:r>
        <w:rPr>
          <w:rFonts w:ascii="Arial"/>
          <w:color w:val="000000"/>
          <w:sz w:val="24"/>
        </w:rPr>
        <w:t>Terms of Settlement</w:t>
      </w:r>
      <w:r>
        <w:rPr>
          <w:rFonts w:ascii="Arial"/>
          <w:color w:val="000000"/>
          <w:sz w:val="24"/>
        </w:rPr>
        <w:t>’</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T</w:t>
      </w:r>
      <w:r>
        <w:rPr>
          <w:rFonts w:ascii="Arial"/>
          <w:color w:val="000000"/>
          <w:sz w:val="24"/>
        </w:rPr>
        <w:t>he current proceedings were commenced by summons filed by Mr Joseph on 2</w:t>
      </w:r>
      <w:r>
        <w:rPr>
          <w:rFonts w:ascii="Arial"/>
          <w:color w:val="000000"/>
          <w:sz w:val="24"/>
        </w:rPr>
        <w:t>8</w:t>
      </w:r>
      <w:r>
        <w:rPr>
          <w:rFonts w:ascii="Arial"/>
          <w:color w:val="000000"/>
          <w:sz w:val="24"/>
        </w:rPr>
        <w:t xml:space="preserve"> </w:t>
      </w:r>
      <w:r>
        <w:rPr>
          <w:rFonts w:ascii="Arial"/>
          <w:color w:val="000000"/>
          <w:sz w:val="24"/>
        </w:rPr>
        <w:t>August 2023</w:t>
      </w:r>
      <w:r>
        <w:rPr>
          <w:rFonts w:ascii="Arial"/>
          <w:color w:val="000000"/>
          <w:sz w:val="24"/>
        </w:rPr>
        <w:t>. B</w:t>
      </w:r>
      <w:r>
        <w:rPr>
          <w:rFonts w:ascii="Arial"/>
          <w:color w:val="000000"/>
          <w:sz w:val="24"/>
        </w:rPr>
        <w:t xml:space="preserve">y </w:t>
      </w:r>
      <w:r>
        <w:rPr>
          <w:rFonts w:ascii="Arial"/>
          <w:color w:val="000000"/>
          <w:sz w:val="24"/>
        </w:rPr>
        <w:t>notice of motion filed 5 October 2023</w:t>
      </w:r>
      <w:r>
        <w:rPr>
          <w:rFonts w:ascii="Arial"/>
          <w:color w:val="000000"/>
          <w:sz w:val="24"/>
        </w:rPr>
        <w:t>,</w:t>
      </w:r>
      <w:r>
        <w:rPr>
          <w:rFonts w:ascii="Arial"/>
          <w:color w:val="000000"/>
          <w:sz w:val="24"/>
        </w:rPr>
        <w:t xml:space="preserve"> </w:t>
      </w:r>
      <w:r>
        <w:rPr>
          <w:rFonts w:ascii="Arial"/>
          <w:color w:val="000000"/>
          <w:sz w:val="24"/>
        </w:rPr>
        <w:t xml:space="preserve">Council sought to have that summons dismissed pursuant to </w:t>
      </w:r>
      <w:r>
        <w:rPr>
          <w:rFonts w:ascii="Arial"/>
          <w:color w:val="000000"/>
          <w:sz w:val="24"/>
        </w:rPr>
        <w:t>r</w:t>
      </w:r>
      <w:r>
        <w:rPr>
          <w:rFonts w:ascii="Arial"/>
          <w:color w:val="000000"/>
          <w:sz w:val="24"/>
        </w:rPr>
        <w:t xml:space="preserve"> </w:t>
      </w:r>
      <w:r>
        <w:rPr>
          <w:rFonts w:ascii="Arial"/>
          <w:color w:val="000000"/>
          <w:sz w:val="24"/>
        </w:rPr>
        <w:t xml:space="preserve">13.4 of the </w:t>
      </w:r>
      <w:r>
        <w:rPr>
          <w:rFonts w:ascii="Arial"/>
          <w:color w:val="000000"/>
          <w:sz w:val="24"/>
        </w:rPr>
        <w:t xml:space="preserve">UCPR. As </w:t>
      </w:r>
      <w:r>
        <w:rPr>
          <w:rFonts w:ascii="Arial"/>
          <w:color w:val="000000"/>
          <w:sz w:val="24"/>
        </w:rPr>
        <w:t>noted above, on 22 December 2023</w:t>
      </w:r>
      <w:r>
        <w:rPr>
          <w:rFonts w:ascii="Arial"/>
          <w:color w:val="000000"/>
          <w:sz w:val="24"/>
        </w:rPr>
        <w:t>,</w:t>
      </w:r>
      <w:r>
        <w:rPr>
          <w:rFonts w:ascii="Arial"/>
          <w:color w:val="000000"/>
          <w:sz w:val="24"/>
        </w:rPr>
        <w:t xml:space="preserve"> </w:t>
      </w:r>
      <w:r>
        <w:rPr>
          <w:rFonts w:ascii="Arial"/>
          <w:color w:val="000000"/>
          <w:sz w:val="24"/>
        </w:rPr>
        <w:t xml:space="preserve">I found that </w:t>
      </w:r>
      <w:r>
        <w:rPr>
          <w:rFonts w:ascii="Arial"/>
          <w:color w:val="000000"/>
          <w:sz w:val="24"/>
        </w:rPr>
        <w:t>a number of</w:t>
      </w:r>
      <w:r>
        <w:rPr>
          <w:rFonts w:ascii="Arial"/>
          <w:color w:val="000000"/>
          <w:sz w:val="24"/>
        </w:rPr>
        <w:t xml:space="preserve"> </w:t>
      </w:r>
      <w:r>
        <w:rPr>
          <w:rFonts w:ascii="Arial"/>
          <w:color w:val="000000"/>
          <w:sz w:val="24"/>
        </w:rPr>
        <w:t>the claims made in that summons d</w:t>
      </w:r>
      <w:r>
        <w:rPr>
          <w:rFonts w:ascii="Arial"/>
          <w:color w:val="000000"/>
          <w:sz w:val="24"/>
        </w:rPr>
        <w:t>id</w:t>
      </w:r>
      <w:r>
        <w:rPr>
          <w:rFonts w:ascii="Arial"/>
          <w:color w:val="000000"/>
          <w:sz w:val="24"/>
        </w:rPr>
        <w:t xml:space="preserve"> </w:t>
      </w:r>
      <w:r>
        <w:rPr>
          <w:rFonts w:ascii="Arial"/>
          <w:color w:val="000000"/>
          <w:sz w:val="24"/>
        </w:rPr>
        <w:t xml:space="preserve">not have reasonable prospects of success and </w:t>
      </w:r>
      <w:r>
        <w:rPr>
          <w:rFonts w:ascii="Arial"/>
          <w:color w:val="000000"/>
          <w:sz w:val="24"/>
        </w:rPr>
        <w:t>were</w:t>
      </w:r>
      <w:r>
        <w:rPr>
          <w:rFonts w:ascii="Arial"/>
          <w:color w:val="000000"/>
          <w:sz w:val="24"/>
        </w:rPr>
        <w:t xml:space="preserve"> </w:t>
      </w:r>
      <w:r>
        <w:rPr>
          <w:rFonts w:ascii="Arial"/>
          <w:color w:val="000000"/>
          <w:sz w:val="24"/>
        </w:rPr>
        <w:t>struck out</w:t>
      </w:r>
      <w:r>
        <w:rPr>
          <w:rFonts w:ascii="Arial"/>
          <w:color w:val="000000"/>
          <w:sz w:val="24"/>
        </w:rPr>
        <w:t>,</w:t>
      </w:r>
      <w:r>
        <w:rPr>
          <w:rFonts w:ascii="Arial"/>
          <w:color w:val="000000"/>
          <w:sz w:val="24"/>
        </w:rPr>
        <w:t xml:space="preserve"> </w:t>
      </w:r>
      <w:r>
        <w:rPr>
          <w:rFonts w:ascii="Arial"/>
          <w:color w:val="000000"/>
          <w:sz w:val="24"/>
        </w:rPr>
        <w:t xml:space="preserve">and I </w:t>
      </w:r>
      <w:r>
        <w:rPr>
          <w:rFonts w:ascii="Arial"/>
          <w:color w:val="000000"/>
          <w:sz w:val="24"/>
        </w:rPr>
        <w:t>granted</w:t>
      </w:r>
      <w:r>
        <w:rPr>
          <w:rFonts w:ascii="Arial"/>
          <w:color w:val="000000"/>
          <w:sz w:val="24"/>
        </w:rPr>
        <w:t xml:space="preserve"> </w:t>
      </w:r>
      <w:r>
        <w:rPr>
          <w:rFonts w:ascii="Arial"/>
          <w:color w:val="000000"/>
          <w:sz w:val="24"/>
        </w:rPr>
        <w:t xml:space="preserve">leave to </w:t>
      </w:r>
      <w:r>
        <w:rPr>
          <w:rFonts w:ascii="Arial"/>
          <w:color w:val="000000"/>
          <w:sz w:val="24"/>
        </w:rPr>
        <w:t xml:space="preserve">Mr Joseph to </w:t>
      </w:r>
      <w:r>
        <w:rPr>
          <w:rFonts w:ascii="Arial"/>
          <w:color w:val="000000"/>
          <w:sz w:val="24"/>
        </w:rPr>
        <w:t xml:space="preserve">replead certain claims. </w:t>
      </w:r>
    </w:p>
    <w:p>
      <w:pPr>
        <w:pStyle w:val="CaselawNumbered10"/>
        <w:numPr>
          <w:ilvl w:val="0"/>
          <w:numId w:val="23"/>
        </w:numPr>
        <w:spacing w:before="150" w:after="0"/>
        <w:ind w:left="600" w:hanging="600"/>
      </w:pPr>
      <w:r>
        <w:rPr>
          <w:rFonts w:ascii="Arial"/>
          <w:color w:val="000000"/>
          <w:sz w:val="24"/>
        </w:rPr>
        <w:t>On 23 January 2024</w:t>
      </w:r>
      <w:r>
        <w:rPr>
          <w:rFonts w:ascii="Arial"/>
          <w:color w:val="000000"/>
          <w:sz w:val="24"/>
        </w:rPr>
        <w:t>,</w:t>
      </w:r>
      <w:r>
        <w:rPr>
          <w:rFonts w:ascii="Arial"/>
          <w:color w:val="000000"/>
          <w:sz w:val="24"/>
        </w:rPr>
        <w:t xml:space="preserve"> </w:t>
      </w:r>
      <w:r>
        <w:rPr>
          <w:rFonts w:ascii="Arial"/>
          <w:color w:val="000000"/>
          <w:sz w:val="24"/>
        </w:rPr>
        <w:t xml:space="preserve">Mr Joseph filed an amended summons pursuant to </w:t>
      </w:r>
      <w:r>
        <w:rPr>
          <w:rFonts w:ascii="Arial"/>
          <w:color w:val="000000"/>
          <w:sz w:val="24"/>
        </w:rPr>
        <w:t>the leave granted on</w:t>
      </w:r>
      <w:r>
        <w:rPr>
          <w:rFonts w:ascii="Arial"/>
          <w:color w:val="000000"/>
          <w:sz w:val="24"/>
        </w:rPr>
        <w:t xml:space="preserve"> </w:t>
      </w:r>
      <w:r>
        <w:rPr>
          <w:rFonts w:ascii="Arial"/>
          <w:color w:val="000000"/>
          <w:sz w:val="24"/>
        </w:rPr>
        <w:t xml:space="preserve">22 December 2023. </w:t>
      </w:r>
      <w:r>
        <w:rPr>
          <w:rFonts w:ascii="Arial"/>
          <w:color w:val="000000"/>
          <w:sz w:val="24"/>
        </w:rPr>
        <w:t>However, i</w:t>
      </w:r>
      <w:r>
        <w:rPr>
          <w:rFonts w:ascii="Arial"/>
          <w:color w:val="000000"/>
          <w:sz w:val="24"/>
        </w:rPr>
        <w:t>n early February 2024</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Spencers</w:t>
      </w:r>
      <w:r>
        <w:rPr>
          <w:rFonts w:ascii="Arial"/>
          <w:color w:val="000000"/>
          <w:sz w:val="24"/>
        </w:rPr>
        <w:t xml:space="preserve">’ </w:t>
      </w:r>
      <w:r>
        <w:rPr>
          <w:rFonts w:ascii="Arial"/>
          <w:color w:val="000000"/>
          <w:sz w:val="24"/>
        </w:rPr>
        <w:t xml:space="preserve">development application about which Mr Joseph had significant concerns </w:t>
      </w:r>
      <w:r>
        <w:rPr>
          <w:rFonts w:ascii="Arial"/>
          <w:color w:val="000000"/>
          <w:sz w:val="24"/>
        </w:rPr>
        <w:t>(</w:t>
      </w:r>
      <w:r>
        <w:rPr>
          <w:rFonts w:ascii="Arial"/>
          <w:color w:val="000000"/>
          <w:sz w:val="24"/>
        </w:rPr>
        <w:t>and to which he had lodged detailed objections</w:t>
      </w:r>
      <w:r>
        <w:rPr>
          <w:rFonts w:ascii="Arial"/>
          <w:color w:val="000000"/>
          <w:sz w:val="24"/>
        </w:rPr>
        <w:t>)</w:t>
      </w:r>
      <w:r>
        <w:rPr>
          <w:rFonts w:ascii="Arial"/>
          <w:color w:val="000000"/>
          <w:sz w:val="24"/>
        </w:rPr>
        <w:t xml:space="preserve"> </w:t>
      </w:r>
      <w:r>
        <w:rPr>
          <w:rFonts w:ascii="Arial"/>
          <w:color w:val="000000"/>
          <w:sz w:val="24"/>
        </w:rPr>
        <w:t>was refused by Council</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As such, </w:t>
      </w:r>
      <w:r>
        <w:rPr>
          <w:rFonts w:ascii="Arial"/>
          <w:color w:val="000000"/>
          <w:sz w:val="24"/>
        </w:rPr>
        <w:t>on 9 February 2024</w:t>
      </w:r>
      <w:r>
        <w:rPr>
          <w:rFonts w:ascii="Arial"/>
          <w:color w:val="000000"/>
          <w:sz w:val="24"/>
        </w:rPr>
        <w:t>,</w:t>
      </w:r>
      <w:r>
        <w:rPr>
          <w:rFonts w:ascii="Arial"/>
          <w:color w:val="000000"/>
          <w:sz w:val="24"/>
        </w:rPr>
        <w:t xml:space="preserve"> </w:t>
      </w:r>
      <w:r>
        <w:rPr>
          <w:rFonts w:ascii="Arial"/>
          <w:color w:val="000000"/>
          <w:sz w:val="24"/>
        </w:rPr>
        <w:t xml:space="preserve">Mr Joseph informed Council that he intended to withdraw the amended summons and that he was prepared to pay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reasonable party-party costs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that he </w:t>
      </w:r>
      <w:r>
        <w:rPr>
          <w:rFonts w:ascii="Arial"/>
          <w:color w:val="000000"/>
          <w:sz w:val="24"/>
        </w:rPr>
        <w:t xml:space="preserve">will be </w:t>
      </w:r>
      <w:r>
        <w:rPr>
          <w:rFonts w:ascii="Arial"/>
          <w:color w:val="000000"/>
          <w:sz w:val="24"/>
        </w:rPr>
        <w:t>“</w:t>
      </w:r>
      <w:r>
        <w:rPr>
          <w:rFonts w:ascii="Arial"/>
          <w:color w:val="000000"/>
          <w:sz w:val="24"/>
        </w:rPr>
        <w:t>seeking a gross sum costs order if agreement could not be reached</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O</w:t>
      </w:r>
      <w:r>
        <w:rPr>
          <w:rFonts w:ascii="Arial"/>
          <w:color w:val="000000"/>
          <w:sz w:val="24"/>
        </w:rPr>
        <w:t>n 1 March 2024</w:t>
      </w:r>
      <w:r>
        <w:rPr>
          <w:rFonts w:ascii="Arial"/>
          <w:color w:val="000000"/>
          <w:sz w:val="24"/>
        </w:rPr>
        <w:t>,</w:t>
      </w:r>
      <w:r>
        <w:rPr>
          <w:rFonts w:ascii="Arial"/>
          <w:color w:val="000000"/>
          <w:sz w:val="24"/>
        </w:rPr>
        <w:t xml:space="preserve"> </w:t>
      </w:r>
      <w:r>
        <w:rPr>
          <w:rFonts w:ascii="Arial"/>
          <w:color w:val="000000"/>
          <w:sz w:val="24"/>
        </w:rPr>
        <w:t xml:space="preserve">Pain J made orders granting leave to Mr Joseph to discontinue </w:t>
      </w:r>
      <w:r>
        <w:rPr>
          <w:rFonts w:ascii="Arial"/>
          <w:color w:val="000000"/>
          <w:sz w:val="24"/>
        </w:rPr>
        <w:t xml:space="preserve">the </w:t>
      </w:r>
      <w:r>
        <w:rPr>
          <w:rFonts w:ascii="Arial"/>
          <w:color w:val="000000"/>
          <w:sz w:val="24"/>
        </w:rPr>
        <w:t xml:space="preserve">proceedings and listed the matter for </w:t>
      </w:r>
      <w:r>
        <w:rPr>
          <w:rFonts w:ascii="Arial"/>
          <w:color w:val="000000"/>
          <w:sz w:val="24"/>
        </w:rPr>
        <w:t xml:space="preserve">directions and/or </w:t>
      </w:r>
      <w:r>
        <w:rPr>
          <w:rFonts w:ascii="Arial"/>
          <w:color w:val="000000"/>
          <w:sz w:val="24"/>
        </w:rPr>
        <w:t xml:space="preserve">determination of costs. </w:t>
      </w:r>
      <w:r>
        <w:rPr>
          <w:rFonts w:ascii="Arial"/>
          <w:color w:val="000000"/>
          <w:sz w:val="24"/>
        </w:rPr>
        <w:t>O</w:t>
      </w:r>
      <w:r>
        <w:rPr>
          <w:rFonts w:ascii="Arial"/>
          <w:color w:val="000000"/>
          <w:sz w:val="24"/>
        </w:rPr>
        <w:t>n 8 March 2024</w:t>
      </w:r>
      <w:r>
        <w:rPr>
          <w:rFonts w:ascii="Arial"/>
          <w:color w:val="000000"/>
          <w:sz w:val="24"/>
        </w:rPr>
        <w:t>,</w:t>
      </w:r>
      <w:r>
        <w:rPr>
          <w:rFonts w:ascii="Arial"/>
          <w:color w:val="000000"/>
          <w:sz w:val="24"/>
        </w:rPr>
        <w:t xml:space="preserve"> </w:t>
      </w:r>
      <w:r>
        <w:rPr>
          <w:rFonts w:ascii="Arial"/>
          <w:color w:val="000000"/>
          <w:sz w:val="24"/>
        </w:rPr>
        <w:t xml:space="preserve">I made orders that the issue of costs was </w:t>
      </w:r>
      <w:r>
        <w:rPr>
          <w:rFonts w:ascii="Arial"/>
          <w:color w:val="000000"/>
          <w:sz w:val="24"/>
        </w:rPr>
        <w:t>to proceed on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papers</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Evidence</w:t>
      </w:r>
      <w:r>
        <w:rPr>
          <w:rFonts w:ascii="Arial"/>
        </w:rPr>
        <w:t xml:space="preserve"> and submissions</w:t>
      </w:r>
    </w:p>
    <w:p>
      <w:pPr>
        <w:pStyle w:val="CaselawNumbered10"/>
        <w:numPr>
          <w:ilvl w:val="0"/>
          <w:numId w:val="24"/>
        </w:numPr>
        <w:spacing w:before="150" w:after="0"/>
        <w:ind w:left="600" w:hanging="600"/>
      </w:pPr>
      <w:r>
        <w:rPr>
          <w:rFonts w:ascii="Arial"/>
          <w:color w:val="000000"/>
          <w:sz w:val="24"/>
        </w:rPr>
        <w:t xml:space="preserve">Council and Mr Joseph </w:t>
      </w:r>
      <w:r>
        <w:rPr>
          <w:rFonts w:ascii="Arial"/>
          <w:color w:val="000000"/>
          <w:sz w:val="24"/>
        </w:rPr>
        <w:t>each provided</w:t>
      </w:r>
      <w:r>
        <w:rPr>
          <w:rFonts w:ascii="Arial"/>
          <w:color w:val="000000"/>
          <w:sz w:val="24"/>
        </w:rPr>
        <w:t xml:space="preserve"> </w:t>
      </w:r>
      <w:r>
        <w:rPr>
          <w:rFonts w:ascii="Arial"/>
          <w:color w:val="000000"/>
          <w:sz w:val="24"/>
        </w:rPr>
        <w:t>detailed</w:t>
      </w:r>
      <w:r>
        <w:rPr>
          <w:rFonts w:ascii="Arial"/>
          <w:color w:val="000000"/>
          <w:sz w:val="24"/>
        </w:rPr>
        <w:t xml:space="preserve"> </w:t>
      </w:r>
      <w:r>
        <w:rPr>
          <w:rFonts w:ascii="Arial"/>
          <w:color w:val="000000"/>
          <w:sz w:val="24"/>
        </w:rPr>
        <w:t xml:space="preserve">evidence and </w:t>
      </w:r>
      <w:r>
        <w:rPr>
          <w:rFonts w:ascii="Arial"/>
          <w:color w:val="000000"/>
          <w:sz w:val="24"/>
        </w:rPr>
        <w:t xml:space="preserve">written </w:t>
      </w:r>
      <w:r>
        <w:rPr>
          <w:rFonts w:ascii="Arial"/>
          <w:color w:val="000000"/>
          <w:sz w:val="24"/>
        </w:rPr>
        <w:t>submissions</w:t>
      </w:r>
      <w:r>
        <w:rPr>
          <w:rFonts w:ascii="Arial"/>
          <w:color w:val="000000"/>
          <w:sz w:val="24"/>
        </w:rPr>
        <w:t xml:space="preserve">. </w:t>
      </w:r>
      <w:r>
        <w:rPr>
          <w:rFonts w:ascii="Arial"/>
          <w:color w:val="000000"/>
          <w:sz w:val="24"/>
        </w:rPr>
        <w:t xml:space="preserve">Council reads the affidavit of Patrick </w:t>
      </w:r>
      <w:r>
        <w:rPr>
          <w:rFonts w:ascii="Arial"/>
          <w:color w:val="000000"/>
          <w:sz w:val="24"/>
        </w:rPr>
        <w:t>Sy</w:t>
      </w:r>
      <w:r>
        <w:rPr>
          <w:rFonts w:ascii="Arial"/>
          <w:color w:val="000000"/>
          <w:sz w:val="24"/>
        </w:rPr>
        <w:t>n</w:t>
      </w:r>
      <w:r>
        <w:rPr>
          <w:rFonts w:ascii="Arial"/>
          <w:color w:val="000000"/>
          <w:sz w:val="24"/>
        </w:rPr>
        <w:t>on</w:t>
      </w:r>
      <w:r>
        <w:rPr>
          <w:rFonts w:ascii="Arial"/>
          <w:color w:val="000000"/>
          <w:sz w:val="24"/>
        </w:rPr>
        <w:t xml:space="preserve"> </w:t>
      </w:r>
      <w:r>
        <w:rPr>
          <w:rFonts w:ascii="Arial"/>
          <w:color w:val="000000"/>
          <w:sz w:val="24"/>
        </w:rPr>
        <w:t>Holland</w:t>
      </w:r>
      <w:r>
        <w:rPr>
          <w:rFonts w:ascii="Arial"/>
          <w:color w:val="000000"/>
          <w:sz w:val="24"/>
        </w:rPr>
        <w:t>,</w:t>
      </w:r>
      <w:r>
        <w:rPr>
          <w:rFonts w:ascii="Arial"/>
          <w:color w:val="000000"/>
          <w:sz w:val="24"/>
        </w:rPr>
        <w:t xml:space="preserve"> </w:t>
      </w:r>
      <w:r>
        <w:rPr>
          <w:rFonts w:ascii="Arial"/>
          <w:color w:val="000000"/>
          <w:sz w:val="24"/>
        </w:rPr>
        <w:t>its solicitor, sworn 7 March 2024</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Mr Joseph reads his affidavit affirmed 4 March 2024.</w:t>
      </w:r>
    </w:p>
    <w:p>
      <w:pPr>
        <w:pStyle w:val="CaselawHeading3"/>
        <w:keepNext/>
        <w:spacing w:before="150" w:after="150" w:line="264"/>
        <w:ind w:left="0"/>
        <w:jc w:val="left"/>
      </w:pPr>
      <w:r>
        <w:rPr>
          <w:rFonts w:ascii="Arial"/>
        </w:rPr>
        <w:t>Council’s position</w:t>
      </w:r>
    </w:p>
    <w:p>
      <w:pPr>
        <w:pStyle w:val="CaselawNumbered10"/>
        <w:numPr>
          <w:ilvl w:val="0"/>
          <w:numId w:val="25"/>
        </w:numPr>
        <w:spacing w:before="150" w:after="0"/>
        <w:ind w:left="600" w:hanging="600"/>
      </w:pPr>
      <w:r>
        <w:rPr>
          <w:rFonts w:ascii="Arial"/>
          <w:color w:val="000000"/>
          <w:sz w:val="24"/>
        </w:rPr>
        <w:t>In his affidavit, Mr Holland deposes to the detailed background of the matter including various attendances</w:t>
      </w:r>
      <w:r>
        <w:rPr>
          <w:rFonts w:ascii="Arial"/>
          <w:color w:val="000000"/>
          <w:sz w:val="24"/>
        </w:rPr>
        <w:t xml:space="preserve">, </w:t>
      </w:r>
      <w:r>
        <w:rPr>
          <w:rFonts w:ascii="Arial"/>
          <w:color w:val="000000"/>
          <w:sz w:val="24"/>
        </w:rPr>
        <w:t xml:space="preserve">correspondence </w:t>
      </w:r>
      <w:r>
        <w:rPr>
          <w:rFonts w:ascii="Arial"/>
          <w:color w:val="000000"/>
          <w:sz w:val="24"/>
        </w:rPr>
        <w:t xml:space="preserve">and dealings </w:t>
      </w:r>
      <w:r>
        <w:rPr>
          <w:rFonts w:ascii="Arial"/>
          <w:color w:val="000000"/>
          <w:sz w:val="24"/>
        </w:rPr>
        <w:t>between 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solicitors and Mr Joseph. In summary</w:t>
      </w:r>
      <w:r>
        <w:rPr>
          <w:rFonts w:ascii="Arial"/>
          <w:color w:val="000000"/>
          <w:sz w:val="24"/>
        </w:rPr>
        <w:t>,</w:t>
      </w:r>
      <w:r>
        <w:rPr>
          <w:rFonts w:ascii="Arial"/>
          <w:color w:val="000000"/>
          <w:sz w:val="24"/>
        </w:rPr>
        <w:t xml:space="preserve"> </w:t>
      </w:r>
      <w:r>
        <w:rPr>
          <w:rFonts w:ascii="Arial"/>
          <w:color w:val="000000"/>
          <w:sz w:val="24"/>
        </w:rPr>
        <w:t xml:space="preserve">Mr Holland deposes to the conduct of Mr Joseph which he describes as </w:t>
      </w:r>
      <w:r>
        <w:rPr>
          <w:rFonts w:ascii="Arial"/>
          <w:color w:val="000000"/>
          <w:sz w:val="24"/>
        </w:rPr>
        <w:t>“</w:t>
      </w:r>
      <w:r>
        <w:rPr>
          <w:rFonts w:ascii="Arial"/>
          <w:color w:val="000000"/>
          <w:sz w:val="24"/>
        </w:rPr>
        <w:t>conduct resulting in unnecessary costs</w:t>
      </w:r>
      <w:r>
        <w:rPr>
          <w:rFonts w:ascii="Arial"/>
          <w:color w:val="000000"/>
          <w:sz w:val="24"/>
        </w:rPr>
        <w:t>”</w:t>
      </w:r>
      <w:r>
        <w:rPr>
          <w:rFonts w:ascii="Arial"/>
          <w:color w:val="000000"/>
          <w:sz w:val="24"/>
        </w:rPr>
        <w:t xml:space="preserve">. This relates primarily to various requests by Mr Joseph for </w:t>
      </w:r>
      <w:r>
        <w:rPr>
          <w:rFonts w:ascii="Arial"/>
          <w:color w:val="000000"/>
          <w:sz w:val="24"/>
        </w:rPr>
        <w:t xml:space="preserve">various orders, including </w:t>
      </w:r>
      <w:r>
        <w:rPr>
          <w:rFonts w:ascii="Arial"/>
          <w:color w:val="000000"/>
          <w:sz w:val="24"/>
        </w:rPr>
        <w:t>the expedition of the</w:t>
      </w:r>
      <w:r>
        <w:rPr>
          <w:rFonts w:ascii="Arial"/>
          <w:color w:val="000000"/>
          <w:sz w:val="24"/>
        </w:rPr>
        <w:t>se</w:t>
      </w:r>
      <w:r>
        <w:rPr>
          <w:rFonts w:ascii="Arial"/>
          <w:color w:val="000000"/>
          <w:sz w:val="24"/>
        </w:rPr>
        <w:t xml:space="preserve"> </w:t>
      </w:r>
      <w:r>
        <w:rPr>
          <w:rFonts w:ascii="Arial"/>
          <w:color w:val="000000"/>
          <w:sz w:val="24"/>
        </w:rPr>
        <w:t>proceeding</w:t>
      </w:r>
      <w:r>
        <w:rPr>
          <w:rFonts w:ascii="Arial"/>
          <w:color w:val="000000"/>
          <w:sz w:val="24"/>
        </w:rPr>
        <w:t>s</w:t>
      </w:r>
      <w:r>
        <w:rPr>
          <w:rFonts w:ascii="Arial"/>
          <w:color w:val="000000"/>
          <w:sz w:val="24"/>
        </w:rPr>
        <w:t xml:space="preserve"> </w:t>
      </w:r>
      <w:r>
        <w:rPr>
          <w:rFonts w:ascii="Arial"/>
          <w:color w:val="000000"/>
          <w:sz w:val="24"/>
        </w:rPr>
        <w:t>commenced on 2</w:t>
      </w:r>
      <w:r>
        <w:rPr>
          <w:rFonts w:ascii="Arial"/>
          <w:color w:val="000000"/>
          <w:sz w:val="24"/>
        </w:rPr>
        <w:t>8</w:t>
      </w:r>
      <w:r>
        <w:rPr>
          <w:rFonts w:ascii="Arial"/>
          <w:color w:val="000000"/>
          <w:sz w:val="24"/>
        </w:rPr>
        <w:t xml:space="preserve"> </w:t>
      </w:r>
      <w:r>
        <w:rPr>
          <w:rFonts w:ascii="Arial"/>
          <w:color w:val="000000"/>
          <w:sz w:val="24"/>
        </w:rPr>
        <w:t>August 2023</w:t>
      </w:r>
      <w:r>
        <w:rPr>
          <w:rFonts w:ascii="Arial"/>
          <w:color w:val="000000"/>
          <w:sz w:val="24"/>
        </w:rPr>
        <w:t>;</w:t>
      </w:r>
      <w:r>
        <w:rPr>
          <w:rFonts w:ascii="Arial"/>
          <w:color w:val="000000"/>
          <w:sz w:val="24"/>
        </w:rPr>
        <w:t xml:space="preserve"> </w:t>
      </w:r>
      <w:r>
        <w:rPr>
          <w:rFonts w:ascii="Arial"/>
          <w:color w:val="000000"/>
          <w:sz w:val="24"/>
        </w:rPr>
        <w:t xml:space="preserve">that Council stay </w:t>
      </w:r>
      <w:r>
        <w:rPr>
          <w:rFonts w:ascii="Arial"/>
          <w:color w:val="000000"/>
          <w:sz w:val="24"/>
        </w:rPr>
        <w:t>its</w:t>
      </w:r>
      <w:r>
        <w:rPr>
          <w:rFonts w:ascii="Arial"/>
          <w:color w:val="000000"/>
          <w:sz w:val="24"/>
        </w:rPr>
        <w:t xml:space="preserve"> </w:t>
      </w:r>
      <w:r>
        <w:rPr>
          <w:rFonts w:ascii="Arial"/>
          <w:color w:val="000000"/>
          <w:sz w:val="24"/>
        </w:rPr>
        <w:t xml:space="preserve">assessment of the </w:t>
      </w:r>
      <w:r>
        <w:rPr>
          <w:rFonts w:ascii="Arial"/>
          <w:color w:val="000000"/>
          <w:sz w:val="24"/>
        </w:rPr>
        <w:t xml:space="preserve">most recent </w:t>
      </w:r>
      <w:r>
        <w:rPr>
          <w:rFonts w:ascii="Arial"/>
          <w:color w:val="000000"/>
          <w:sz w:val="24"/>
        </w:rPr>
        <w:t>development application lodged by the Spencers</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raising many</w:t>
      </w:r>
      <w:r>
        <w:rPr>
          <w:rFonts w:ascii="Arial"/>
          <w:color w:val="000000"/>
          <w:sz w:val="24"/>
        </w:rPr>
        <w:t xml:space="preserve"> </w:t>
      </w:r>
      <w:r>
        <w:rPr>
          <w:rFonts w:ascii="Arial"/>
          <w:color w:val="000000"/>
          <w:sz w:val="24"/>
        </w:rPr>
        <w:t xml:space="preserve">allegations </w:t>
      </w:r>
      <w:r>
        <w:rPr>
          <w:rFonts w:ascii="Arial"/>
          <w:color w:val="000000"/>
          <w:sz w:val="24"/>
        </w:rPr>
        <w:t>against Council, including that</w:t>
      </w:r>
      <w:r>
        <w:rPr>
          <w:rFonts w:ascii="Arial"/>
          <w:color w:val="000000"/>
          <w:sz w:val="24"/>
        </w:rPr>
        <w:t xml:space="preserve"> </w:t>
      </w:r>
      <w:r>
        <w:rPr>
          <w:rFonts w:ascii="Arial"/>
          <w:color w:val="000000"/>
          <w:sz w:val="24"/>
        </w:rPr>
        <w:t xml:space="preserve">Council had breached the </w:t>
      </w:r>
      <w:r>
        <w:rPr>
          <w:rFonts w:ascii="Arial"/>
          <w:color w:val="000000"/>
          <w:sz w:val="24"/>
        </w:rPr>
        <w:t xml:space="preserve">2021 </w:t>
      </w:r>
      <w:r>
        <w:rPr>
          <w:rFonts w:ascii="Arial"/>
          <w:color w:val="000000"/>
          <w:sz w:val="24"/>
        </w:rPr>
        <w:t xml:space="preserve">Terms of Settlement </w:t>
      </w:r>
      <w:r>
        <w:rPr>
          <w:rFonts w:ascii="Arial"/>
          <w:color w:val="000000"/>
          <w:sz w:val="24"/>
        </w:rPr>
        <w:t>(</w:t>
      </w:r>
      <w:r>
        <w:rPr>
          <w:rFonts w:ascii="Arial"/>
          <w:color w:val="000000"/>
          <w:sz w:val="24"/>
        </w:rPr>
        <w:t>reached in relation to the 2021 proceedings</w:t>
      </w:r>
      <w:r>
        <w:rPr>
          <w:rFonts w:ascii="Arial"/>
          <w:color w:val="000000"/>
          <w:sz w:val="24"/>
        </w:rPr>
        <w:t>)</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Mr Holland</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depose</w:t>
      </w:r>
      <w:r>
        <w:rPr>
          <w:rFonts w:ascii="Arial"/>
          <w:color w:val="000000"/>
          <w:sz w:val="24"/>
        </w:rPr>
        <w:t>s</w:t>
      </w:r>
      <w:r>
        <w:rPr>
          <w:rFonts w:ascii="Arial"/>
          <w:color w:val="000000"/>
          <w:sz w:val="24"/>
        </w:rPr>
        <w:t xml:space="preserve"> </w:t>
      </w:r>
      <w:r>
        <w:rPr>
          <w:rFonts w:ascii="Arial"/>
          <w:color w:val="000000"/>
          <w:sz w:val="24"/>
        </w:rPr>
        <w:t xml:space="preserve">to correspondence </w:t>
      </w:r>
      <w:r>
        <w:rPr>
          <w:rFonts w:ascii="Arial"/>
          <w:color w:val="000000"/>
          <w:sz w:val="24"/>
        </w:rPr>
        <w:t>in</w:t>
      </w:r>
      <w:r>
        <w:rPr>
          <w:rFonts w:ascii="Arial"/>
          <w:color w:val="000000"/>
          <w:sz w:val="24"/>
        </w:rPr>
        <w:t xml:space="preserve"> </w:t>
      </w:r>
      <w:r>
        <w:rPr>
          <w:rFonts w:ascii="Arial"/>
          <w:color w:val="000000"/>
          <w:sz w:val="24"/>
        </w:rPr>
        <w:t>September 2023 informing Mr Joseph of Council</w:t>
      </w:r>
      <w:r>
        <w:rPr>
          <w:rFonts w:ascii="Arial"/>
          <w:color w:val="000000"/>
          <w:sz w:val="24"/>
        </w:rPr>
        <w:t>’</w:t>
      </w:r>
      <w:r>
        <w:rPr>
          <w:rFonts w:ascii="Arial"/>
          <w:color w:val="000000"/>
          <w:sz w:val="24"/>
        </w:rPr>
        <w:t>s solicitors</w:t>
      </w:r>
      <w:r>
        <w:rPr>
          <w:rFonts w:ascii="Arial"/>
          <w:color w:val="000000"/>
          <w:sz w:val="24"/>
        </w:rPr>
        <w:t>’</w:t>
      </w:r>
      <w:r>
        <w:rPr>
          <w:rFonts w:ascii="Arial"/>
          <w:color w:val="000000"/>
          <w:sz w:val="24"/>
        </w:rPr>
        <w:t xml:space="preserve"> </w:t>
      </w:r>
      <w:r>
        <w:rPr>
          <w:rFonts w:ascii="Arial"/>
          <w:color w:val="000000"/>
          <w:sz w:val="24"/>
        </w:rPr>
        <w:t xml:space="preserve">view that the summons </w:t>
      </w:r>
      <w:r>
        <w:rPr>
          <w:rFonts w:ascii="Arial"/>
          <w:color w:val="000000"/>
          <w:sz w:val="24"/>
        </w:rPr>
        <w:t xml:space="preserve">failed to </w:t>
      </w:r>
      <w:r>
        <w:rPr>
          <w:rFonts w:ascii="Arial"/>
          <w:color w:val="000000"/>
          <w:sz w:val="24"/>
        </w:rPr>
        <w:t xml:space="preserve">disclose any </w:t>
      </w:r>
      <w:r>
        <w:rPr>
          <w:rFonts w:ascii="Arial"/>
          <w:color w:val="000000"/>
          <w:sz w:val="24"/>
        </w:rPr>
        <w:t xml:space="preserve">proper </w:t>
      </w:r>
      <w:r>
        <w:rPr>
          <w:rFonts w:ascii="Arial"/>
          <w:color w:val="000000"/>
          <w:sz w:val="24"/>
        </w:rPr>
        <w:t xml:space="preserve">cause of action, </w:t>
      </w:r>
      <w:r>
        <w:rPr>
          <w:rFonts w:ascii="Arial"/>
          <w:color w:val="000000"/>
          <w:sz w:val="24"/>
        </w:rPr>
        <w:t xml:space="preserve">and </w:t>
      </w:r>
      <w:r>
        <w:rPr>
          <w:rFonts w:ascii="Arial"/>
          <w:color w:val="000000"/>
          <w:sz w:val="24"/>
        </w:rPr>
        <w:t xml:space="preserve">subsequent </w:t>
      </w:r>
      <w:r>
        <w:rPr>
          <w:rFonts w:ascii="Arial"/>
          <w:color w:val="000000"/>
          <w:sz w:val="24"/>
        </w:rPr>
        <w:t xml:space="preserve">conduct </w:t>
      </w:r>
      <w:r>
        <w:rPr>
          <w:rFonts w:ascii="Arial"/>
          <w:color w:val="000000"/>
          <w:sz w:val="24"/>
        </w:rPr>
        <w:t xml:space="preserve">and </w:t>
      </w:r>
      <w:r>
        <w:rPr>
          <w:rFonts w:ascii="Arial"/>
          <w:color w:val="000000"/>
          <w:sz w:val="24"/>
        </w:rPr>
        <w:t xml:space="preserve">correspondence from Mr Joseph </w:t>
      </w:r>
      <w:r>
        <w:rPr>
          <w:rFonts w:ascii="Arial"/>
          <w:color w:val="000000"/>
          <w:sz w:val="24"/>
        </w:rPr>
        <w:t xml:space="preserve">stating </w:t>
      </w:r>
      <w:r>
        <w:rPr>
          <w:rFonts w:ascii="Arial"/>
          <w:color w:val="000000"/>
          <w:sz w:val="24"/>
        </w:rPr>
        <w:t>that he intended (at that time) to make an application to transfer the proceedings to the Supreme Court of New South Wales</w:t>
      </w:r>
      <w:r>
        <w:rPr>
          <w:rFonts w:ascii="Arial"/>
          <w:color w:val="000000"/>
          <w:sz w:val="24"/>
        </w:rPr>
        <w:t>,</w:t>
      </w:r>
      <w:r>
        <w:rPr>
          <w:rFonts w:ascii="Arial"/>
          <w:color w:val="000000"/>
          <w:sz w:val="24"/>
        </w:rPr>
        <w:t xml:space="preserve"> </w:t>
      </w:r>
      <w:r>
        <w:rPr>
          <w:rFonts w:ascii="Arial"/>
          <w:color w:val="000000"/>
          <w:sz w:val="24"/>
        </w:rPr>
        <w:t>and repeating his</w:t>
      </w:r>
      <w:r>
        <w:rPr>
          <w:rFonts w:ascii="Arial"/>
          <w:color w:val="000000"/>
          <w:sz w:val="24"/>
        </w:rPr>
        <w:t xml:space="preserve"> </w:t>
      </w:r>
      <w:r>
        <w:rPr>
          <w:rFonts w:ascii="Arial"/>
          <w:color w:val="000000"/>
          <w:sz w:val="24"/>
        </w:rPr>
        <w:t xml:space="preserve">request </w:t>
      </w:r>
      <w:r>
        <w:rPr>
          <w:rFonts w:ascii="Arial"/>
          <w:color w:val="000000"/>
          <w:sz w:val="24"/>
        </w:rPr>
        <w:t>that</w:t>
      </w:r>
      <w:r>
        <w:rPr>
          <w:rFonts w:ascii="Arial"/>
          <w:color w:val="000000"/>
          <w:sz w:val="24"/>
        </w:rPr>
        <w:t xml:space="preserve"> </w:t>
      </w:r>
      <w:r>
        <w:rPr>
          <w:rFonts w:ascii="Arial"/>
          <w:color w:val="000000"/>
          <w:sz w:val="24"/>
        </w:rPr>
        <w:t>Council stay its consideration of the Spencers' development application</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repeating </w:t>
      </w:r>
      <w:r>
        <w:rPr>
          <w:rFonts w:ascii="Arial"/>
          <w:color w:val="000000"/>
          <w:sz w:val="24"/>
        </w:rPr>
        <w:t xml:space="preserve">allegations </w:t>
      </w:r>
      <w:r>
        <w:rPr>
          <w:rFonts w:ascii="Arial"/>
          <w:color w:val="000000"/>
          <w:sz w:val="24"/>
        </w:rPr>
        <w:t>that</w:t>
      </w:r>
      <w:r>
        <w:rPr>
          <w:rFonts w:ascii="Arial"/>
          <w:color w:val="000000"/>
          <w:sz w:val="24"/>
        </w:rPr>
        <w:t xml:space="preserve"> </w:t>
      </w:r>
      <w:r>
        <w:rPr>
          <w:rFonts w:ascii="Arial"/>
          <w:color w:val="000000"/>
          <w:sz w:val="24"/>
        </w:rPr>
        <w:t xml:space="preserve">Council had breached the </w:t>
      </w:r>
      <w:r>
        <w:rPr>
          <w:rFonts w:ascii="Arial"/>
          <w:color w:val="000000"/>
          <w:sz w:val="24"/>
        </w:rPr>
        <w:t xml:space="preserve">2021 </w:t>
      </w:r>
      <w:r>
        <w:rPr>
          <w:rFonts w:ascii="Arial"/>
          <w:color w:val="000000"/>
          <w:sz w:val="24"/>
        </w:rPr>
        <w:t>Terms of Settlement.</w:t>
      </w:r>
    </w:p>
    <w:p>
      <w:pPr>
        <w:pStyle w:val="CaselawNumbered10"/>
        <w:numPr>
          <w:ilvl w:val="0"/>
          <w:numId w:val="25"/>
        </w:numPr>
        <w:spacing w:before="150" w:after="0"/>
        <w:ind w:left="600" w:hanging="600"/>
      </w:pPr>
      <w:r>
        <w:rPr>
          <w:rFonts w:ascii="Arial"/>
          <w:color w:val="000000"/>
          <w:sz w:val="24"/>
        </w:rPr>
        <w:t xml:space="preserve">Mr Holland details </w:t>
      </w:r>
      <w:r>
        <w:rPr>
          <w:rFonts w:ascii="Arial"/>
          <w:color w:val="000000"/>
          <w:sz w:val="24"/>
        </w:rPr>
        <w:t>Council's solicitors</w:t>
      </w:r>
      <w:r>
        <w:rPr>
          <w:rFonts w:ascii="Arial"/>
          <w:color w:val="000000"/>
          <w:sz w:val="24"/>
        </w:rPr>
        <w:t>’</w:t>
      </w:r>
      <w:r>
        <w:rPr>
          <w:rFonts w:ascii="Arial"/>
          <w:color w:val="000000"/>
          <w:sz w:val="24"/>
        </w:rPr>
        <w:t xml:space="preserve"> </w:t>
      </w:r>
      <w:r>
        <w:rPr>
          <w:rFonts w:ascii="Arial"/>
          <w:color w:val="000000"/>
          <w:sz w:val="24"/>
        </w:rPr>
        <w:t xml:space="preserve">further </w:t>
      </w:r>
      <w:r>
        <w:rPr>
          <w:rFonts w:ascii="Arial"/>
          <w:color w:val="000000"/>
          <w:sz w:val="24"/>
        </w:rPr>
        <w:t xml:space="preserve">correspondence </w:t>
      </w:r>
      <w:r>
        <w:rPr>
          <w:rFonts w:ascii="Arial"/>
          <w:color w:val="000000"/>
          <w:sz w:val="24"/>
        </w:rPr>
        <w:t>detail</w:t>
      </w:r>
      <w:r>
        <w:rPr>
          <w:rFonts w:ascii="Arial"/>
          <w:color w:val="000000"/>
          <w:sz w:val="24"/>
        </w:rPr>
        <w:t xml:space="preserve">ing </w:t>
      </w:r>
      <w:r>
        <w:rPr>
          <w:rFonts w:ascii="Arial"/>
          <w:color w:val="000000"/>
          <w:sz w:val="24"/>
        </w:rPr>
        <w:t>concerns relating to the alleged defects in Mr Joseph</w:t>
      </w:r>
      <w:r>
        <w:rPr>
          <w:rFonts w:ascii="Arial"/>
          <w:color w:val="000000"/>
          <w:sz w:val="24"/>
        </w:rPr>
        <w:t>’</w:t>
      </w:r>
      <w:r>
        <w:rPr>
          <w:rFonts w:ascii="Arial"/>
          <w:color w:val="000000"/>
          <w:sz w:val="24"/>
        </w:rPr>
        <w:t xml:space="preserve">s </w:t>
      </w:r>
      <w:r>
        <w:rPr>
          <w:rFonts w:ascii="Arial"/>
          <w:color w:val="000000"/>
          <w:sz w:val="24"/>
        </w:rPr>
        <w:t>summons</w:t>
      </w:r>
      <w:r>
        <w:rPr>
          <w:rFonts w:ascii="Arial"/>
          <w:color w:val="000000"/>
          <w:sz w:val="24"/>
        </w:rPr>
        <w:t xml:space="preserve"> </w:t>
      </w:r>
      <w:r>
        <w:rPr>
          <w:rFonts w:ascii="Arial"/>
          <w:color w:val="000000"/>
          <w:sz w:val="24"/>
        </w:rPr>
        <w:t>leading to Council</w:t>
      </w:r>
      <w:r>
        <w:rPr>
          <w:rFonts w:ascii="Arial"/>
          <w:color w:val="000000"/>
          <w:sz w:val="24"/>
        </w:rPr>
        <w:t>’</w:t>
      </w:r>
      <w:r>
        <w:rPr>
          <w:rFonts w:ascii="Arial"/>
          <w:color w:val="000000"/>
          <w:sz w:val="24"/>
        </w:rPr>
        <w:t xml:space="preserve">s </w:t>
      </w:r>
      <w:r>
        <w:rPr>
          <w:rFonts w:ascii="Arial"/>
          <w:color w:val="000000"/>
          <w:sz w:val="24"/>
        </w:rPr>
        <w:t xml:space="preserve">notice of motion which </w:t>
      </w:r>
      <w:r>
        <w:rPr>
          <w:rFonts w:ascii="Arial"/>
          <w:color w:val="000000"/>
          <w:sz w:val="24"/>
        </w:rPr>
        <w:t>resulted in</w:t>
      </w:r>
      <w:r>
        <w:rPr>
          <w:rFonts w:ascii="Arial"/>
          <w:color w:val="000000"/>
          <w:sz w:val="24"/>
        </w:rPr>
        <w:t xml:space="preserve"> </w:t>
      </w:r>
      <w:r>
        <w:rPr>
          <w:rFonts w:ascii="Arial"/>
          <w:color w:val="000000"/>
          <w:sz w:val="24"/>
        </w:rPr>
        <w:t xml:space="preserve">the primary </w:t>
      </w:r>
      <w:r>
        <w:rPr>
          <w:rFonts w:ascii="Arial"/>
          <w:color w:val="000000"/>
          <w:sz w:val="24"/>
        </w:rPr>
        <w:t>judgment. Mr Holland deposes</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further email correspondence in October and November </w:t>
      </w:r>
      <w:r>
        <w:rPr>
          <w:rFonts w:ascii="Arial"/>
          <w:color w:val="000000"/>
          <w:sz w:val="24"/>
        </w:rPr>
        <w:t xml:space="preserve">2023 </w:t>
      </w:r>
      <w:r>
        <w:rPr>
          <w:rFonts w:ascii="Arial"/>
          <w:color w:val="000000"/>
          <w:sz w:val="24"/>
        </w:rPr>
        <w:t xml:space="preserve">in relation to the preparation of evidence </w:t>
      </w:r>
      <w:r>
        <w:rPr>
          <w:rFonts w:ascii="Arial"/>
          <w:color w:val="000000"/>
          <w:sz w:val="24"/>
        </w:rPr>
        <w:t xml:space="preserve">for the hearing of the motion </w:t>
      </w:r>
      <w:r>
        <w:rPr>
          <w:rFonts w:ascii="Arial"/>
          <w:color w:val="000000"/>
          <w:sz w:val="24"/>
        </w:rPr>
        <w:t xml:space="preserve">including the </w:t>
      </w:r>
      <w:r>
        <w:rPr>
          <w:rFonts w:ascii="Arial"/>
          <w:color w:val="000000"/>
          <w:sz w:val="24"/>
        </w:rPr>
        <w:t xml:space="preserve">preparation and </w:t>
      </w:r>
      <w:r>
        <w:rPr>
          <w:rFonts w:ascii="Arial"/>
          <w:color w:val="000000"/>
          <w:sz w:val="24"/>
        </w:rPr>
        <w:t xml:space="preserve">exchange of various submissions by each of the parties. </w:t>
      </w:r>
    </w:p>
    <w:p>
      <w:pPr>
        <w:pStyle w:val="CaselawNumbered10"/>
        <w:numPr>
          <w:ilvl w:val="0"/>
          <w:numId w:val="25"/>
        </w:numPr>
        <w:spacing w:before="150" w:after="0"/>
        <w:ind w:left="600" w:hanging="600"/>
      </w:pPr>
      <w:r>
        <w:rPr>
          <w:rFonts w:ascii="Arial"/>
          <w:color w:val="000000"/>
          <w:sz w:val="24"/>
        </w:rPr>
        <w:t xml:space="preserve">Mr Holland </w:t>
      </w:r>
      <w:r>
        <w:rPr>
          <w:rFonts w:ascii="Arial"/>
          <w:color w:val="000000"/>
          <w:sz w:val="24"/>
        </w:rPr>
        <w:t xml:space="preserve">also </w:t>
      </w:r>
      <w:r>
        <w:rPr>
          <w:rFonts w:ascii="Arial"/>
          <w:color w:val="000000"/>
          <w:sz w:val="24"/>
        </w:rPr>
        <w:t>deposes to events after</w:t>
      </w:r>
      <w:r>
        <w:rPr>
          <w:rFonts w:ascii="Arial"/>
          <w:color w:val="000000"/>
          <w:sz w:val="24"/>
        </w:rPr>
        <w:t xml:space="preserve"> </w:t>
      </w:r>
      <w:r>
        <w:rPr>
          <w:rFonts w:ascii="Arial"/>
          <w:color w:val="000000"/>
          <w:sz w:val="24"/>
        </w:rPr>
        <w:t xml:space="preserve">7 February </w:t>
      </w:r>
      <w:r>
        <w:rPr>
          <w:rFonts w:ascii="Arial"/>
          <w:color w:val="000000"/>
          <w:sz w:val="24"/>
        </w:rPr>
        <w:t xml:space="preserve">2024 when </w:t>
      </w:r>
      <w:r>
        <w:rPr>
          <w:rFonts w:ascii="Arial"/>
          <w:color w:val="000000"/>
          <w:sz w:val="24"/>
        </w:rPr>
        <w:t>the parties were informed that Council had determined the Spencers</w:t>
      </w:r>
      <w:r>
        <w:rPr>
          <w:rFonts w:ascii="Arial"/>
          <w:color w:val="000000"/>
          <w:sz w:val="24"/>
        </w:rPr>
        <w:t>’</w:t>
      </w:r>
      <w:r>
        <w:rPr>
          <w:rFonts w:ascii="Arial"/>
          <w:color w:val="000000"/>
          <w:sz w:val="24"/>
        </w:rPr>
        <w:t xml:space="preserve"> </w:t>
      </w:r>
      <w:r>
        <w:rPr>
          <w:rFonts w:ascii="Arial"/>
          <w:color w:val="000000"/>
          <w:sz w:val="24"/>
        </w:rPr>
        <w:t>development application by way of refusal</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correspondence between the parties in relation to the likely agreement </w:t>
      </w:r>
      <w:r>
        <w:rPr>
          <w:rFonts w:ascii="Arial"/>
          <w:color w:val="000000"/>
          <w:sz w:val="24"/>
        </w:rPr>
        <w:t xml:space="preserve">as </w:t>
      </w:r>
      <w:r>
        <w:rPr>
          <w:rFonts w:ascii="Arial"/>
          <w:color w:val="000000"/>
          <w:sz w:val="24"/>
        </w:rPr>
        <w:t xml:space="preserve">to the </w:t>
      </w:r>
      <w:r>
        <w:rPr>
          <w:rFonts w:ascii="Arial"/>
          <w:color w:val="000000"/>
          <w:sz w:val="24"/>
        </w:rPr>
        <w:t>discontinuance</w:t>
      </w:r>
      <w:r>
        <w:rPr>
          <w:rFonts w:ascii="Arial"/>
          <w:color w:val="000000"/>
          <w:sz w:val="24"/>
        </w:rPr>
        <w:t xml:space="preserve"> </w:t>
      </w:r>
      <w:r>
        <w:rPr>
          <w:rFonts w:ascii="Arial"/>
          <w:color w:val="000000"/>
          <w:sz w:val="24"/>
        </w:rPr>
        <w:t xml:space="preserve">of the proceedings which led to </w:t>
      </w:r>
      <w:r>
        <w:rPr>
          <w:rFonts w:ascii="Arial"/>
          <w:color w:val="000000"/>
          <w:sz w:val="24"/>
        </w:rPr>
        <w:t>further discussion</w:t>
      </w:r>
      <w:r>
        <w:rPr>
          <w:rFonts w:ascii="Arial"/>
          <w:color w:val="000000"/>
          <w:sz w:val="24"/>
        </w:rPr>
        <w:t>s</w:t>
      </w:r>
      <w:r>
        <w:rPr>
          <w:rFonts w:ascii="Arial"/>
          <w:color w:val="000000"/>
          <w:sz w:val="24"/>
        </w:rPr>
        <w:t xml:space="preserve"> </w:t>
      </w:r>
      <w:r>
        <w:rPr>
          <w:rFonts w:ascii="Arial"/>
          <w:color w:val="000000"/>
          <w:sz w:val="24"/>
        </w:rPr>
        <w:t xml:space="preserve">between parties in relation to agreement (or otherwise) in relation to costs. </w:t>
      </w:r>
    </w:p>
    <w:p>
      <w:pPr>
        <w:pStyle w:val="CaselawNumbered10"/>
        <w:numPr>
          <w:ilvl w:val="0"/>
          <w:numId w:val="25"/>
        </w:numPr>
        <w:spacing w:before="150" w:after="0"/>
        <w:ind w:left="600" w:hanging="600"/>
      </w:pPr>
      <w:r>
        <w:rPr>
          <w:rFonts w:ascii="Arial"/>
          <w:color w:val="000000"/>
          <w:sz w:val="24"/>
        </w:rPr>
        <w:t xml:space="preserve">Mr Holland deposes that, </w:t>
      </w:r>
      <w:r>
        <w:rPr>
          <w:rFonts w:ascii="Arial"/>
          <w:color w:val="000000"/>
          <w:sz w:val="24"/>
        </w:rPr>
        <w:t xml:space="preserve">as </w:t>
      </w:r>
      <w:r>
        <w:rPr>
          <w:rFonts w:ascii="Arial"/>
          <w:color w:val="000000"/>
          <w:sz w:val="24"/>
        </w:rPr>
        <w:t>at</w:t>
      </w:r>
      <w:r>
        <w:rPr>
          <w:rFonts w:ascii="Arial"/>
          <w:color w:val="000000"/>
          <w:sz w:val="24"/>
        </w:rPr>
        <w:t xml:space="preserve"> </w:t>
      </w:r>
      <w:r>
        <w:rPr>
          <w:rFonts w:ascii="Arial"/>
          <w:color w:val="000000"/>
          <w:sz w:val="24"/>
        </w:rPr>
        <w:t>28 February 2024</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total of</w:t>
      </w:r>
      <w:r>
        <w:rPr>
          <w:rFonts w:ascii="Arial"/>
          <w:color w:val="000000"/>
          <w:sz w:val="24"/>
        </w:rPr>
        <w:t xml:space="preserve"> </w:t>
      </w:r>
      <w:r>
        <w:rPr>
          <w:rFonts w:ascii="Arial"/>
          <w:color w:val="000000"/>
          <w:sz w:val="24"/>
        </w:rPr>
        <w:t xml:space="preserve">legal costs billed to Council was approximately $63,000 (which included disbursements including </w:t>
      </w:r>
      <w:r>
        <w:rPr>
          <w:rFonts w:ascii="Arial"/>
          <w:color w:val="000000"/>
          <w:sz w:val="24"/>
        </w:rPr>
        <w:t>c</w:t>
      </w:r>
      <w:r>
        <w:rPr>
          <w:rFonts w:ascii="Arial"/>
          <w:color w:val="000000"/>
          <w:sz w:val="24"/>
        </w:rPr>
        <w:t>oun</w:t>
      </w:r>
      <w:r>
        <w:rPr>
          <w:rFonts w:ascii="Arial"/>
          <w:color w:val="000000"/>
          <w:sz w:val="24"/>
        </w:rPr>
        <w:t>se</w:t>
      </w:r>
      <w:r>
        <w:rPr>
          <w:rFonts w:ascii="Arial"/>
          <w:color w:val="000000"/>
          <w:sz w:val="24"/>
        </w:rPr>
        <w:t>l's fees and Court filing fees)</w:t>
      </w:r>
      <w:r>
        <w:rPr>
          <w:rFonts w:ascii="Arial"/>
          <w:color w:val="000000"/>
          <w:sz w:val="24"/>
        </w:rPr>
        <w:t xml:space="preserve"> </w:t>
      </w:r>
      <w:r>
        <w:rPr>
          <w:rFonts w:ascii="Arial"/>
          <w:color w:val="000000"/>
          <w:sz w:val="24"/>
        </w:rPr>
        <w:t>and that</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s at 7 March 20</w:t>
      </w:r>
      <w:r>
        <w:rPr>
          <w:rFonts w:ascii="Arial"/>
          <w:color w:val="000000"/>
          <w:sz w:val="24"/>
        </w:rPr>
        <w:t>2</w:t>
      </w:r>
      <w:r>
        <w:rPr>
          <w:rFonts w:ascii="Arial"/>
          <w:color w:val="000000"/>
          <w:sz w:val="24"/>
        </w:rPr>
        <w:t>4</w:t>
      </w:r>
      <w:r>
        <w:rPr>
          <w:rFonts w:ascii="Arial"/>
          <w:color w:val="000000"/>
          <w:sz w:val="24"/>
        </w:rPr>
        <w:t>,</w:t>
      </w:r>
      <w:r>
        <w:rPr>
          <w:rFonts w:ascii="Arial"/>
          <w:color w:val="000000"/>
          <w:sz w:val="24"/>
        </w:rPr>
        <w:t xml:space="preserve"> </w:t>
      </w:r>
      <w:r>
        <w:rPr>
          <w:rFonts w:ascii="Arial"/>
          <w:color w:val="000000"/>
          <w:sz w:val="24"/>
        </w:rPr>
        <w:t>those costs had increased to approximately $67,000</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Various invoices regarding legal fees are referred to by Mr Holland. </w:t>
      </w:r>
      <w:r>
        <w:rPr>
          <w:rFonts w:ascii="Arial"/>
          <w:color w:val="000000"/>
          <w:sz w:val="24"/>
        </w:rPr>
        <w:t xml:space="preserve"> </w:t>
      </w:r>
      <w:r>
        <w:rPr>
          <w:rFonts w:ascii="Arial"/>
          <w:color w:val="000000"/>
          <w:sz w:val="24"/>
        </w:rPr>
        <w:t>Mr Holland</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 xml:space="preserve">deposes that there had been further costs since that date. </w:t>
      </w:r>
    </w:p>
    <w:p>
      <w:pPr>
        <w:pStyle w:val="CaselawNumbered10"/>
        <w:numPr>
          <w:ilvl w:val="0"/>
          <w:numId w:val="25"/>
        </w:numPr>
        <w:spacing w:before="150" w:after="0"/>
        <w:ind w:left="600" w:hanging="600"/>
      </w:pPr>
      <w:r>
        <w:rPr>
          <w:rFonts w:ascii="Arial"/>
          <w:color w:val="000000"/>
          <w:sz w:val="24"/>
        </w:rPr>
        <w:t xml:space="preserve">Mr Holland </w:t>
      </w:r>
      <w:r>
        <w:rPr>
          <w:rFonts w:ascii="Arial"/>
          <w:color w:val="000000"/>
          <w:sz w:val="24"/>
        </w:rPr>
        <w:t>suggests</w:t>
      </w:r>
      <w:r>
        <w:rPr>
          <w:rFonts w:ascii="Arial"/>
          <w:color w:val="000000"/>
          <w:sz w:val="24"/>
        </w:rPr>
        <w:t xml:space="preserve"> </w:t>
      </w:r>
      <w:r>
        <w:rPr>
          <w:rFonts w:ascii="Arial"/>
          <w:color w:val="000000"/>
          <w:sz w:val="24"/>
        </w:rPr>
        <w:t xml:space="preserve">that </w:t>
      </w:r>
      <w:r>
        <w:rPr>
          <w:rFonts w:ascii="Arial"/>
          <w:color w:val="000000"/>
          <w:sz w:val="24"/>
        </w:rPr>
        <w:t>Council</w:t>
      </w:r>
      <w:r>
        <w:rPr>
          <w:rFonts w:ascii="Arial"/>
          <w:color w:val="000000"/>
          <w:sz w:val="24"/>
        </w:rPr>
        <w:t>’</w:t>
      </w:r>
      <w:r>
        <w:rPr>
          <w:rFonts w:ascii="Arial"/>
          <w:color w:val="000000"/>
          <w:sz w:val="24"/>
        </w:rPr>
        <w:t xml:space="preserve">s conduct (and that of its solicitors) </w:t>
      </w:r>
      <w:r>
        <w:rPr>
          <w:rFonts w:ascii="Arial"/>
          <w:color w:val="000000"/>
          <w:sz w:val="24"/>
        </w:rPr>
        <w:t xml:space="preserve">was reasonable </w:t>
      </w:r>
      <w:r>
        <w:rPr>
          <w:rFonts w:ascii="Arial"/>
          <w:color w:val="000000"/>
          <w:sz w:val="24"/>
        </w:rPr>
        <w:t>at all times</w:t>
      </w:r>
      <w:r>
        <w:rPr>
          <w:rFonts w:ascii="Arial"/>
          <w:color w:val="000000"/>
          <w:sz w:val="24"/>
        </w:rPr>
        <w:t xml:space="preserve"> </w:t>
      </w:r>
      <w:r>
        <w:rPr>
          <w:rFonts w:ascii="Arial"/>
          <w:color w:val="000000"/>
          <w:sz w:val="24"/>
        </w:rPr>
        <w:t xml:space="preserve">given </w:t>
      </w:r>
      <w:r>
        <w:rPr>
          <w:rFonts w:ascii="Arial"/>
          <w:color w:val="000000"/>
          <w:sz w:val="24"/>
        </w:rPr>
        <w:t>Mr Joseph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serious </w:t>
      </w:r>
      <w:r>
        <w:rPr>
          <w:rFonts w:ascii="Arial"/>
          <w:color w:val="000000"/>
          <w:sz w:val="24"/>
        </w:rPr>
        <w:t xml:space="preserve">allegations of bias and apprehended bias </w:t>
      </w:r>
      <w:r>
        <w:rPr>
          <w:rFonts w:ascii="Arial"/>
          <w:color w:val="000000"/>
          <w:sz w:val="24"/>
        </w:rPr>
        <w:t>against</w:t>
      </w:r>
      <w:r>
        <w:rPr>
          <w:rFonts w:ascii="Arial"/>
          <w:color w:val="000000"/>
          <w:sz w:val="24"/>
        </w:rPr>
        <w:t xml:space="preserve"> </w:t>
      </w:r>
      <w:r>
        <w:rPr>
          <w:rFonts w:ascii="Arial"/>
          <w:color w:val="000000"/>
          <w:sz w:val="24"/>
        </w:rPr>
        <w:t xml:space="preserve">current and former officers of Council </w:t>
      </w:r>
      <w:r>
        <w:rPr>
          <w:rFonts w:ascii="Arial"/>
          <w:color w:val="000000"/>
          <w:sz w:val="24"/>
        </w:rPr>
        <w:t xml:space="preserve">and that it was </w:t>
      </w:r>
      <w:r>
        <w:rPr>
          <w:rFonts w:ascii="Arial"/>
          <w:color w:val="000000"/>
          <w:sz w:val="24"/>
        </w:rPr>
        <w:t xml:space="preserve">reasonable </w:t>
      </w:r>
      <w:r>
        <w:rPr>
          <w:rFonts w:ascii="Arial"/>
          <w:color w:val="000000"/>
          <w:sz w:val="24"/>
        </w:rPr>
        <w:t>for Council t</w:t>
      </w:r>
      <w:r>
        <w:rPr>
          <w:rFonts w:ascii="Arial"/>
          <w:color w:val="000000"/>
          <w:sz w:val="24"/>
        </w:rPr>
        <w:t xml:space="preserve">o retain counsel to prepare submissions </w:t>
      </w:r>
      <w:r>
        <w:rPr>
          <w:rFonts w:ascii="Arial"/>
          <w:color w:val="000000"/>
          <w:sz w:val="24"/>
        </w:rPr>
        <w:t>and appear at</w:t>
      </w:r>
      <w:r>
        <w:rPr>
          <w:rFonts w:ascii="Arial"/>
          <w:color w:val="000000"/>
          <w:sz w:val="24"/>
        </w:rPr>
        <w:t xml:space="preserve"> </w:t>
      </w:r>
      <w:r>
        <w:rPr>
          <w:rFonts w:ascii="Arial"/>
          <w:color w:val="000000"/>
          <w:sz w:val="24"/>
        </w:rPr>
        <w:t>the hearing on 2 November 20</w:t>
      </w:r>
      <w:r>
        <w:rPr>
          <w:rFonts w:ascii="Arial"/>
          <w:color w:val="000000"/>
          <w:sz w:val="24"/>
        </w:rPr>
        <w:t>2</w:t>
      </w:r>
      <w:r>
        <w:rPr>
          <w:rFonts w:ascii="Arial"/>
          <w:color w:val="000000"/>
          <w:sz w:val="24"/>
        </w:rPr>
        <w:t>3.</w:t>
      </w:r>
    </w:p>
    <w:p>
      <w:pPr>
        <w:pStyle w:val="CaselawNumbered10"/>
        <w:numPr>
          <w:ilvl w:val="0"/>
          <w:numId w:val="25"/>
        </w:numPr>
        <w:spacing w:before="150" w:after="0"/>
        <w:ind w:left="600" w:hanging="600"/>
      </w:pPr>
      <w:r>
        <w:rPr>
          <w:rFonts w:ascii="Arial"/>
          <w:color w:val="000000"/>
          <w:sz w:val="24"/>
        </w:rPr>
        <w:t xml:space="preserve">In </w:t>
      </w:r>
      <w:r>
        <w:rPr>
          <w:rFonts w:ascii="Arial"/>
          <w:color w:val="000000"/>
          <w:sz w:val="24"/>
        </w:rPr>
        <w:t xml:space="preserve">its </w:t>
      </w:r>
      <w:r>
        <w:rPr>
          <w:rFonts w:ascii="Arial"/>
          <w:color w:val="000000"/>
          <w:sz w:val="24"/>
        </w:rPr>
        <w:t>written submissions</w:t>
      </w:r>
      <w:r>
        <w:rPr>
          <w:rFonts w:ascii="Arial"/>
          <w:color w:val="000000"/>
          <w:sz w:val="24"/>
        </w:rPr>
        <w:t>,</w:t>
      </w:r>
      <w:r>
        <w:rPr>
          <w:rFonts w:ascii="Arial"/>
          <w:color w:val="000000"/>
          <w:sz w:val="24"/>
        </w:rPr>
        <w:t xml:space="preserve"> </w:t>
      </w:r>
      <w:r>
        <w:rPr>
          <w:rFonts w:ascii="Arial"/>
          <w:color w:val="000000"/>
          <w:sz w:val="24"/>
        </w:rPr>
        <w:t xml:space="preserve">Council responds to Mr Joseph's position </w:t>
      </w:r>
      <w:r>
        <w:rPr>
          <w:rFonts w:ascii="Arial"/>
          <w:color w:val="000000"/>
          <w:sz w:val="24"/>
        </w:rPr>
        <w:t>(</w:t>
      </w:r>
      <w:r>
        <w:rPr>
          <w:rFonts w:ascii="Arial"/>
          <w:color w:val="000000"/>
          <w:sz w:val="24"/>
        </w:rPr>
        <w:t>noted</w:t>
      </w:r>
      <w:r>
        <w:rPr>
          <w:rFonts w:ascii="Arial"/>
          <w:color w:val="000000"/>
          <w:sz w:val="24"/>
        </w:rPr>
        <w:t xml:space="preserve"> </w:t>
      </w:r>
      <w:r>
        <w:rPr>
          <w:rFonts w:ascii="Arial"/>
          <w:color w:val="000000"/>
          <w:sz w:val="24"/>
        </w:rPr>
        <w:t>later in th</w:t>
      </w:r>
      <w:r>
        <w:rPr>
          <w:rFonts w:ascii="Arial"/>
          <w:color w:val="000000"/>
          <w:sz w:val="24"/>
        </w:rPr>
        <w:t>is</w:t>
      </w:r>
      <w:r>
        <w:rPr>
          <w:rFonts w:ascii="Arial"/>
          <w:color w:val="000000"/>
          <w:sz w:val="24"/>
        </w:rPr>
        <w:t xml:space="preserve"> </w:t>
      </w:r>
      <w:r>
        <w:rPr>
          <w:rFonts w:ascii="Arial"/>
          <w:color w:val="000000"/>
          <w:sz w:val="24"/>
        </w:rPr>
        <w:t xml:space="preserve">judgment) </w:t>
      </w:r>
      <w:r>
        <w:rPr>
          <w:rFonts w:ascii="Arial"/>
          <w:color w:val="000000"/>
          <w:sz w:val="24"/>
        </w:rPr>
        <w:t xml:space="preserve">that there should be a fixed sum costs order in the sum of $20,000 </w:t>
      </w:r>
      <w:r>
        <w:rPr>
          <w:rFonts w:ascii="Arial"/>
          <w:color w:val="000000"/>
          <w:sz w:val="24"/>
        </w:rPr>
        <w:t>(</w:t>
      </w:r>
      <w:r>
        <w:rPr>
          <w:rFonts w:ascii="Arial"/>
          <w:color w:val="000000"/>
          <w:sz w:val="24"/>
        </w:rPr>
        <w:t>or a fixed</w:t>
      </w:r>
      <w:r>
        <w:rPr>
          <w:rFonts w:ascii="Arial"/>
          <w:color w:val="000000"/>
          <w:sz w:val="24"/>
        </w:rPr>
        <w:t xml:space="preserve"> </w:t>
      </w:r>
      <w:r>
        <w:rPr>
          <w:rFonts w:ascii="Arial"/>
          <w:color w:val="000000"/>
          <w:sz w:val="24"/>
        </w:rPr>
        <w:t>sum in a different amount</w:t>
      </w:r>
      <w:r>
        <w:rPr>
          <w:rFonts w:ascii="Arial"/>
          <w:color w:val="000000"/>
          <w:sz w:val="24"/>
        </w:rPr>
        <w:t>,</w:t>
      </w:r>
      <w:r>
        <w:rPr>
          <w:rFonts w:ascii="Arial"/>
          <w:color w:val="000000"/>
          <w:sz w:val="24"/>
        </w:rPr>
        <w:t xml:space="preserve"> </w:t>
      </w:r>
      <w:r>
        <w:rPr>
          <w:rFonts w:ascii="Arial"/>
          <w:color w:val="000000"/>
          <w:sz w:val="24"/>
        </w:rPr>
        <w:t>possibly at a discount of 60% of Council's</w:t>
      </w:r>
      <w:r>
        <w:rPr>
          <w:rFonts w:ascii="Arial"/>
          <w:color w:val="000000"/>
          <w:sz w:val="24"/>
        </w:rPr>
        <w:t xml:space="preserve"> </w:t>
      </w:r>
      <w:r>
        <w:rPr>
          <w:rFonts w:ascii="Arial"/>
          <w:color w:val="000000"/>
          <w:sz w:val="24"/>
        </w:rPr>
        <w:t>suggested</w:t>
      </w:r>
      <w:r>
        <w:rPr>
          <w:rFonts w:ascii="Arial"/>
          <w:color w:val="000000"/>
          <w:sz w:val="24"/>
        </w:rPr>
        <w:t xml:space="preserve"> </w:t>
      </w:r>
      <w:r>
        <w:rPr>
          <w:rFonts w:ascii="Arial"/>
          <w:color w:val="000000"/>
          <w:sz w:val="24"/>
        </w:rPr>
        <w:t>total legal costs</w:t>
      </w:r>
      <w:r>
        <w:rPr>
          <w:rFonts w:ascii="Arial"/>
          <w:color w:val="000000"/>
          <w:sz w:val="24"/>
        </w:rPr>
        <w:t>)</w:t>
      </w:r>
      <w:r>
        <w:rPr>
          <w:rFonts w:ascii="Arial"/>
          <w:color w:val="000000"/>
          <w:sz w:val="24"/>
        </w:rPr>
        <w:t xml:space="preserve"> </w:t>
      </w:r>
      <w:r>
        <w:rPr>
          <w:rFonts w:ascii="Arial"/>
          <w:color w:val="000000"/>
          <w:sz w:val="24"/>
        </w:rPr>
        <w:t xml:space="preserve">and refers </w:t>
      </w:r>
      <w:r>
        <w:rPr>
          <w:rFonts w:ascii="Arial"/>
          <w:color w:val="000000"/>
          <w:sz w:val="24"/>
        </w:rPr>
        <w:t>to the various factors relevant to making a fixed</w:t>
      </w:r>
      <w:r>
        <w:rPr>
          <w:rFonts w:ascii="Arial"/>
          <w:color w:val="000000"/>
          <w:sz w:val="24"/>
        </w:rPr>
        <w:t xml:space="preserve"> </w:t>
      </w:r>
      <w:r>
        <w:rPr>
          <w:rFonts w:ascii="Arial"/>
          <w:color w:val="000000"/>
          <w:sz w:val="24"/>
        </w:rPr>
        <w:t xml:space="preserve">sum </w:t>
      </w:r>
      <w:r>
        <w:rPr>
          <w:rFonts w:ascii="Arial"/>
          <w:color w:val="000000"/>
          <w:sz w:val="24"/>
        </w:rPr>
        <w:t xml:space="preserve">costs order </w:t>
      </w:r>
      <w:r>
        <w:rPr>
          <w:rFonts w:ascii="Arial"/>
          <w:color w:val="000000"/>
          <w:sz w:val="24"/>
        </w:rPr>
        <w:t>as</w:t>
      </w:r>
      <w:r>
        <w:rPr>
          <w:rFonts w:ascii="Arial"/>
          <w:color w:val="000000"/>
          <w:sz w:val="24"/>
        </w:rPr>
        <w:t xml:space="preserve"> </w:t>
      </w:r>
      <w:r>
        <w:rPr>
          <w:rFonts w:ascii="Arial"/>
          <w:color w:val="000000"/>
          <w:sz w:val="24"/>
        </w:rPr>
        <w:t xml:space="preserve">considered by the Court of Appeal in </w:t>
      </w:r>
      <w:r>
        <w:rPr>
          <w:rFonts w:ascii="Arial"/>
          <w:i/>
          <w:color w:val="000000"/>
          <w:sz w:val="24"/>
        </w:rPr>
        <w:t>eI</w:t>
      </w:r>
      <w:r>
        <w:rPr>
          <w:rFonts w:ascii="Arial"/>
          <w:i/>
          <w:color w:val="000000"/>
          <w:sz w:val="24"/>
        </w:rPr>
        <w:t>nduct</w:t>
      </w:r>
      <w:r>
        <w:rPr>
          <w:rFonts w:ascii="Arial"/>
          <w:i/>
          <w:color w:val="000000"/>
          <w:sz w:val="24"/>
        </w:rPr>
        <w:t xml:space="preserve"> Systems Pty Ltd v 3D Safety Services Pty Ltd (No 2)</w:t>
      </w:r>
      <w:r>
        <w:rPr>
          <w:rFonts w:ascii="Arial"/>
          <w:color w:val="000000"/>
          <w:sz w:val="24"/>
        </w:rPr>
        <w:t xml:space="preserve"> </w:t>
      </w:r>
      <w:r>
        <w:rPr>
          <w:rFonts w:ascii="Arial"/>
          <w:color w:val="000000"/>
          <w:sz w:val="24"/>
        </w:rPr>
        <w:t>[2015] NSWCA 422</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eInduct</w:t>
      </w:r>
      <w:r>
        <w:rPr>
          <w:rFonts w:ascii="Arial"/>
          <w:i/>
          <w:color w:val="000000"/>
          <w:sz w:val="24"/>
        </w:rPr>
        <w:t xml:space="preserve"> Systems</w:t>
      </w:r>
      <w:r>
        <w:rPr>
          <w:rFonts w:ascii="Arial"/>
          <w:color w:val="000000"/>
          <w:sz w:val="24"/>
        </w:rPr>
        <w:t>’</w:t>
      </w:r>
      <w:r>
        <w:rPr>
          <w:rFonts w:ascii="Arial"/>
          <w:color w:val="000000"/>
          <w:sz w:val="24"/>
        </w:rPr>
        <w:t>)</w:t>
      </w:r>
      <w:r>
        <w:rPr>
          <w:rFonts w:ascii="Arial"/>
          <w:i/>
          <w:color w:val="000000"/>
          <w:sz w:val="24"/>
        </w:rPr>
        <w:t xml:space="preserve"> </w:t>
      </w:r>
      <w:r>
        <w:rPr>
          <w:rFonts w:ascii="Arial"/>
          <w:color w:val="000000"/>
          <w:sz w:val="24"/>
        </w:rPr>
        <w:t xml:space="preserve">at [8] </w:t>
      </w:r>
      <w:r>
        <w:rPr>
          <w:rFonts w:ascii="Arial"/>
          <w:color w:val="000000"/>
          <w:sz w:val="24"/>
        </w:rPr>
        <w:t>(</w:t>
      </w:r>
      <w:r>
        <w:rPr>
          <w:rFonts w:ascii="Arial"/>
          <w:color w:val="000000"/>
          <w:sz w:val="24"/>
        </w:rPr>
        <w:t>Bea</w:t>
      </w:r>
      <w:r>
        <w:rPr>
          <w:rFonts w:ascii="Arial"/>
          <w:color w:val="000000"/>
          <w:sz w:val="24"/>
        </w:rPr>
        <w:t>z</w:t>
      </w:r>
      <w:r>
        <w:rPr>
          <w:rFonts w:ascii="Arial"/>
          <w:color w:val="000000"/>
          <w:sz w:val="24"/>
        </w:rPr>
        <w:t>ley P</w:t>
      </w:r>
      <w:r>
        <w:rPr>
          <w:rFonts w:ascii="Arial"/>
          <w:color w:val="000000"/>
          <w:sz w:val="24"/>
        </w:rPr>
        <w:t xml:space="preserve">, </w:t>
      </w:r>
      <w:r>
        <w:rPr>
          <w:rFonts w:ascii="Arial"/>
          <w:color w:val="000000"/>
          <w:sz w:val="24"/>
        </w:rPr>
        <w:t>Basten</w:t>
      </w:r>
      <w:r>
        <w:rPr>
          <w:rFonts w:ascii="Arial"/>
          <w:color w:val="000000"/>
          <w:sz w:val="24"/>
        </w:rPr>
        <w:t xml:space="preserve"> </w:t>
      </w:r>
      <w:r>
        <w:rPr>
          <w:rFonts w:ascii="Arial"/>
          <w:color w:val="000000"/>
          <w:sz w:val="24"/>
        </w:rPr>
        <w:t>JA</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submits</w:t>
      </w:r>
      <w:r>
        <w:rPr>
          <w:rFonts w:ascii="Arial"/>
          <w:color w:val="000000"/>
          <w:sz w:val="24"/>
        </w:rPr>
        <w:t xml:space="preserve"> </w:t>
      </w:r>
      <w:r>
        <w:rPr>
          <w:rFonts w:ascii="Arial"/>
          <w:color w:val="000000"/>
          <w:sz w:val="24"/>
        </w:rPr>
        <w:t xml:space="preserve">that there is no persuasive case presently raised for departure from the usual order that costs be agreed or assessed. </w:t>
      </w:r>
    </w:p>
    <w:p>
      <w:pPr>
        <w:pStyle w:val="CaselawNumbered10"/>
        <w:numPr>
          <w:ilvl w:val="0"/>
          <w:numId w:val="25"/>
        </w:numPr>
        <w:spacing w:before="150" w:after="0"/>
        <w:ind w:left="600" w:hanging="600"/>
      </w:pPr>
      <w:r>
        <w:rPr>
          <w:rFonts w:ascii="Arial"/>
          <w:color w:val="000000"/>
          <w:sz w:val="24"/>
        </w:rPr>
        <w:t xml:space="preserve">Council submits that there is no reason </w:t>
      </w:r>
      <w:r>
        <w:rPr>
          <w:rFonts w:ascii="Arial"/>
          <w:color w:val="000000"/>
          <w:sz w:val="24"/>
        </w:rPr>
        <w:t xml:space="preserve">to suggest that </w:t>
      </w:r>
      <w:r>
        <w:rPr>
          <w:rFonts w:ascii="Arial"/>
          <w:color w:val="000000"/>
          <w:sz w:val="24"/>
        </w:rPr>
        <w:t xml:space="preserve">the cost assessment process in this matter </w:t>
      </w:r>
      <w:r>
        <w:rPr>
          <w:rFonts w:ascii="Arial"/>
          <w:color w:val="000000"/>
          <w:sz w:val="24"/>
        </w:rPr>
        <w:t>would</w:t>
      </w:r>
      <w:r>
        <w:rPr>
          <w:rFonts w:ascii="Arial"/>
          <w:color w:val="000000"/>
          <w:sz w:val="24"/>
        </w:rPr>
        <w:t xml:space="preserve"> </w:t>
      </w:r>
      <w:r>
        <w:rPr>
          <w:rFonts w:ascii="Arial"/>
          <w:color w:val="000000"/>
          <w:sz w:val="24"/>
        </w:rPr>
        <w:t xml:space="preserve">be attended by significant complexity and points to the </w:t>
      </w:r>
      <w:r>
        <w:rPr>
          <w:rFonts w:ascii="Arial"/>
          <w:color w:val="000000"/>
          <w:sz w:val="24"/>
        </w:rPr>
        <w:t xml:space="preserve">detail in the </w:t>
      </w:r>
      <w:r>
        <w:rPr>
          <w:rFonts w:ascii="Arial"/>
          <w:color w:val="000000"/>
          <w:sz w:val="24"/>
        </w:rPr>
        <w:t>relevant invoices exhibited to Mr Holland</w:t>
      </w:r>
      <w:r>
        <w:rPr>
          <w:rFonts w:ascii="Arial"/>
          <w:color w:val="000000"/>
          <w:sz w:val="24"/>
        </w:rPr>
        <w:t>’</w:t>
      </w:r>
      <w:r>
        <w:rPr>
          <w:rFonts w:ascii="Arial"/>
          <w:color w:val="000000"/>
          <w:sz w:val="24"/>
        </w:rPr>
        <w:t xml:space="preserve">s affidavit </w:t>
      </w:r>
      <w:r>
        <w:rPr>
          <w:rFonts w:ascii="Arial"/>
          <w:color w:val="000000"/>
          <w:sz w:val="24"/>
        </w:rPr>
        <w:t>sworn</w:t>
      </w:r>
      <w:r>
        <w:rPr>
          <w:rFonts w:ascii="Arial"/>
          <w:color w:val="000000"/>
          <w:sz w:val="24"/>
        </w:rPr>
        <w:t xml:space="preserve"> </w:t>
      </w:r>
      <w:r>
        <w:rPr>
          <w:rFonts w:ascii="Arial"/>
          <w:color w:val="000000"/>
          <w:sz w:val="24"/>
        </w:rPr>
        <w:t xml:space="preserve">7 </w:t>
      </w:r>
      <w:r>
        <w:rPr>
          <w:rFonts w:ascii="Arial"/>
          <w:color w:val="000000"/>
          <w:sz w:val="24"/>
        </w:rPr>
        <w:t>March</w:t>
      </w:r>
      <w:r>
        <w:rPr>
          <w:rFonts w:ascii="Arial"/>
          <w:color w:val="000000"/>
          <w:sz w:val="24"/>
        </w:rPr>
        <w:t xml:space="preserve"> </w:t>
      </w:r>
      <w:r>
        <w:rPr>
          <w:rFonts w:ascii="Arial"/>
          <w:color w:val="000000"/>
          <w:sz w:val="24"/>
        </w:rPr>
        <w:t xml:space="preserve">2024 and notes that there is no evidence that </w:t>
      </w:r>
      <w:r>
        <w:rPr>
          <w:rFonts w:ascii="Arial"/>
          <w:color w:val="000000"/>
          <w:sz w:val="24"/>
        </w:rPr>
        <w:t xml:space="preserve">any </w:t>
      </w:r>
      <w:r>
        <w:rPr>
          <w:rFonts w:ascii="Arial"/>
          <w:color w:val="000000"/>
          <w:sz w:val="24"/>
        </w:rPr>
        <w:t>appropriate assessment of costs would not be recoverable from Mr Joseph</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 xml:space="preserve">Council </w:t>
      </w:r>
      <w:r>
        <w:rPr>
          <w:rFonts w:ascii="Arial"/>
          <w:color w:val="000000"/>
          <w:sz w:val="24"/>
        </w:rPr>
        <w:t xml:space="preserve">submits that a costs assessor is better placed to estimate the </w:t>
      </w:r>
      <w:r>
        <w:rPr>
          <w:rFonts w:ascii="Arial"/>
          <w:color w:val="000000"/>
          <w:sz w:val="24"/>
        </w:rPr>
        <w:t>appropriate</w:t>
      </w:r>
      <w:r>
        <w:rPr>
          <w:rFonts w:ascii="Arial"/>
          <w:color w:val="000000"/>
          <w:sz w:val="24"/>
        </w:rPr>
        <w:t xml:space="preserve"> </w:t>
      </w:r>
      <w:r>
        <w:rPr>
          <w:rFonts w:ascii="Arial"/>
          <w:color w:val="000000"/>
          <w:sz w:val="24"/>
        </w:rPr>
        <w:t xml:space="preserve">amount within reasonable limits and </w:t>
      </w:r>
      <w:r>
        <w:rPr>
          <w:rFonts w:ascii="Arial"/>
          <w:color w:val="000000"/>
          <w:sz w:val="24"/>
        </w:rPr>
        <w:t xml:space="preserve">that </w:t>
      </w:r>
      <w:r>
        <w:rPr>
          <w:rFonts w:ascii="Arial"/>
          <w:color w:val="000000"/>
          <w:sz w:val="24"/>
        </w:rPr>
        <w:t xml:space="preserve">the Court is not in such a position. </w:t>
      </w:r>
    </w:p>
    <w:p>
      <w:pPr>
        <w:pStyle w:val="CaselawNumbered10"/>
        <w:numPr>
          <w:ilvl w:val="0"/>
          <w:numId w:val="25"/>
        </w:numPr>
        <w:spacing w:before="150" w:after="0"/>
        <w:ind w:left="600" w:hanging="600"/>
      </w:pPr>
      <w:r>
        <w:rPr>
          <w:rFonts w:ascii="Arial"/>
          <w:color w:val="000000"/>
          <w:sz w:val="24"/>
        </w:rPr>
        <w:t>Council submits that</w:t>
      </w:r>
      <w:r>
        <w:rPr>
          <w:rFonts w:ascii="Arial"/>
          <w:color w:val="000000"/>
          <w:sz w:val="24"/>
        </w:rPr>
        <w:t xml:space="preserve"> </w:t>
      </w:r>
      <w:r>
        <w:rPr>
          <w:rFonts w:ascii="Arial"/>
          <w:color w:val="000000"/>
          <w:sz w:val="24"/>
        </w:rPr>
        <w:t xml:space="preserve">the evidence </w:t>
      </w:r>
      <w:r>
        <w:rPr>
          <w:rFonts w:ascii="Arial"/>
          <w:color w:val="000000"/>
          <w:sz w:val="24"/>
        </w:rPr>
        <w:t>highlighting</w:t>
      </w:r>
      <w:r>
        <w:rPr>
          <w:rFonts w:ascii="Arial"/>
          <w:color w:val="000000"/>
          <w:sz w:val="24"/>
        </w:rPr>
        <w:t xml:space="preserve"> </w:t>
      </w:r>
      <w:r>
        <w:rPr>
          <w:rFonts w:ascii="Arial"/>
          <w:color w:val="000000"/>
          <w:sz w:val="24"/>
        </w:rPr>
        <w:t>the relative responsibility of the parties for costs incurred (and any degree of disproportionality between the issues litigated in the costs claimed) do</w:t>
      </w:r>
      <w:r>
        <w:rPr>
          <w:rFonts w:ascii="Arial"/>
          <w:color w:val="000000"/>
          <w:sz w:val="24"/>
        </w:rPr>
        <w:t>es</w:t>
      </w:r>
      <w:r>
        <w:rPr>
          <w:rFonts w:ascii="Arial"/>
          <w:color w:val="000000"/>
          <w:sz w:val="24"/>
        </w:rPr>
        <w:t xml:space="preserve"> </w:t>
      </w:r>
      <w:r>
        <w:rPr>
          <w:rFonts w:ascii="Arial"/>
          <w:color w:val="000000"/>
          <w:sz w:val="24"/>
        </w:rPr>
        <w:t>not support the making of a fixed</w:t>
      </w:r>
      <w:r>
        <w:rPr>
          <w:rFonts w:ascii="Arial"/>
          <w:color w:val="000000"/>
          <w:sz w:val="24"/>
        </w:rPr>
        <w:t xml:space="preserve"> </w:t>
      </w:r>
      <w:r>
        <w:rPr>
          <w:rFonts w:ascii="Arial"/>
          <w:color w:val="000000"/>
          <w:sz w:val="24"/>
        </w:rPr>
        <w:t>sum costs order</w:t>
      </w:r>
      <w:r>
        <w:rPr>
          <w:rFonts w:ascii="Arial"/>
          <w:color w:val="000000"/>
          <w:sz w:val="24"/>
        </w:rPr>
        <w:t xml:space="preserve"> </w:t>
      </w:r>
      <w:r>
        <w:rPr>
          <w:rFonts w:ascii="Arial"/>
          <w:color w:val="000000"/>
          <w:sz w:val="24"/>
        </w:rPr>
        <w:t>as contended for by Mr Joseph</w:t>
      </w:r>
      <w:r>
        <w:rPr>
          <w:rFonts w:ascii="Arial"/>
          <w:color w:val="000000"/>
          <w:sz w:val="24"/>
        </w:rPr>
        <w:t xml:space="preserve">. In any event the 60% discount sought by Mr Joseph is an excessive and unreasonable discount in the circumstances of the proceedings. </w:t>
      </w:r>
    </w:p>
    <w:p>
      <w:pPr>
        <w:pStyle w:val="CaselawNumbered10"/>
        <w:numPr>
          <w:ilvl w:val="0"/>
          <w:numId w:val="25"/>
        </w:numPr>
        <w:spacing w:before="150" w:after="0"/>
        <w:ind w:left="600" w:hanging="600"/>
      </w:pPr>
      <w:r>
        <w:rPr>
          <w:rFonts w:ascii="Arial"/>
          <w:color w:val="000000"/>
          <w:sz w:val="24"/>
        </w:rPr>
        <w:t>Coun</w:t>
      </w:r>
      <w:r>
        <w:rPr>
          <w:rFonts w:ascii="Arial"/>
          <w:color w:val="000000"/>
          <w:sz w:val="24"/>
        </w:rPr>
        <w:t>ci</w:t>
      </w:r>
      <w:r>
        <w:rPr>
          <w:rFonts w:ascii="Arial"/>
          <w:color w:val="000000"/>
          <w:sz w:val="24"/>
        </w:rPr>
        <w:t>l submits that if the Court was so minded</w:t>
      </w:r>
      <w:r>
        <w:rPr>
          <w:rFonts w:ascii="Arial"/>
          <w:color w:val="000000"/>
          <w:sz w:val="24"/>
        </w:rPr>
        <w:t>,</w:t>
      </w:r>
      <w:r>
        <w:rPr>
          <w:rFonts w:ascii="Arial"/>
          <w:color w:val="000000"/>
          <w:sz w:val="24"/>
        </w:rPr>
        <w:t xml:space="preserve"> </w:t>
      </w:r>
      <w:r>
        <w:rPr>
          <w:rFonts w:ascii="Arial"/>
          <w:color w:val="000000"/>
          <w:sz w:val="24"/>
        </w:rPr>
        <w:t>a figure of 75% of solicitor</w:t>
      </w:r>
      <w:r>
        <w:rPr>
          <w:rFonts w:ascii="Arial"/>
          <w:color w:val="000000"/>
          <w:sz w:val="24"/>
        </w:rPr>
        <w:t>/</w:t>
      </w:r>
      <w:r>
        <w:rPr>
          <w:rFonts w:ascii="Arial"/>
          <w:color w:val="000000"/>
          <w:sz w:val="24"/>
        </w:rPr>
        <w:t xml:space="preserve">client costs would provide adequate compensation for </w:t>
      </w:r>
      <w:r>
        <w:rPr>
          <w:rFonts w:ascii="Arial"/>
          <w:color w:val="000000"/>
          <w:sz w:val="24"/>
        </w:rPr>
        <w:t>Council</w:t>
      </w:r>
      <w:r>
        <w:rPr>
          <w:rFonts w:ascii="Arial"/>
          <w:color w:val="000000"/>
          <w:sz w:val="24"/>
        </w:rPr>
        <w:t xml:space="preserve"> </w:t>
      </w:r>
      <w:r>
        <w:rPr>
          <w:rFonts w:ascii="Arial"/>
          <w:color w:val="000000"/>
          <w:sz w:val="24"/>
        </w:rPr>
        <w:t xml:space="preserve">and that such an order would be to the advantage of both parties in bringing </w:t>
      </w:r>
      <w:r>
        <w:rPr>
          <w:rFonts w:ascii="Arial"/>
          <w:color w:val="000000"/>
          <w:sz w:val="24"/>
        </w:rPr>
        <w:t>all</w:t>
      </w:r>
      <w:r>
        <w:rPr>
          <w:rFonts w:ascii="Arial"/>
          <w:color w:val="000000"/>
          <w:sz w:val="24"/>
        </w:rPr>
        <w:t xml:space="preserve"> </w:t>
      </w:r>
      <w:r>
        <w:rPr>
          <w:rFonts w:ascii="Arial"/>
          <w:color w:val="000000"/>
          <w:sz w:val="24"/>
        </w:rPr>
        <w:t>matter</w:t>
      </w:r>
      <w:r>
        <w:rPr>
          <w:rFonts w:ascii="Arial"/>
          <w:color w:val="000000"/>
          <w:sz w:val="24"/>
        </w:rPr>
        <w:t>s</w:t>
      </w:r>
      <w:r>
        <w:rPr>
          <w:rFonts w:ascii="Arial"/>
          <w:color w:val="000000"/>
          <w:sz w:val="24"/>
        </w:rPr>
        <w:t xml:space="preserve"> </w:t>
      </w:r>
      <w:r>
        <w:rPr>
          <w:rFonts w:ascii="Arial"/>
          <w:color w:val="000000"/>
          <w:sz w:val="24"/>
        </w:rPr>
        <w:t>to a conclusion</w:t>
      </w:r>
      <w:r>
        <w:rPr>
          <w:rFonts w:ascii="Arial"/>
          <w:color w:val="000000"/>
          <w:sz w:val="24"/>
        </w:rPr>
        <w:t>.</w:t>
      </w:r>
    </w:p>
    <w:p>
      <w:pPr>
        <w:pStyle w:val="CaselawHeading3"/>
        <w:keepNext/>
        <w:spacing w:before="150" w:after="150" w:line="264"/>
        <w:ind w:left="0"/>
        <w:jc w:val="left"/>
      </w:pPr>
      <w:r>
        <w:rPr>
          <w:rFonts w:ascii="Arial"/>
        </w:rPr>
        <w:t>Mr Joseph’s position</w:t>
      </w:r>
    </w:p>
    <w:p>
      <w:pPr>
        <w:pStyle w:val="CaselawNumbered10"/>
        <w:numPr>
          <w:ilvl w:val="0"/>
          <w:numId w:val="26"/>
        </w:numPr>
        <w:spacing w:before="150" w:after="0"/>
        <w:ind w:left="600" w:hanging="600"/>
      </w:pPr>
      <w:r>
        <w:rPr>
          <w:rFonts w:ascii="Arial"/>
          <w:color w:val="000000"/>
          <w:sz w:val="24"/>
        </w:rPr>
        <w:t>Mr Joseph's evidence (and</w:t>
      </w:r>
      <w:r>
        <w:rPr>
          <w:rFonts w:ascii="Arial"/>
          <w:color w:val="000000"/>
          <w:sz w:val="24"/>
        </w:rPr>
        <w:t xml:space="preserve"> </w:t>
      </w:r>
      <w:r>
        <w:rPr>
          <w:rFonts w:ascii="Arial"/>
          <w:color w:val="000000"/>
          <w:sz w:val="24"/>
        </w:rPr>
        <w:t>further</w:t>
      </w:r>
      <w:r>
        <w:rPr>
          <w:rFonts w:ascii="Arial"/>
          <w:color w:val="000000"/>
          <w:sz w:val="24"/>
        </w:rPr>
        <w:t xml:space="preserve"> </w:t>
      </w:r>
      <w:r>
        <w:rPr>
          <w:rFonts w:ascii="Arial"/>
          <w:color w:val="000000"/>
          <w:sz w:val="24"/>
        </w:rPr>
        <w:t xml:space="preserve">submissions) </w:t>
      </w:r>
      <w:r>
        <w:rPr>
          <w:rFonts w:ascii="Arial"/>
          <w:color w:val="000000"/>
          <w:sz w:val="24"/>
        </w:rPr>
        <w:t>notes that</w:t>
      </w:r>
      <w:r>
        <w:rPr>
          <w:rFonts w:ascii="Arial"/>
          <w:color w:val="000000"/>
          <w:sz w:val="24"/>
        </w:rPr>
        <w:t xml:space="preserve"> </w:t>
      </w:r>
      <w:r>
        <w:rPr>
          <w:rFonts w:ascii="Arial"/>
          <w:color w:val="000000"/>
          <w:sz w:val="24"/>
        </w:rPr>
        <w:t>the reason for the proceedings being discontinued was that the Spencers</w:t>
      </w:r>
      <w:r>
        <w:rPr>
          <w:rFonts w:ascii="Arial"/>
          <w:color w:val="000000"/>
          <w:sz w:val="24"/>
        </w:rPr>
        <w:t xml:space="preserve">’ </w:t>
      </w:r>
      <w:r>
        <w:rPr>
          <w:rFonts w:ascii="Arial"/>
          <w:color w:val="000000"/>
          <w:sz w:val="24"/>
        </w:rPr>
        <w:t xml:space="preserve">most recent </w:t>
      </w:r>
      <w:r>
        <w:rPr>
          <w:rFonts w:ascii="Arial"/>
          <w:color w:val="000000"/>
          <w:sz w:val="24"/>
        </w:rPr>
        <w:t xml:space="preserve">development application was refused in </w:t>
      </w:r>
      <w:r>
        <w:rPr>
          <w:rFonts w:ascii="Arial"/>
          <w:color w:val="000000"/>
          <w:sz w:val="24"/>
        </w:rPr>
        <w:t xml:space="preserve">early February 2023 in </w:t>
      </w:r>
      <w:r>
        <w:rPr>
          <w:rFonts w:ascii="Arial"/>
          <w:color w:val="000000"/>
          <w:sz w:val="24"/>
        </w:rPr>
        <w:t xml:space="preserve">circumstances where </w:t>
      </w:r>
      <w:r>
        <w:rPr>
          <w:rFonts w:ascii="Arial"/>
          <w:color w:val="000000"/>
          <w:sz w:val="24"/>
        </w:rPr>
        <w:t>C</w:t>
      </w:r>
      <w:r>
        <w:rPr>
          <w:rFonts w:ascii="Arial"/>
          <w:color w:val="000000"/>
          <w:sz w:val="24"/>
        </w:rPr>
        <w:t>oun</w:t>
      </w:r>
      <w:r>
        <w:rPr>
          <w:rFonts w:ascii="Arial"/>
          <w:color w:val="000000"/>
          <w:sz w:val="24"/>
        </w:rPr>
        <w:t>ci</w:t>
      </w:r>
      <w:r>
        <w:rPr>
          <w:rFonts w:ascii="Arial"/>
          <w:color w:val="000000"/>
          <w:sz w:val="24"/>
        </w:rPr>
        <w:t xml:space="preserve">l (as consent authority) </w:t>
      </w:r>
      <w:r>
        <w:rPr>
          <w:rFonts w:ascii="Arial"/>
          <w:color w:val="000000"/>
          <w:sz w:val="24"/>
        </w:rPr>
        <w:t xml:space="preserve">effectively </w:t>
      </w:r>
      <w:r>
        <w:rPr>
          <w:rFonts w:ascii="Arial"/>
          <w:color w:val="000000"/>
          <w:sz w:val="24"/>
        </w:rPr>
        <w:t xml:space="preserve">upheld his objection </w:t>
      </w:r>
      <w:r>
        <w:rPr>
          <w:rFonts w:ascii="Arial"/>
          <w:color w:val="000000"/>
          <w:sz w:val="24"/>
        </w:rPr>
        <w:t>to</w:t>
      </w:r>
      <w:r>
        <w:rPr>
          <w:rFonts w:ascii="Arial"/>
          <w:color w:val="000000"/>
          <w:sz w:val="24"/>
        </w:rPr>
        <w:t xml:space="preserve"> </w:t>
      </w:r>
      <w:r>
        <w:rPr>
          <w:rFonts w:ascii="Arial"/>
          <w:color w:val="000000"/>
          <w:sz w:val="24"/>
        </w:rPr>
        <w:t>the proposed development</w:t>
      </w:r>
      <w:r>
        <w:rPr>
          <w:rFonts w:ascii="Arial"/>
          <w:color w:val="000000"/>
          <w:sz w:val="24"/>
        </w:rPr>
        <w:t xml:space="preserve"> </w:t>
      </w:r>
      <w:r>
        <w:rPr>
          <w:rFonts w:ascii="Arial"/>
          <w:color w:val="000000"/>
          <w:sz w:val="24"/>
        </w:rPr>
        <w:t>which was</w:t>
      </w:r>
      <w:r>
        <w:rPr>
          <w:rFonts w:ascii="Arial"/>
          <w:color w:val="000000"/>
          <w:sz w:val="24"/>
        </w:rPr>
        <w:t xml:space="preserve"> </w:t>
      </w:r>
      <w:r>
        <w:rPr>
          <w:rFonts w:ascii="Arial"/>
          <w:color w:val="000000"/>
          <w:sz w:val="24"/>
        </w:rPr>
        <w:t>that there was effectively</w:t>
      </w:r>
      <w:r>
        <w:rPr>
          <w:rFonts w:ascii="Arial"/>
          <w:color w:val="000000"/>
          <w:sz w:val="24"/>
        </w:rPr>
        <w:t xml:space="preserve"> </w:t>
      </w:r>
      <w:r>
        <w:rPr>
          <w:rFonts w:ascii="Arial"/>
          <w:color w:val="000000"/>
          <w:sz w:val="24"/>
        </w:rPr>
        <w:t>an unresolvable</w:t>
      </w:r>
      <w:r>
        <w:rPr>
          <w:rFonts w:ascii="Arial"/>
          <w:color w:val="000000"/>
          <w:sz w:val="24"/>
        </w:rPr>
        <w:t xml:space="preserve"> </w:t>
      </w:r>
      <w:r>
        <w:rPr>
          <w:rFonts w:ascii="Arial"/>
          <w:color w:val="000000"/>
          <w:sz w:val="24"/>
        </w:rPr>
        <w:t xml:space="preserve">breach </w:t>
      </w:r>
      <w:r>
        <w:rPr>
          <w:rFonts w:ascii="Arial"/>
          <w:color w:val="000000"/>
          <w:sz w:val="24"/>
        </w:rPr>
        <w:t xml:space="preserve">of </w:t>
      </w:r>
      <w:r>
        <w:rPr>
          <w:rFonts w:ascii="Arial"/>
          <w:color w:val="000000"/>
          <w:sz w:val="24"/>
        </w:rPr>
        <w:t xml:space="preserve">a development standard </w:t>
      </w:r>
      <w:r>
        <w:rPr>
          <w:rFonts w:ascii="Arial"/>
          <w:color w:val="000000"/>
          <w:sz w:val="24"/>
        </w:rPr>
        <w:t>relating</w:t>
      </w:r>
      <w:r>
        <w:rPr>
          <w:rFonts w:ascii="Arial"/>
          <w:color w:val="000000"/>
          <w:sz w:val="24"/>
        </w:rPr>
        <w:t xml:space="preserve"> </w:t>
      </w:r>
      <w:r>
        <w:rPr>
          <w:rFonts w:ascii="Arial"/>
          <w:color w:val="000000"/>
          <w:sz w:val="24"/>
        </w:rPr>
        <w:t>to a foreshore development area</w:t>
      </w:r>
      <w:r>
        <w:rPr>
          <w:rFonts w:ascii="Arial"/>
          <w:color w:val="000000"/>
          <w:sz w:val="24"/>
        </w:rPr>
        <w:t xml:space="preserve"> </w:t>
      </w:r>
      <w:r>
        <w:rPr>
          <w:rFonts w:ascii="Arial"/>
          <w:color w:val="000000"/>
          <w:sz w:val="24"/>
        </w:rPr>
        <w:t xml:space="preserve">which was </w:t>
      </w:r>
      <w:r>
        <w:rPr>
          <w:rFonts w:ascii="Arial"/>
          <w:color w:val="000000"/>
          <w:sz w:val="24"/>
        </w:rPr>
        <w:t xml:space="preserve">(or would have been) </w:t>
      </w:r>
      <w:r>
        <w:rPr>
          <w:rFonts w:ascii="Arial"/>
          <w:color w:val="000000"/>
          <w:sz w:val="24"/>
        </w:rPr>
        <w:t>determinative of the development application</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In his</w:t>
      </w:r>
      <w:r>
        <w:rPr>
          <w:rFonts w:ascii="Arial"/>
          <w:color w:val="000000"/>
          <w:sz w:val="24"/>
        </w:rPr>
        <w:t xml:space="preserve"> </w:t>
      </w:r>
      <w:r>
        <w:rPr>
          <w:rFonts w:ascii="Arial"/>
          <w:color w:val="000000"/>
          <w:sz w:val="24"/>
        </w:rPr>
        <w:t xml:space="preserve">affidavit </w:t>
      </w:r>
      <w:r>
        <w:rPr>
          <w:rFonts w:ascii="Arial"/>
          <w:color w:val="000000"/>
          <w:sz w:val="24"/>
        </w:rPr>
        <w:t>affirmed</w:t>
      </w:r>
      <w:r>
        <w:rPr>
          <w:rFonts w:ascii="Arial"/>
          <w:color w:val="000000"/>
          <w:sz w:val="24"/>
        </w:rPr>
        <w:t xml:space="preserve"> </w:t>
      </w:r>
      <w:r>
        <w:rPr>
          <w:rFonts w:ascii="Arial"/>
          <w:color w:val="000000"/>
          <w:sz w:val="24"/>
        </w:rPr>
        <w:t>4 March 2024</w:t>
      </w:r>
      <w:r>
        <w:rPr>
          <w:rFonts w:ascii="Arial"/>
          <w:color w:val="000000"/>
          <w:sz w:val="24"/>
        </w:rPr>
        <w:t>,</w:t>
      </w:r>
      <w:r>
        <w:rPr>
          <w:rFonts w:ascii="Arial"/>
          <w:color w:val="000000"/>
          <w:sz w:val="24"/>
        </w:rPr>
        <w:t xml:space="preserve"> </w:t>
      </w:r>
      <w:r>
        <w:rPr>
          <w:rFonts w:ascii="Arial"/>
          <w:color w:val="000000"/>
          <w:sz w:val="24"/>
        </w:rPr>
        <w:t>including the 115 pages annexed thereto</w:t>
      </w:r>
      <w:r>
        <w:rPr>
          <w:rFonts w:ascii="Arial"/>
          <w:color w:val="000000"/>
          <w:sz w:val="24"/>
        </w:rPr>
        <w:t>,</w:t>
      </w:r>
      <w:r>
        <w:rPr>
          <w:rFonts w:ascii="Arial"/>
          <w:color w:val="000000"/>
          <w:sz w:val="24"/>
        </w:rPr>
        <w:t xml:space="preserve"> </w:t>
      </w:r>
      <w:r>
        <w:rPr>
          <w:rFonts w:ascii="Arial"/>
          <w:color w:val="000000"/>
          <w:sz w:val="24"/>
        </w:rPr>
        <w:t>and in an</w:t>
      </w:r>
      <w:r>
        <w:rPr>
          <w:rFonts w:ascii="Arial"/>
          <w:color w:val="000000"/>
          <w:sz w:val="24"/>
        </w:rPr>
        <w:t xml:space="preserve"> </w:t>
      </w:r>
      <w:r>
        <w:rPr>
          <w:rFonts w:ascii="Arial"/>
          <w:color w:val="000000"/>
          <w:sz w:val="24"/>
        </w:rPr>
        <w:t>earlier</w:t>
      </w:r>
      <w:r>
        <w:rPr>
          <w:rFonts w:ascii="Arial"/>
          <w:color w:val="000000"/>
          <w:sz w:val="24"/>
        </w:rPr>
        <w:t xml:space="preserve"> </w:t>
      </w:r>
      <w:r>
        <w:rPr>
          <w:rFonts w:ascii="Arial"/>
          <w:color w:val="000000"/>
          <w:sz w:val="24"/>
        </w:rPr>
        <w:t>7</w:t>
      </w:r>
      <w:r>
        <w:rPr>
          <w:rFonts w:ascii="Arial"/>
          <w:color w:val="000000"/>
          <w:sz w:val="24"/>
        </w:rPr>
        <w:t>-page letter</w:t>
      </w:r>
      <w:r>
        <w:rPr>
          <w:rFonts w:ascii="Arial"/>
          <w:color w:val="000000"/>
          <w:sz w:val="24"/>
        </w:rPr>
        <w:t xml:space="preserve">, Mr Joseph details </w:t>
      </w:r>
      <w:r>
        <w:rPr>
          <w:rFonts w:ascii="Arial"/>
          <w:color w:val="000000"/>
          <w:sz w:val="24"/>
        </w:rPr>
        <w:t>much</w:t>
      </w:r>
      <w:r>
        <w:rPr>
          <w:rFonts w:ascii="Arial"/>
          <w:color w:val="000000"/>
          <w:sz w:val="24"/>
        </w:rPr>
        <w:t xml:space="preserve"> </w:t>
      </w:r>
      <w:r>
        <w:rPr>
          <w:rFonts w:ascii="Arial"/>
          <w:color w:val="000000"/>
          <w:sz w:val="24"/>
        </w:rPr>
        <w:t xml:space="preserve">of the background </w:t>
      </w:r>
      <w:r>
        <w:rPr>
          <w:rFonts w:ascii="Arial"/>
          <w:color w:val="000000"/>
          <w:sz w:val="24"/>
        </w:rPr>
        <w:t xml:space="preserve">and </w:t>
      </w:r>
      <w:r>
        <w:rPr>
          <w:rFonts w:ascii="Arial"/>
          <w:color w:val="000000"/>
          <w:sz w:val="24"/>
        </w:rPr>
        <w:t>maintains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the </w:t>
      </w:r>
      <w:r>
        <w:rPr>
          <w:rFonts w:ascii="Arial"/>
          <w:color w:val="000000"/>
          <w:sz w:val="24"/>
        </w:rPr>
        <w:t>manner in which</w:t>
      </w:r>
      <w:r>
        <w:rPr>
          <w:rFonts w:ascii="Arial"/>
          <w:color w:val="000000"/>
          <w:sz w:val="24"/>
        </w:rPr>
        <w:t xml:space="preserve"> </w:t>
      </w:r>
      <w:r>
        <w:rPr>
          <w:rFonts w:ascii="Arial"/>
          <w:color w:val="000000"/>
          <w:sz w:val="24"/>
        </w:rPr>
        <w:t xml:space="preserve">Council and its solicitors conducted </w:t>
      </w:r>
      <w:r>
        <w:rPr>
          <w:rFonts w:ascii="Arial"/>
          <w:color w:val="000000"/>
          <w:sz w:val="24"/>
        </w:rPr>
        <w:t>themselves</w:t>
      </w:r>
      <w:r>
        <w:rPr>
          <w:rFonts w:ascii="Arial"/>
          <w:color w:val="000000"/>
          <w:sz w:val="24"/>
        </w:rPr>
        <w:t xml:space="preserve"> </w:t>
      </w:r>
      <w:r>
        <w:rPr>
          <w:rFonts w:ascii="Arial"/>
          <w:color w:val="000000"/>
          <w:sz w:val="24"/>
        </w:rPr>
        <w:t xml:space="preserve">in incurring the </w:t>
      </w:r>
      <w:r>
        <w:rPr>
          <w:rFonts w:ascii="Arial"/>
          <w:color w:val="000000"/>
          <w:sz w:val="24"/>
        </w:rPr>
        <w:t xml:space="preserve">costs </w:t>
      </w:r>
      <w:r>
        <w:rPr>
          <w:rFonts w:ascii="Arial"/>
          <w:color w:val="000000"/>
          <w:sz w:val="24"/>
        </w:rPr>
        <w:t>now</w:t>
      </w:r>
      <w:r>
        <w:rPr>
          <w:rFonts w:ascii="Arial"/>
          <w:color w:val="000000"/>
          <w:sz w:val="24"/>
        </w:rPr>
        <w:t xml:space="preserve"> </w:t>
      </w:r>
      <w:r>
        <w:rPr>
          <w:rFonts w:ascii="Arial"/>
          <w:color w:val="000000"/>
          <w:sz w:val="24"/>
        </w:rPr>
        <w:t>claimed</w:t>
      </w:r>
      <w:r>
        <w:rPr>
          <w:rFonts w:ascii="Arial"/>
          <w:color w:val="000000"/>
          <w:sz w:val="24"/>
        </w:rPr>
        <w:t xml:space="preserve"> </w:t>
      </w:r>
      <w:r>
        <w:rPr>
          <w:rFonts w:ascii="Arial"/>
          <w:color w:val="000000"/>
          <w:sz w:val="24"/>
        </w:rPr>
        <w:t xml:space="preserve">militate against Council being entitled to the whole of its costs. </w:t>
      </w:r>
    </w:p>
    <w:p>
      <w:pPr>
        <w:pStyle w:val="CaselawNumbered10"/>
        <w:numPr>
          <w:ilvl w:val="0"/>
          <w:numId w:val="26"/>
        </w:numPr>
        <w:spacing w:before="150" w:after="0"/>
        <w:ind w:left="600" w:hanging="600"/>
      </w:pPr>
      <w:r>
        <w:rPr>
          <w:rFonts w:ascii="Arial"/>
          <w:color w:val="000000"/>
          <w:sz w:val="24"/>
        </w:rPr>
        <w:t xml:space="preserve">Mr Joseph refers to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conduct which he says</w:t>
      </w:r>
      <w:r>
        <w:rPr>
          <w:rFonts w:ascii="Arial"/>
          <w:color w:val="000000"/>
          <w:sz w:val="24"/>
        </w:rPr>
        <w:t xml:space="preserve"> </w:t>
      </w:r>
      <w:r>
        <w:rPr>
          <w:rFonts w:ascii="Arial"/>
          <w:color w:val="000000"/>
          <w:sz w:val="24"/>
        </w:rPr>
        <w:t>is</w:t>
      </w:r>
      <w:r>
        <w:rPr>
          <w:rFonts w:ascii="Arial"/>
          <w:color w:val="000000"/>
          <w:sz w:val="24"/>
        </w:rPr>
        <w:t>,</w:t>
      </w:r>
      <w:r>
        <w:rPr>
          <w:rFonts w:ascii="Arial"/>
          <w:color w:val="000000"/>
          <w:sz w:val="24"/>
        </w:rPr>
        <w:t xml:space="preserve"> </w:t>
      </w:r>
      <w:r>
        <w:rPr>
          <w:rFonts w:ascii="Arial"/>
          <w:color w:val="000000"/>
          <w:sz w:val="24"/>
        </w:rPr>
        <w:t>effectively</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disentitling</w:t>
      </w:r>
      <w:r>
        <w:rPr>
          <w:rFonts w:ascii="Arial"/>
          <w:color w:val="000000"/>
          <w:sz w:val="24"/>
        </w:rPr>
        <w:t xml:space="preserve">” </w:t>
      </w:r>
      <w:r>
        <w:rPr>
          <w:rFonts w:ascii="Arial"/>
          <w:color w:val="000000"/>
          <w:sz w:val="24"/>
        </w:rPr>
        <w:t>(</w:t>
      </w:r>
      <w:r>
        <w:rPr>
          <w:rFonts w:ascii="Arial"/>
          <w:color w:val="000000"/>
          <w:sz w:val="24"/>
        </w:rPr>
        <w:t>in relation costs</w:t>
      </w:r>
      <w:r>
        <w:rPr>
          <w:rFonts w:ascii="Arial"/>
          <w:color w:val="000000"/>
          <w:sz w:val="24"/>
        </w:rPr>
        <w:t>)</w:t>
      </w:r>
      <w:r>
        <w:rPr>
          <w:rFonts w:ascii="Arial"/>
          <w:color w:val="000000"/>
          <w:sz w:val="24"/>
        </w:rPr>
        <w:t xml:space="preserve"> </w:t>
      </w:r>
      <w:r>
        <w:rPr>
          <w:rFonts w:ascii="Arial"/>
          <w:color w:val="000000"/>
          <w:sz w:val="24"/>
        </w:rPr>
        <w:t>including, first, unnecessary expense</w:t>
      </w:r>
      <w:r>
        <w:rPr>
          <w:rFonts w:ascii="Arial"/>
          <w:color w:val="000000"/>
          <w:sz w:val="24"/>
        </w:rPr>
        <w:t xml:space="preserve"> </w:t>
      </w:r>
      <w:r>
        <w:rPr>
          <w:rFonts w:ascii="Arial"/>
          <w:color w:val="000000"/>
          <w:sz w:val="24"/>
        </w:rPr>
        <w:t>incurred</w:t>
      </w:r>
      <w:r>
        <w:rPr>
          <w:rFonts w:ascii="Arial"/>
          <w:color w:val="000000"/>
          <w:sz w:val="24"/>
        </w:rPr>
        <w:t xml:space="preserve"> </w:t>
      </w:r>
      <w:r>
        <w:rPr>
          <w:rFonts w:ascii="Arial"/>
          <w:color w:val="000000"/>
          <w:sz w:val="24"/>
        </w:rPr>
        <w:t xml:space="preserve">in various reviews </w:t>
      </w:r>
      <w:r>
        <w:rPr>
          <w:rFonts w:ascii="Arial"/>
          <w:color w:val="000000"/>
          <w:sz w:val="24"/>
        </w:rPr>
        <w:t xml:space="preserve">of material </w:t>
      </w:r>
      <w:r>
        <w:rPr>
          <w:rFonts w:ascii="Arial"/>
          <w:color w:val="000000"/>
          <w:sz w:val="24"/>
        </w:rPr>
        <w:t xml:space="preserve">and the </w:t>
      </w:r>
      <w:r>
        <w:rPr>
          <w:rFonts w:ascii="Arial"/>
          <w:color w:val="000000"/>
          <w:sz w:val="24"/>
        </w:rPr>
        <w:t xml:space="preserve">unnecessary </w:t>
      </w:r>
      <w:r>
        <w:rPr>
          <w:rFonts w:ascii="Arial"/>
          <w:color w:val="000000"/>
          <w:sz w:val="24"/>
        </w:rPr>
        <w:t>briefing of counsel</w:t>
      </w:r>
      <w:r>
        <w:rPr>
          <w:rFonts w:ascii="Arial"/>
          <w:color w:val="000000"/>
          <w:sz w:val="24"/>
        </w:rPr>
        <w:t>;</w:t>
      </w:r>
      <w:r>
        <w:rPr>
          <w:rFonts w:ascii="Arial"/>
          <w:color w:val="000000"/>
          <w:sz w:val="24"/>
        </w:rPr>
        <w:t xml:space="preserve"> </w:t>
      </w:r>
      <w:r>
        <w:rPr>
          <w:rFonts w:ascii="Arial"/>
          <w:color w:val="000000"/>
          <w:sz w:val="24"/>
        </w:rPr>
        <w:t>second, delay</w:t>
      </w:r>
      <w:r>
        <w:rPr>
          <w:rFonts w:ascii="Arial"/>
          <w:color w:val="000000"/>
          <w:sz w:val="24"/>
        </w:rPr>
        <w:t>ing</w:t>
      </w:r>
      <w:r>
        <w:rPr>
          <w:rFonts w:ascii="Arial"/>
          <w:color w:val="000000"/>
          <w:sz w:val="24"/>
        </w:rPr>
        <w:t xml:space="preserve"> </w:t>
      </w:r>
      <w:r>
        <w:rPr>
          <w:rFonts w:ascii="Arial"/>
          <w:color w:val="000000"/>
          <w:sz w:val="24"/>
        </w:rPr>
        <w:t xml:space="preserve">and non-responsive conduct thereby </w:t>
      </w:r>
      <w:r>
        <w:rPr>
          <w:rFonts w:ascii="Arial"/>
          <w:color w:val="000000"/>
          <w:sz w:val="24"/>
        </w:rPr>
        <w:t>“</w:t>
      </w:r>
      <w:r>
        <w:rPr>
          <w:rFonts w:ascii="Arial"/>
          <w:color w:val="000000"/>
          <w:sz w:val="24"/>
        </w:rPr>
        <w:t>inviting</w:t>
      </w:r>
      <w:r>
        <w:rPr>
          <w:rFonts w:ascii="Arial"/>
          <w:color w:val="000000"/>
          <w:sz w:val="24"/>
        </w:rPr>
        <w:t xml:space="preserve">” </w:t>
      </w:r>
      <w:r>
        <w:rPr>
          <w:rFonts w:ascii="Arial"/>
          <w:color w:val="000000"/>
          <w:sz w:val="24"/>
        </w:rPr>
        <w:t>litigation</w:t>
      </w:r>
      <w:r>
        <w:rPr>
          <w:rFonts w:ascii="Arial"/>
          <w:color w:val="000000"/>
          <w:sz w:val="24"/>
        </w:rPr>
        <w:t>;</w:t>
      </w:r>
      <w:r>
        <w:rPr>
          <w:rFonts w:ascii="Arial"/>
          <w:color w:val="000000"/>
          <w:sz w:val="24"/>
        </w:rPr>
        <w:t xml:space="preserve"> </w:t>
      </w:r>
      <w:r>
        <w:rPr>
          <w:rFonts w:ascii="Arial"/>
          <w:color w:val="000000"/>
          <w:sz w:val="24"/>
        </w:rPr>
        <w:t xml:space="preserve">third, the fact that Council </w:t>
      </w:r>
      <w:r>
        <w:rPr>
          <w:rFonts w:ascii="Arial"/>
          <w:color w:val="000000"/>
          <w:sz w:val="24"/>
        </w:rPr>
        <w:t xml:space="preserve">only </w:t>
      </w:r>
      <w:r>
        <w:rPr>
          <w:rFonts w:ascii="Arial"/>
          <w:color w:val="000000"/>
          <w:sz w:val="24"/>
        </w:rPr>
        <w:t xml:space="preserve">enjoyed </w:t>
      </w:r>
      <w:r>
        <w:rPr>
          <w:rFonts w:ascii="Arial"/>
          <w:color w:val="000000"/>
          <w:sz w:val="24"/>
        </w:rPr>
        <w:t>“</w:t>
      </w:r>
      <w:r>
        <w:rPr>
          <w:rFonts w:ascii="Arial"/>
          <w:color w:val="000000"/>
          <w:sz w:val="24"/>
        </w:rPr>
        <w:t>mixed success</w:t>
      </w:r>
      <w:r>
        <w:rPr>
          <w:rFonts w:ascii="Arial"/>
          <w:color w:val="000000"/>
          <w:sz w:val="24"/>
        </w:rPr>
        <w:t>”</w:t>
      </w:r>
      <w:r>
        <w:rPr>
          <w:rFonts w:ascii="Arial"/>
          <w:color w:val="000000"/>
          <w:sz w:val="24"/>
        </w:rPr>
        <w:t xml:space="preserve"> </w:t>
      </w:r>
      <w:r>
        <w:rPr>
          <w:rFonts w:ascii="Arial"/>
          <w:color w:val="000000"/>
          <w:sz w:val="24"/>
        </w:rPr>
        <w:t>in the strike</w:t>
      </w:r>
      <w:r>
        <w:rPr>
          <w:rFonts w:ascii="Arial"/>
          <w:color w:val="000000"/>
          <w:sz w:val="24"/>
        </w:rPr>
        <w:t xml:space="preserve"> </w:t>
      </w:r>
      <w:r>
        <w:rPr>
          <w:rFonts w:ascii="Arial"/>
          <w:color w:val="000000"/>
          <w:sz w:val="24"/>
        </w:rPr>
        <w:t>out motion</w:t>
      </w:r>
      <w:r>
        <w:rPr>
          <w:rFonts w:ascii="Arial"/>
          <w:color w:val="000000"/>
          <w:sz w:val="24"/>
        </w:rPr>
        <w:t>;</w:t>
      </w:r>
      <w:r>
        <w:rPr>
          <w:rFonts w:ascii="Arial"/>
          <w:color w:val="000000"/>
          <w:sz w:val="24"/>
        </w:rPr>
        <w:t xml:space="preserve"> </w:t>
      </w:r>
      <w:r>
        <w:rPr>
          <w:rFonts w:ascii="Arial"/>
          <w:color w:val="000000"/>
          <w:sz w:val="24"/>
        </w:rPr>
        <w:t xml:space="preserve">fourth, that there was no suggestion that there was no evidence to support Mr Joseph's </w:t>
      </w:r>
      <w:r>
        <w:rPr>
          <w:rFonts w:ascii="Arial"/>
          <w:color w:val="000000"/>
          <w:sz w:val="24"/>
        </w:rPr>
        <w:t xml:space="preserve">various </w:t>
      </w:r>
      <w:r>
        <w:rPr>
          <w:rFonts w:ascii="Arial"/>
          <w:color w:val="000000"/>
          <w:sz w:val="24"/>
        </w:rPr>
        <w:t>allegations</w:t>
      </w:r>
      <w:r>
        <w:rPr>
          <w:rFonts w:ascii="Arial"/>
          <w:color w:val="000000"/>
          <w:sz w:val="24"/>
        </w:rPr>
        <w:t>;</w:t>
      </w:r>
      <w:r>
        <w:rPr>
          <w:rFonts w:ascii="Arial"/>
          <w:color w:val="000000"/>
          <w:sz w:val="24"/>
        </w:rPr>
        <w:t xml:space="preserve"> </w:t>
      </w:r>
      <w:r>
        <w:rPr>
          <w:rFonts w:ascii="Arial"/>
          <w:color w:val="000000"/>
          <w:sz w:val="24"/>
        </w:rPr>
        <w:t>fifth</w:t>
      </w:r>
      <w:r>
        <w:rPr>
          <w:rFonts w:ascii="Arial"/>
          <w:color w:val="000000"/>
          <w:sz w:val="24"/>
        </w:rPr>
        <w:t>,</w:t>
      </w:r>
      <w:r>
        <w:rPr>
          <w:rFonts w:ascii="Arial"/>
          <w:color w:val="000000"/>
          <w:sz w:val="24"/>
        </w:rPr>
        <w:t xml:space="preserve"> </w:t>
      </w:r>
      <w:r>
        <w:rPr>
          <w:rFonts w:ascii="Arial"/>
          <w:color w:val="000000"/>
          <w:sz w:val="24"/>
        </w:rPr>
        <w:t>Council's</w:t>
      </w:r>
      <w:r>
        <w:rPr>
          <w:rFonts w:ascii="Arial"/>
          <w:color w:val="000000"/>
          <w:sz w:val="24"/>
        </w:rPr>
        <w:t xml:space="preserve"> </w:t>
      </w:r>
      <w:r>
        <w:rPr>
          <w:rFonts w:ascii="Arial"/>
          <w:color w:val="000000"/>
          <w:sz w:val="24"/>
        </w:rPr>
        <w:t>ongoing</w:t>
      </w:r>
      <w:r>
        <w:rPr>
          <w:rFonts w:ascii="Arial"/>
          <w:color w:val="000000"/>
          <w:sz w:val="24"/>
        </w:rPr>
        <w:t xml:space="preserve"> </w:t>
      </w:r>
      <w:r>
        <w:rPr>
          <w:rFonts w:ascii="Arial"/>
          <w:color w:val="000000"/>
          <w:sz w:val="24"/>
        </w:rPr>
        <w:t>failure to adhere to the Model Litigant Policy</w:t>
      </w:r>
      <w:r>
        <w:rPr>
          <w:rFonts w:ascii="Arial"/>
          <w:color w:val="000000"/>
          <w:sz w:val="24"/>
        </w:rPr>
        <w:t>;</w:t>
      </w:r>
      <w:r>
        <w:rPr>
          <w:rFonts w:ascii="Arial"/>
          <w:color w:val="000000"/>
          <w:sz w:val="24"/>
        </w:rPr>
        <w:t xml:space="preserve"> </w:t>
      </w:r>
      <w:r>
        <w:rPr>
          <w:rFonts w:ascii="Arial"/>
          <w:color w:val="000000"/>
          <w:sz w:val="24"/>
        </w:rPr>
        <w:t xml:space="preserve">and sixth,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w:t>
      </w:r>
      <w:r>
        <w:rPr>
          <w:rFonts w:ascii="Arial"/>
          <w:color w:val="000000"/>
          <w:sz w:val="24"/>
        </w:rPr>
        <w:t>belligerent</w:t>
      </w:r>
      <w:r>
        <w:rPr>
          <w:rFonts w:ascii="Arial"/>
          <w:color w:val="000000"/>
          <w:sz w:val="24"/>
        </w:rPr>
        <w:t xml:space="preserve">” </w:t>
      </w:r>
      <w:r>
        <w:rPr>
          <w:rFonts w:ascii="Arial"/>
          <w:color w:val="000000"/>
          <w:sz w:val="24"/>
        </w:rPr>
        <w:t>conduct in refusing to respond to</w:t>
      </w:r>
      <w:r>
        <w:rPr>
          <w:rFonts w:ascii="Arial"/>
          <w:color w:val="000000"/>
          <w:sz w:val="24"/>
        </w:rPr>
        <w:t xml:space="preserve"> </w:t>
      </w:r>
      <w:r>
        <w:rPr>
          <w:rFonts w:ascii="Arial"/>
          <w:color w:val="000000"/>
          <w:sz w:val="24"/>
        </w:rPr>
        <w:t>various of</w:t>
      </w:r>
      <w:r>
        <w:rPr>
          <w:rFonts w:ascii="Arial"/>
          <w:color w:val="000000"/>
          <w:sz w:val="24"/>
        </w:rPr>
        <w:t xml:space="preserve"> </w:t>
      </w:r>
      <w:r>
        <w:rPr>
          <w:rFonts w:ascii="Arial"/>
          <w:color w:val="000000"/>
          <w:sz w:val="24"/>
        </w:rPr>
        <w:t>Mr Joseph</w:t>
      </w:r>
      <w:r>
        <w:rPr>
          <w:rFonts w:ascii="Arial"/>
          <w:color w:val="000000"/>
          <w:sz w:val="24"/>
        </w:rPr>
        <w:t>’</w:t>
      </w:r>
      <w:r>
        <w:rPr>
          <w:rFonts w:ascii="Arial"/>
          <w:color w:val="000000"/>
          <w:sz w:val="24"/>
        </w:rPr>
        <w:t>s email</w:t>
      </w:r>
      <w:r>
        <w:rPr>
          <w:rFonts w:ascii="Arial"/>
          <w:color w:val="000000"/>
          <w:sz w:val="24"/>
        </w:rPr>
        <w:t>s</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Mr Joseph submits that there should be a discount of 60% of any costs awarded to Council</w:t>
      </w:r>
      <w:r>
        <w:rPr>
          <w:rFonts w:ascii="Arial"/>
          <w:color w:val="000000"/>
          <w:sz w:val="24"/>
        </w:rPr>
        <w:t>. He</w:t>
      </w:r>
      <w:r>
        <w:rPr>
          <w:rFonts w:ascii="Arial"/>
          <w:color w:val="000000"/>
          <w:sz w:val="24"/>
        </w:rPr>
        <w:t xml:space="preserve"> </w:t>
      </w:r>
      <w:r>
        <w:rPr>
          <w:rFonts w:ascii="Arial"/>
          <w:color w:val="000000"/>
          <w:sz w:val="24"/>
        </w:rPr>
        <w:t xml:space="preserve">also submits </w:t>
      </w:r>
      <w:r>
        <w:rPr>
          <w:rFonts w:ascii="Arial"/>
          <w:color w:val="000000"/>
          <w:sz w:val="24"/>
        </w:rPr>
        <w:t xml:space="preserve">that </w:t>
      </w:r>
      <w:r>
        <w:rPr>
          <w:rFonts w:ascii="Arial"/>
          <w:color w:val="000000"/>
          <w:sz w:val="24"/>
        </w:rPr>
        <w:t>Council's conduct</w:t>
      </w:r>
      <w:r>
        <w:rPr>
          <w:rFonts w:ascii="Arial"/>
          <w:color w:val="000000"/>
          <w:sz w:val="24"/>
        </w:rPr>
        <w:t xml:space="preserve"> </w:t>
      </w:r>
      <w:r>
        <w:rPr>
          <w:rFonts w:ascii="Arial"/>
          <w:color w:val="000000"/>
          <w:sz w:val="24"/>
        </w:rPr>
        <w:t>effectively</w:t>
      </w:r>
      <w:r>
        <w:rPr>
          <w:rFonts w:ascii="Arial"/>
          <w:color w:val="000000"/>
          <w:sz w:val="24"/>
        </w:rPr>
        <w:t xml:space="preserve"> </w:t>
      </w:r>
      <w:r>
        <w:rPr>
          <w:rFonts w:ascii="Arial"/>
          <w:color w:val="000000"/>
          <w:sz w:val="24"/>
        </w:rPr>
        <w:t xml:space="preserve">flouted the overriding purpose detailed in s 56 of the </w:t>
      </w:r>
      <w:r>
        <w:rPr>
          <w:rFonts w:ascii="Arial"/>
          <w:i/>
          <w:color w:val="000000"/>
          <w:sz w:val="24"/>
        </w:rPr>
        <w:t>Civil Procedure Act</w:t>
      </w:r>
      <w:r>
        <w:rPr>
          <w:rFonts w:ascii="Arial"/>
          <w:color w:val="000000"/>
          <w:sz w:val="24"/>
        </w:rPr>
        <w:t xml:space="preserve"> </w:t>
      </w:r>
      <w:r>
        <w:rPr>
          <w:rFonts w:ascii="Arial"/>
          <w:color w:val="000000"/>
          <w:sz w:val="24"/>
        </w:rPr>
        <w:t xml:space="preserve">mandating conduct which facilitates the just, </w:t>
      </w:r>
      <w:r>
        <w:rPr>
          <w:rFonts w:ascii="Arial"/>
          <w:color w:val="000000"/>
          <w:sz w:val="24"/>
        </w:rPr>
        <w:t>quick</w:t>
      </w:r>
      <w:r>
        <w:rPr>
          <w:rFonts w:ascii="Arial"/>
          <w:color w:val="000000"/>
          <w:sz w:val="24"/>
        </w:rPr>
        <w:t xml:space="preserve"> </w:t>
      </w:r>
      <w:r>
        <w:rPr>
          <w:rFonts w:ascii="Arial"/>
          <w:color w:val="000000"/>
          <w:sz w:val="24"/>
        </w:rPr>
        <w:t xml:space="preserve">and cheap resolution of </w:t>
      </w:r>
      <w:r>
        <w:rPr>
          <w:rFonts w:ascii="Arial"/>
          <w:color w:val="000000"/>
          <w:sz w:val="24"/>
        </w:rPr>
        <w:t xml:space="preserve">the </w:t>
      </w:r>
      <w:r>
        <w:rPr>
          <w:rFonts w:ascii="Arial"/>
          <w:color w:val="000000"/>
          <w:sz w:val="24"/>
        </w:rPr>
        <w:t>real issues in proceedings.</w:t>
      </w:r>
    </w:p>
    <w:p>
      <w:pPr>
        <w:pStyle w:val="CaselawNumbered10"/>
        <w:numPr>
          <w:ilvl w:val="0"/>
          <w:numId w:val="26"/>
        </w:numPr>
        <w:spacing w:before="150" w:after="0"/>
        <w:ind w:left="600" w:hanging="600"/>
      </w:pPr>
      <w:r>
        <w:rPr>
          <w:rFonts w:ascii="Arial"/>
          <w:color w:val="000000"/>
          <w:sz w:val="24"/>
        </w:rPr>
        <w:t xml:space="preserve">Mr Joseph refers to </w:t>
      </w:r>
      <w:r>
        <w:rPr>
          <w:rFonts w:ascii="Arial"/>
          <w:color w:val="000000"/>
          <w:sz w:val="24"/>
        </w:rPr>
        <w:t>his</w:t>
      </w:r>
      <w:r>
        <w:rPr>
          <w:rFonts w:ascii="Arial"/>
          <w:color w:val="000000"/>
          <w:sz w:val="24"/>
        </w:rPr>
        <w:t xml:space="preserve"> </w:t>
      </w:r>
      <w:r>
        <w:rPr>
          <w:rFonts w:ascii="Arial"/>
          <w:color w:val="000000"/>
          <w:sz w:val="24"/>
        </w:rPr>
        <w:t>7</w:t>
      </w:r>
      <w:r>
        <w:rPr>
          <w:rFonts w:ascii="Arial"/>
          <w:color w:val="000000"/>
          <w:sz w:val="24"/>
        </w:rPr>
        <w:t xml:space="preserve">-page letter </w:t>
      </w:r>
      <w:r>
        <w:rPr>
          <w:rFonts w:ascii="Arial"/>
          <w:color w:val="000000"/>
          <w:sz w:val="24"/>
        </w:rPr>
        <w:t xml:space="preserve">in </w:t>
      </w:r>
      <w:r>
        <w:rPr>
          <w:rFonts w:ascii="Arial"/>
          <w:color w:val="000000"/>
          <w:sz w:val="24"/>
        </w:rPr>
        <w:t>response</w:t>
      </w:r>
      <w:r>
        <w:rPr>
          <w:rFonts w:ascii="Arial"/>
          <w:color w:val="000000"/>
          <w:sz w:val="24"/>
        </w:rPr>
        <w:t xml:space="preserve"> </w:t>
      </w:r>
      <w:r>
        <w:rPr>
          <w:rFonts w:ascii="Arial"/>
          <w:color w:val="000000"/>
          <w:sz w:val="24"/>
        </w:rPr>
        <w:t>to 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offer to settle </w:t>
      </w:r>
      <w:r>
        <w:rPr>
          <w:rFonts w:ascii="Arial"/>
          <w:color w:val="000000"/>
          <w:sz w:val="24"/>
        </w:rPr>
        <w:t xml:space="preserve">the </w:t>
      </w:r>
      <w:r>
        <w:rPr>
          <w:rFonts w:ascii="Arial"/>
          <w:color w:val="000000"/>
          <w:sz w:val="24"/>
        </w:rPr>
        <w:t xml:space="preserve">costs dispute in the sum of $45,000 which was </w:t>
      </w:r>
      <w:r>
        <w:rPr>
          <w:rFonts w:ascii="Arial"/>
          <w:color w:val="000000"/>
          <w:sz w:val="24"/>
        </w:rPr>
        <w:t xml:space="preserve">itself </w:t>
      </w:r>
      <w:r>
        <w:rPr>
          <w:rFonts w:ascii="Arial"/>
          <w:color w:val="000000"/>
          <w:sz w:val="24"/>
        </w:rPr>
        <w:t>in response to Mr Joseph</w:t>
      </w:r>
      <w:r>
        <w:rPr>
          <w:rFonts w:ascii="Arial"/>
          <w:color w:val="000000"/>
          <w:sz w:val="24"/>
        </w:rPr>
        <w:t>’</w:t>
      </w:r>
      <w:r>
        <w:rPr>
          <w:rFonts w:ascii="Arial"/>
          <w:color w:val="000000"/>
          <w:sz w:val="24"/>
        </w:rPr>
        <w:t xml:space="preserve">s offer to </w:t>
      </w:r>
      <w:r>
        <w:rPr>
          <w:rFonts w:ascii="Arial"/>
          <w:color w:val="000000"/>
          <w:sz w:val="24"/>
        </w:rPr>
        <w:t>settle</w:t>
      </w:r>
      <w:r>
        <w:rPr>
          <w:rFonts w:ascii="Arial"/>
          <w:color w:val="000000"/>
          <w:sz w:val="24"/>
        </w:rPr>
        <w:t xml:space="preserve"> </w:t>
      </w:r>
      <w:r>
        <w:rPr>
          <w:rFonts w:ascii="Arial"/>
          <w:color w:val="000000"/>
          <w:sz w:val="24"/>
        </w:rPr>
        <w:t>the dispute in the sum of $17,500</w:t>
      </w:r>
      <w:r>
        <w:rPr>
          <w:rFonts w:ascii="Arial"/>
          <w:color w:val="000000"/>
          <w:sz w:val="24"/>
        </w:rPr>
        <w:t xml:space="preserve"> </w:t>
      </w:r>
      <w:r>
        <w:rPr>
          <w:rFonts w:ascii="Arial"/>
          <w:color w:val="000000"/>
          <w:sz w:val="24"/>
        </w:rPr>
        <w:t>in which he set out further submissions that would justify</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Court making a gross </w:t>
      </w:r>
      <w:r>
        <w:rPr>
          <w:rFonts w:ascii="Arial"/>
          <w:color w:val="000000"/>
          <w:sz w:val="24"/>
        </w:rPr>
        <w:t xml:space="preserve">sum </w:t>
      </w:r>
      <w:r>
        <w:rPr>
          <w:rFonts w:ascii="Arial"/>
          <w:color w:val="000000"/>
          <w:sz w:val="24"/>
        </w:rPr>
        <w:t>costs order in the sum of $20,000. In that letter</w:t>
      </w:r>
      <w:r>
        <w:rPr>
          <w:rFonts w:ascii="Arial"/>
          <w:color w:val="000000"/>
          <w:sz w:val="24"/>
        </w:rPr>
        <w:t>,</w:t>
      </w:r>
      <w:r>
        <w:rPr>
          <w:rFonts w:ascii="Arial"/>
          <w:color w:val="000000"/>
          <w:sz w:val="24"/>
        </w:rPr>
        <w:t xml:space="preserve"> </w:t>
      </w:r>
      <w:r>
        <w:rPr>
          <w:rFonts w:ascii="Arial"/>
          <w:color w:val="000000"/>
          <w:sz w:val="24"/>
        </w:rPr>
        <w:t>Mr Joseph</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raises various matters in relation to many of the invoices otherwise provided by Council</w:t>
      </w:r>
      <w:r>
        <w:rPr>
          <w:rFonts w:ascii="Arial"/>
          <w:color w:val="000000"/>
          <w:sz w:val="24"/>
        </w:rPr>
        <w:t>’</w:t>
      </w:r>
      <w:r>
        <w:rPr>
          <w:rFonts w:ascii="Arial"/>
          <w:color w:val="000000"/>
          <w:sz w:val="24"/>
        </w:rPr>
        <w:t xml:space="preserve">s solicitors. </w:t>
      </w:r>
      <w:r>
        <w:rPr>
          <w:rFonts w:ascii="Arial"/>
          <w:color w:val="000000"/>
          <w:sz w:val="24"/>
        </w:rPr>
        <w:t xml:space="preserve"> </w:t>
      </w:r>
      <w:r>
        <w:rPr>
          <w:rFonts w:ascii="Arial"/>
          <w:color w:val="000000"/>
          <w:sz w:val="24"/>
        </w:rPr>
        <w:t xml:space="preserve">Mr Joseph analyses </w:t>
      </w:r>
      <w:r>
        <w:rPr>
          <w:rFonts w:ascii="Arial"/>
          <w:color w:val="000000"/>
          <w:sz w:val="24"/>
        </w:rPr>
        <w:t>a number</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invoices particularly dealing with the number of lawyers (of various levels of seniority) who had acted </w:t>
      </w:r>
      <w:r>
        <w:rPr>
          <w:rFonts w:ascii="Arial"/>
          <w:color w:val="000000"/>
          <w:sz w:val="24"/>
        </w:rPr>
        <w:t xml:space="preserve">for </w:t>
      </w:r>
      <w:r>
        <w:rPr>
          <w:rFonts w:ascii="Arial"/>
          <w:color w:val="000000"/>
          <w:sz w:val="24"/>
        </w:rPr>
        <w:t>and advised Council</w:t>
      </w:r>
      <w:r>
        <w:rPr>
          <w:rFonts w:ascii="Arial"/>
          <w:color w:val="000000"/>
          <w:sz w:val="24"/>
        </w:rPr>
        <w:t>,</w:t>
      </w:r>
      <w:r>
        <w:rPr>
          <w:rFonts w:ascii="Arial"/>
          <w:color w:val="000000"/>
          <w:sz w:val="24"/>
        </w:rPr>
        <w:t xml:space="preserve"> </w:t>
      </w:r>
      <w:r>
        <w:rPr>
          <w:rFonts w:ascii="Arial"/>
          <w:color w:val="000000"/>
          <w:sz w:val="24"/>
        </w:rPr>
        <w:t>and also refers to the num</w:t>
      </w:r>
      <w:r>
        <w:rPr>
          <w:rFonts w:ascii="Arial"/>
          <w:color w:val="000000"/>
          <w:sz w:val="24"/>
        </w:rPr>
        <w:t>ber of</w:t>
      </w:r>
      <w:r>
        <w:rPr>
          <w:rFonts w:ascii="Arial"/>
          <w:color w:val="000000"/>
          <w:sz w:val="24"/>
        </w:rPr>
        <w:t xml:space="preserve"> </w:t>
      </w:r>
      <w:r>
        <w:rPr>
          <w:rFonts w:ascii="Arial"/>
          <w:color w:val="000000"/>
          <w:sz w:val="24"/>
        </w:rPr>
        <w:t xml:space="preserve">conferences </w:t>
      </w:r>
      <w:r>
        <w:rPr>
          <w:rFonts w:ascii="Arial"/>
          <w:color w:val="000000"/>
          <w:sz w:val="24"/>
        </w:rPr>
        <w:t xml:space="preserve">held </w:t>
      </w:r>
      <w:r>
        <w:rPr>
          <w:rFonts w:ascii="Arial"/>
          <w:color w:val="000000"/>
          <w:sz w:val="24"/>
        </w:rPr>
        <w:t>with counsel</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many of the </w:t>
      </w:r>
      <w:r>
        <w:rPr>
          <w:rFonts w:ascii="Arial"/>
          <w:color w:val="000000"/>
          <w:sz w:val="24"/>
        </w:rPr>
        <w:t>items raised</w:t>
      </w:r>
      <w:r>
        <w:rPr>
          <w:rFonts w:ascii="Arial"/>
          <w:color w:val="000000"/>
          <w:sz w:val="24"/>
        </w:rPr>
        <w:t xml:space="preserve"> </w:t>
      </w:r>
      <w:r>
        <w:rPr>
          <w:rFonts w:ascii="Arial"/>
          <w:color w:val="000000"/>
          <w:sz w:val="24"/>
        </w:rPr>
        <w:t xml:space="preserve">in the invoices relate </w:t>
      </w:r>
      <w:r>
        <w:rPr>
          <w:rFonts w:ascii="Arial"/>
          <w:color w:val="000000"/>
          <w:sz w:val="24"/>
        </w:rPr>
        <w:t xml:space="preserve">to </w:t>
      </w:r>
      <w:r>
        <w:rPr>
          <w:rFonts w:ascii="Arial"/>
          <w:color w:val="000000"/>
          <w:sz w:val="24"/>
        </w:rPr>
        <w:t>“</w:t>
      </w:r>
      <w:r>
        <w:rPr>
          <w:rFonts w:ascii="Arial"/>
          <w:color w:val="000000"/>
          <w:sz w:val="24"/>
        </w:rPr>
        <w:t>considering</w:t>
      </w:r>
      <w:r>
        <w:rPr>
          <w:rFonts w:ascii="Arial"/>
          <w:color w:val="000000"/>
          <w:sz w:val="24"/>
        </w:rPr>
        <w:t xml:space="preserve"> </w:t>
      </w:r>
      <w:r>
        <w:rPr>
          <w:rFonts w:ascii="Arial"/>
          <w:color w:val="000000"/>
          <w:sz w:val="24"/>
        </w:rPr>
        <w:t>issues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considering strategy</w:t>
      </w:r>
      <w:r>
        <w:rPr>
          <w:rFonts w:ascii="Arial"/>
          <w:color w:val="000000"/>
          <w:sz w:val="24"/>
        </w:rPr>
        <w:t>”</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 xml:space="preserve">Mr Joseph further </w:t>
      </w:r>
      <w:r>
        <w:rPr>
          <w:rFonts w:ascii="Arial"/>
          <w:color w:val="000000"/>
          <w:sz w:val="24"/>
        </w:rPr>
        <w:t>refers</w:t>
      </w:r>
      <w:r>
        <w:rPr>
          <w:rFonts w:ascii="Arial"/>
          <w:color w:val="000000"/>
          <w:sz w:val="24"/>
        </w:rPr>
        <w:t xml:space="preserve"> </w:t>
      </w:r>
      <w:r>
        <w:rPr>
          <w:rFonts w:ascii="Arial"/>
          <w:color w:val="000000"/>
          <w:sz w:val="24"/>
        </w:rPr>
        <w:t xml:space="preserve">in some detail </w:t>
      </w:r>
      <w:r>
        <w:rPr>
          <w:rFonts w:ascii="Arial"/>
          <w:color w:val="000000"/>
          <w:sz w:val="24"/>
        </w:rPr>
        <w:t xml:space="preserve">to earlier </w:t>
      </w:r>
      <w:r>
        <w:rPr>
          <w:rFonts w:ascii="Arial"/>
          <w:color w:val="000000"/>
          <w:sz w:val="24"/>
        </w:rPr>
        <w:t xml:space="preserve">litigation before the present </w:t>
      </w:r>
      <w:r>
        <w:rPr>
          <w:rFonts w:ascii="Arial"/>
          <w:color w:val="000000"/>
          <w:sz w:val="24"/>
        </w:rPr>
        <w:t>proceedings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indicates that the </w:t>
      </w:r>
      <w:r>
        <w:rPr>
          <w:rFonts w:ascii="Arial"/>
          <w:color w:val="000000"/>
          <w:sz w:val="24"/>
        </w:rPr>
        <w:t>evidence</w:t>
      </w:r>
      <w:r>
        <w:rPr>
          <w:rFonts w:ascii="Arial"/>
          <w:color w:val="000000"/>
          <w:sz w:val="24"/>
        </w:rPr>
        <w:t xml:space="preserve"> </w:t>
      </w:r>
      <w:r>
        <w:rPr>
          <w:rFonts w:ascii="Arial"/>
          <w:color w:val="000000"/>
          <w:sz w:val="24"/>
        </w:rPr>
        <w:t>shows that</w:t>
      </w:r>
      <w:r>
        <w:rPr>
          <w:rFonts w:ascii="Arial"/>
          <w:color w:val="000000"/>
          <w:sz w:val="24"/>
        </w:rPr>
        <w:t xml:space="preserve"> </w:t>
      </w:r>
      <w:r>
        <w:rPr>
          <w:rFonts w:ascii="Arial"/>
          <w:color w:val="000000"/>
          <w:sz w:val="24"/>
        </w:rPr>
        <w:t xml:space="preserve">he has always been a </w:t>
      </w:r>
      <w:r>
        <w:rPr>
          <w:rFonts w:ascii="Arial"/>
          <w:color w:val="000000"/>
          <w:sz w:val="24"/>
        </w:rPr>
        <w:t>“</w:t>
      </w:r>
      <w:r>
        <w:rPr>
          <w:rFonts w:ascii="Arial"/>
          <w:color w:val="000000"/>
          <w:sz w:val="24"/>
        </w:rPr>
        <w:t>reluctant litigant</w:t>
      </w:r>
      <w:r>
        <w:rPr>
          <w:rFonts w:ascii="Arial"/>
          <w:color w:val="000000"/>
          <w:sz w:val="24"/>
        </w:rPr>
        <w:t xml:space="preserve">” </w:t>
      </w:r>
      <w:r>
        <w:rPr>
          <w:rFonts w:ascii="Arial"/>
          <w:color w:val="000000"/>
          <w:sz w:val="24"/>
        </w:rPr>
        <w:t xml:space="preserve">who was prepared to compromise if Council had acted in a similar manner. </w:t>
      </w:r>
      <w:r>
        <w:rPr>
          <w:rFonts w:ascii="Arial"/>
          <w:color w:val="000000"/>
          <w:sz w:val="24"/>
        </w:rPr>
        <w:t xml:space="preserve"> </w:t>
      </w:r>
      <w:r>
        <w:rPr>
          <w:rFonts w:ascii="Arial"/>
          <w:color w:val="000000"/>
          <w:sz w:val="24"/>
        </w:rPr>
        <w:t>The litigation referred to by Mr Joseph goes back to certain orders made in March 2018 in relation to earlier development applications</w:t>
      </w:r>
      <w:r>
        <w:rPr>
          <w:rFonts w:ascii="Arial"/>
          <w:color w:val="000000"/>
          <w:sz w:val="24"/>
        </w:rPr>
        <w:t xml:space="preserve">. </w:t>
      </w:r>
      <w:r>
        <w:rPr>
          <w:rFonts w:ascii="Arial"/>
          <w:color w:val="000000"/>
          <w:sz w:val="24"/>
        </w:rPr>
        <w:t>H</w:t>
      </w:r>
      <w:r>
        <w:rPr>
          <w:rFonts w:ascii="Arial"/>
          <w:color w:val="000000"/>
          <w:sz w:val="24"/>
        </w:rPr>
        <w:t xml:space="preserve">e </w:t>
      </w:r>
      <w:r>
        <w:rPr>
          <w:rFonts w:ascii="Arial"/>
          <w:color w:val="000000"/>
          <w:sz w:val="24"/>
        </w:rPr>
        <w:t xml:space="preserve">also </w:t>
      </w:r>
      <w:r>
        <w:rPr>
          <w:rFonts w:ascii="Arial"/>
          <w:color w:val="000000"/>
          <w:sz w:val="24"/>
        </w:rPr>
        <w:t xml:space="preserve">refers to his further dealings with Council since that time </w:t>
      </w:r>
      <w:r>
        <w:rPr>
          <w:rFonts w:ascii="Arial"/>
          <w:color w:val="000000"/>
          <w:sz w:val="24"/>
        </w:rPr>
        <w:t xml:space="preserve">and </w:t>
      </w:r>
      <w:r>
        <w:rPr>
          <w:rFonts w:ascii="Arial"/>
          <w:color w:val="000000"/>
          <w:sz w:val="24"/>
        </w:rPr>
        <w:t xml:space="preserve">refers to the correspondence he had with various Council officers and various advice which he understands Council had received. He points to </w:t>
      </w:r>
      <w:r>
        <w:rPr>
          <w:rFonts w:ascii="Arial"/>
          <w:color w:val="000000"/>
          <w:sz w:val="24"/>
        </w:rPr>
        <w:t>the many</w:t>
      </w:r>
      <w:r>
        <w:rPr>
          <w:rFonts w:ascii="Arial"/>
          <w:color w:val="000000"/>
          <w:sz w:val="24"/>
        </w:rPr>
        <w:t xml:space="preserve"> </w:t>
      </w:r>
      <w:r>
        <w:rPr>
          <w:rFonts w:ascii="Arial"/>
          <w:color w:val="000000"/>
          <w:sz w:val="24"/>
        </w:rPr>
        <w:t xml:space="preserve">concerns that he has raised over the years in relation to the appointment (and non-appointment) </w:t>
      </w:r>
      <w:r>
        <w:rPr>
          <w:rFonts w:ascii="Arial"/>
          <w:color w:val="000000"/>
          <w:sz w:val="24"/>
        </w:rPr>
        <w:t xml:space="preserve">of various </w:t>
      </w:r>
      <w:r>
        <w:rPr>
          <w:rFonts w:ascii="Arial"/>
          <w:color w:val="000000"/>
          <w:sz w:val="24"/>
        </w:rPr>
        <w:t xml:space="preserve">Council </w:t>
      </w:r>
      <w:r>
        <w:rPr>
          <w:rFonts w:ascii="Arial"/>
          <w:color w:val="000000"/>
          <w:sz w:val="24"/>
        </w:rPr>
        <w:t xml:space="preserve">officers and </w:t>
      </w:r>
      <w:r>
        <w:rPr>
          <w:rFonts w:ascii="Arial"/>
          <w:color w:val="000000"/>
          <w:sz w:val="24"/>
        </w:rPr>
        <w:t xml:space="preserve">town </w:t>
      </w:r>
      <w:r>
        <w:rPr>
          <w:rFonts w:ascii="Arial"/>
          <w:color w:val="000000"/>
          <w:sz w:val="24"/>
        </w:rPr>
        <w:t>planners to assess various of the</w:t>
      </w:r>
      <w:r>
        <w:rPr>
          <w:rFonts w:ascii="Arial"/>
          <w:color w:val="000000"/>
          <w:sz w:val="24"/>
        </w:rPr>
        <w:t xml:space="preserve"> </w:t>
      </w:r>
      <w:r>
        <w:rPr>
          <w:rFonts w:ascii="Arial"/>
          <w:color w:val="000000"/>
          <w:sz w:val="24"/>
        </w:rPr>
        <w:t>development application</w:t>
      </w:r>
      <w:r>
        <w:rPr>
          <w:rFonts w:ascii="Arial"/>
          <w:color w:val="000000"/>
          <w:sz w:val="24"/>
        </w:rPr>
        <w:t>s</w:t>
      </w:r>
      <w:r>
        <w:rPr>
          <w:rFonts w:ascii="Arial"/>
          <w:color w:val="000000"/>
          <w:sz w:val="24"/>
        </w:rPr>
        <w:t xml:space="preserve"> </w:t>
      </w:r>
      <w:r>
        <w:rPr>
          <w:rFonts w:ascii="Arial"/>
          <w:color w:val="000000"/>
          <w:sz w:val="24"/>
        </w:rPr>
        <w:t>which had been lodged</w:t>
      </w:r>
      <w:r>
        <w:rPr>
          <w:rFonts w:ascii="Arial"/>
          <w:color w:val="000000"/>
          <w:sz w:val="24"/>
        </w:rPr>
        <w:t xml:space="preserve"> </w:t>
      </w:r>
      <w:r>
        <w:rPr>
          <w:rFonts w:ascii="Arial"/>
          <w:color w:val="000000"/>
          <w:sz w:val="24"/>
        </w:rPr>
        <w:t>by,</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on behalf of</w:t>
      </w:r>
      <w:r>
        <w:rPr>
          <w:rFonts w:ascii="Arial"/>
          <w:color w:val="000000"/>
          <w:sz w:val="24"/>
        </w:rPr>
        <w:t>,</w:t>
      </w:r>
      <w:r>
        <w:rPr>
          <w:rFonts w:ascii="Arial"/>
          <w:color w:val="000000"/>
          <w:sz w:val="24"/>
        </w:rPr>
        <w:t xml:space="preserve"> </w:t>
      </w:r>
      <w:r>
        <w:rPr>
          <w:rFonts w:ascii="Arial"/>
          <w:color w:val="000000"/>
          <w:sz w:val="24"/>
        </w:rPr>
        <w:t xml:space="preserve">the Spencers. </w:t>
      </w:r>
      <w:r>
        <w:rPr>
          <w:rFonts w:ascii="Arial"/>
          <w:color w:val="000000"/>
          <w:sz w:val="24"/>
        </w:rPr>
        <w:t>He</w:t>
      </w:r>
      <w:r>
        <w:rPr>
          <w:rFonts w:ascii="Arial"/>
          <w:color w:val="000000"/>
          <w:sz w:val="24"/>
        </w:rPr>
        <w:t xml:space="preserve"> </w:t>
      </w:r>
      <w:r>
        <w:rPr>
          <w:rFonts w:ascii="Arial"/>
          <w:color w:val="000000"/>
          <w:sz w:val="24"/>
        </w:rPr>
        <w:t xml:space="preserve">also refers to various </w:t>
      </w:r>
      <w:r>
        <w:rPr>
          <w:rFonts w:ascii="Arial"/>
          <w:color w:val="000000"/>
          <w:sz w:val="24"/>
        </w:rPr>
        <w:t>“</w:t>
      </w:r>
      <w:r>
        <w:rPr>
          <w:rFonts w:ascii="Arial"/>
          <w:color w:val="000000"/>
          <w:sz w:val="24"/>
        </w:rPr>
        <w:t>off the record conversations</w:t>
      </w:r>
      <w:r>
        <w:rPr>
          <w:rFonts w:ascii="Arial"/>
          <w:color w:val="000000"/>
          <w:sz w:val="24"/>
        </w:rPr>
        <w:t xml:space="preserve">” </w:t>
      </w:r>
      <w:r>
        <w:rPr>
          <w:rFonts w:ascii="Arial"/>
          <w:color w:val="000000"/>
          <w:sz w:val="24"/>
        </w:rPr>
        <w:t xml:space="preserve">and concerns he had expressed over some </w:t>
      </w:r>
      <w:r>
        <w:rPr>
          <w:rFonts w:ascii="Arial"/>
          <w:color w:val="000000"/>
          <w:sz w:val="24"/>
        </w:rPr>
        <w:t>period of time</w:t>
      </w:r>
      <w:r>
        <w:rPr>
          <w:rFonts w:ascii="Arial"/>
          <w:color w:val="000000"/>
          <w:sz w:val="24"/>
        </w:rPr>
        <w:t xml:space="preserve"> </w:t>
      </w:r>
      <w:r>
        <w:rPr>
          <w:rFonts w:ascii="Arial"/>
          <w:color w:val="000000"/>
          <w:sz w:val="24"/>
        </w:rPr>
        <w:t xml:space="preserve">as to the lack of </w:t>
      </w:r>
      <w:r>
        <w:rPr>
          <w:rFonts w:ascii="Arial"/>
          <w:color w:val="000000"/>
          <w:sz w:val="24"/>
        </w:rPr>
        <w:t>“</w:t>
      </w:r>
      <w:r>
        <w:rPr>
          <w:rFonts w:ascii="Arial"/>
          <w:color w:val="000000"/>
          <w:sz w:val="24"/>
        </w:rPr>
        <w:t>transparent governance</w:t>
      </w:r>
      <w:r>
        <w:rPr>
          <w:rFonts w:ascii="Arial"/>
          <w:color w:val="000000"/>
          <w:sz w:val="24"/>
        </w:rPr>
        <w:t xml:space="preserve">” </w:t>
      </w:r>
      <w:r>
        <w:rPr>
          <w:rFonts w:ascii="Arial"/>
          <w:color w:val="000000"/>
          <w:sz w:val="24"/>
        </w:rPr>
        <w:t>in Council</w:t>
      </w:r>
      <w:r>
        <w:rPr>
          <w:rFonts w:ascii="Arial"/>
          <w:color w:val="000000"/>
          <w:sz w:val="24"/>
        </w:rPr>
        <w:t>’</w:t>
      </w:r>
      <w:r>
        <w:rPr>
          <w:rFonts w:ascii="Arial"/>
          <w:color w:val="000000"/>
          <w:sz w:val="24"/>
        </w:rPr>
        <w:t xml:space="preserve">s conduct. </w:t>
      </w:r>
    </w:p>
    <w:p>
      <w:pPr>
        <w:pStyle w:val="CaselawNumbered10"/>
        <w:numPr>
          <w:ilvl w:val="0"/>
          <w:numId w:val="26"/>
        </w:numPr>
        <w:spacing w:before="150" w:after="0"/>
        <w:ind w:left="600" w:hanging="600"/>
      </w:pPr>
      <w:r>
        <w:rPr>
          <w:rFonts w:ascii="Arial"/>
          <w:color w:val="000000"/>
          <w:sz w:val="24"/>
        </w:rPr>
        <w:t>Subsequent to</w:t>
      </w:r>
      <w:r>
        <w:rPr>
          <w:rFonts w:ascii="Arial"/>
          <w:color w:val="000000"/>
          <w:sz w:val="24"/>
        </w:rPr>
        <w:t xml:space="preserve"> </w:t>
      </w:r>
      <w:r>
        <w:rPr>
          <w:rFonts w:ascii="Arial"/>
          <w:color w:val="000000"/>
          <w:sz w:val="24"/>
        </w:rPr>
        <w:t>receiving</w:t>
      </w:r>
      <w:r>
        <w:rPr>
          <w:rFonts w:ascii="Arial"/>
          <w:color w:val="000000"/>
          <w:sz w:val="24"/>
        </w:rPr>
        <w:t xml:space="preserve"> </w:t>
      </w:r>
      <w:r>
        <w:rPr>
          <w:rFonts w:ascii="Arial"/>
          <w:color w:val="000000"/>
          <w:sz w:val="24"/>
        </w:rPr>
        <w:t xml:space="preserve">Mr Holland's affidavit </w:t>
      </w:r>
      <w:r>
        <w:rPr>
          <w:rFonts w:ascii="Arial"/>
          <w:color w:val="000000"/>
          <w:sz w:val="24"/>
        </w:rPr>
        <w:t>sworn</w:t>
      </w:r>
      <w:r>
        <w:rPr>
          <w:rFonts w:ascii="Arial"/>
          <w:color w:val="000000"/>
          <w:sz w:val="24"/>
        </w:rPr>
        <w:t xml:space="preserve"> </w:t>
      </w:r>
      <w:r>
        <w:rPr>
          <w:rFonts w:ascii="Arial"/>
          <w:color w:val="000000"/>
          <w:sz w:val="24"/>
        </w:rPr>
        <w:t xml:space="preserve">7 March </w:t>
      </w:r>
      <w:r>
        <w:rPr>
          <w:rFonts w:ascii="Arial"/>
          <w:color w:val="000000"/>
          <w:sz w:val="24"/>
        </w:rPr>
        <w:t xml:space="preserve">2024, </w:t>
      </w:r>
      <w:r>
        <w:rPr>
          <w:rFonts w:ascii="Arial"/>
          <w:color w:val="000000"/>
          <w:sz w:val="24"/>
        </w:rPr>
        <w:t>Mr Joseph provided further written submissions filed 16 March 2024 raising Mr Holland's failure to address various matters raised in Mr Joseph</w:t>
      </w:r>
      <w:r>
        <w:rPr>
          <w:rFonts w:ascii="Arial"/>
          <w:color w:val="000000"/>
          <w:sz w:val="24"/>
        </w:rPr>
        <w:t>’</w:t>
      </w:r>
      <w:r>
        <w:rPr>
          <w:rFonts w:ascii="Arial"/>
          <w:color w:val="000000"/>
          <w:sz w:val="24"/>
        </w:rPr>
        <w:t>s earlier correspondence including</w:t>
      </w:r>
      <w:r>
        <w:rPr>
          <w:rFonts w:ascii="Arial"/>
          <w:color w:val="000000"/>
          <w:sz w:val="24"/>
        </w:rPr>
        <w:t>,</w:t>
      </w:r>
      <w:r>
        <w:rPr>
          <w:rFonts w:ascii="Arial"/>
          <w:color w:val="000000"/>
          <w:sz w:val="24"/>
        </w:rPr>
        <w:t xml:space="preserve"> </w:t>
      </w:r>
      <w:r>
        <w:rPr>
          <w:rFonts w:ascii="Arial"/>
          <w:color w:val="000000"/>
          <w:sz w:val="24"/>
        </w:rPr>
        <w:t xml:space="preserve">first, </w:t>
      </w:r>
      <w:r>
        <w:rPr>
          <w:rFonts w:ascii="Arial"/>
          <w:color w:val="000000"/>
          <w:sz w:val="24"/>
        </w:rPr>
        <w:t>Mr Joseph</w:t>
      </w:r>
      <w:r>
        <w:rPr>
          <w:rFonts w:ascii="Arial"/>
          <w:color w:val="000000"/>
          <w:sz w:val="24"/>
        </w:rPr>
        <w:t>’</w:t>
      </w:r>
      <w:r>
        <w:rPr>
          <w:rFonts w:ascii="Arial"/>
          <w:color w:val="000000"/>
          <w:sz w:val="24"/>
        </w:rPr>
        <w:t>s concerns about Council</w:t>
      </w:r>
      <w:r>
        <w:rPr>
          <w:rFonts w:ascii="Arial"/>
          <w:color w:val="000000"/>
          <w:sz w:val="24"/>
        </w:rPr>
        <w:t>’</w:t>
      </w:r>
      <w:r>
        <w:rPr>
          <w:rFonts w:ascii="Arial"/>
          <w:color w:val="000000"/>
          <w:sz w:val="24"/>
        </w:rPr>
        <w:t>s conduct pursuant to the Model Litigant Policy</w:t>
      </w:r>
      <w:r>
        <w:rPr>
          <w:rFonts w:ascii="Arial"/>
          <w:color w:val="000000"/>
          <w:sz w:val="24"/>
        </w:rPr>
        <w:t>; second</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refusal to </w:t>
      </w:r>
      <w:r>
        <w:rPr>
          <w:rFonts w:ascii="Arial"/>
          <w:color w:val="000000"/>
          <w:sz w:val="24"/>
        </w:rPr>
        <w:t>address Mr Joseph</w:t>
      </w:r>
      <w:r>
        <w:rPr>
          <w:rFonts w:ascii="Arial"/>
          <w:color w:val="000000"/>
          <w:sz w:val="24"/>
        </w:rPr>
        <w:t>’</w:t>
      </w:r>
      <w:r>
        <w:rPr>
          <w:rFonts w:ascii="Arial"/>
          <w:color w:val="000000"/>
          <w:sz w:val="24"/>
        </w:rPr>
        <w:t>s submissions in relation to the appropriateness of a specific costs order; third, Council</w:t>
      </w:r>
      <w:r>
        <w:rPr>
          <w:rFonts w:ascii="Arial"/>
          <w:color w:val="000000"/>
          <w:sz w:val="24"/>
        </w:rPr>
        <w:t>’</w:t>
      </w:r>
      <w:r>
        <w:rPr>
          <w:rFonts w:ascii="Arial"/>
          <w:color w:val="000000"/>
          <w:sz w:val="24"/>
        </w:rPr>
        <w:t xml:space="preserve">s refusal to </w:t>
      </w:r>
      <w:r>
        <w:rPr>
          <w:rFonts w:ascii="Arial"/>
          <w:color w:val="000000"/>
          <w:sz w:val="24"/>
        </w:rPr>
        <w:t xml:space="preserve">address matters in relation to various redactions in the invoices and costs agreement </w:t>
      </w:r>
      <w:r>
        <w:rPr>
          <w:rFonts w:ascii="Arial"/>
          <w:color w:val="000000"/>
          <w:sz w:val="24"/>
        </w:rPr>
        <w:t xml:space="preserve">that </w:t>
      </w:r>
      <w:r>
        <w:rPr>
          <w:rFonts w:ascii="Arial"/>
          <w:color w:val="000000"/>
          <w:sz w:val="24"/>
        </w:rPr>
        <w:t>Council had with its solicitors</w:t>
      </w:r>
      <w:r>
        <w:rPr>
          <w:rFonts w:ascii="Arial"/>
          <w:color w:val="000000"/>
          <w:sz w:val="24"/>
        </w:rPr>
        <w:t>; and fourth,</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failure to recognise that Mr Joseph</w:t>
      </w:r>
      <w:r>
        <w:rPr>
          <w:rFonts w:ascii="Arial"/>
          <w:color w:val="000000"/>
          <w:sz w:val="24"/>
        </w:rPr>
        <w:t>’</w:t>
      </w:r>
      <w:r>
        <w:rPr>
          <w:rFonts w:ascii="Arial"/>
          <w:color w:val="000000"/>
          <w:sz w:val="24"/>
        </w:rPr>
        <w:t>s primary objection to the Spencers</w:t>
      </w:r>
      <w:r>
        <w:rPr>
          <w:rFonts w:ascii="Arial"/>
          <w:color w:val="000000"/>
          <w:sz w:val="24"/>
        </w:rPr>
        <w:t xml:space="preserve">’ </w:t>
      </w:r>
      <w:r>
        <w:rPr>
          <w:rFonts w:ascii="Arial"/>
          <w:color w:val="000000"/>
          <w:sz w:val="24"/>
        </w:rPr>
        <w:t xml:space="preserve">development application related to concern in relation to the jurisdiction </w:t>
      </w:r>
      <w:r>
        <w:rPr>
          <w:rFonts w:ascii="Arial"/>
          <w:color w:val="000000"/>
          <w:sz w:val="24"/>
        </w:rPr>
        <w:t>resulting from</w:t>
      </w:r>
      <w:r>
        <w:rPr>
          <w:rFonts w:ascii="Arial"/>
          <w:color w:val="000000"/>
          <w:sz w:val="24"/>
        </w:rPr>
        <w:t xml:space="preserve"> </w:t>
      </w:r>
      <w:r>
        <w:rPr>
          <w:rFonts w:ascii="Arial"/>
          <w:color w:val="000000"/>
          <w:sz w:val="24"/>
        </w:rPr>
        <w:t>the restraint in cl 6.7 of the Kiama Local Environmental Plan</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Consideration</w:t>
      </w:r>
    </w:p>
    <w:p>
      <w:pPr>
        <w:pStyle w:val="CaselawNumbered10"/>
        <w:numPr>
          <w:ilvl w:val="0"/>
          <w:numId w:val="27"/>
        </w:numPr>
        <w:spacing w:before="150" w:after="0"/>
        <w:ind w:left="600" w:hanging="600"/>
      </w:pPr>
      <w:r>
        <w:rPr>
          <w:rFonts w:ascii="Arial"/>
          <w:color w:val="000000"/>
          <w:sz w:val="24"/>
        </w:rPr>
        <w:t>The principles in relation to the Court</w:t>
      </w:r>
      <w:r>
        <w:rPr>
          <w:rFonts w:ascii="Arial"/>
          <w:color w:val="000000"/>
          <w:sz w:val="24"/>
        </w:rPr>
        <w:t>’</w:t>
      </w:r>
      <w:r>
        <w:rPr>
          <w:rFonts w:ascii="Arial"/>
          <w:color w:val="000000"/>
          <w:sz w:val="24"/>
        </w:rPr>
        <w:t xml:space="preserve">s power to award costs are well-established. The Court has a broad discretion as to costs pursuant to s 98 of the </w:t>
      </w:r>
      <w:r>
        <w:rPr>
          <w:rFonts w:ascii="Arial"/>
          <w:i/>
          <w:color w:val="000000"/>
          <w:sz w:val="24"/>
        </w:rPr>
        <w:t xml:space="preserve">Civil Procedure </w:t>
      </w:r>
      <w:r>
        <w:rPr>
          <w:rFonts w:ascii="Arial"/>
          <w:i/>
          <w:color w:val="000000"/>
          <w:sz w:val="24"/>
        </w:rPr>
        <w:t>Act</w:t>
      </w:r>
      <w:r>
        <w:rPr>
          <w:rFonts w:ascii="Arial"/>
          <w:color w:val="000000"/>
          <w:sz w:val="24"/>
        </w:rPr>
        <w:t xml:space="preserve"> </w:t>
      </w:r>
      <w:r>
        <w:rPr>
          <w:rFonts w:ascii="Arial"/>
          <w:color w:val="000000"/>
          <w:sz w:val="24"/>
        </w:rPr>
        <w:t>and the UCPR to determine by whom, to whom, and to what extent</w:t>
      </w:r>
      <w:r>
        <w:rPr>
          <w:rFonts w:ascii="Arial"/>
          <w:color w:val="000000"/>
          <w:sz w:val="24"/>
        </w:rPr>
        <w:t>,</w:t>
      </w:r>
      <w:r>
        <w:rPr>
          <w:rFonts w:ascii="Arial"/>
          <w:color w:val="000000"/>
          <w:sz w:val="24"/>
        </w:rPr>
        <w:t xml:space="preserve"> </w:t>
      </w:r>
      <w:r>
        <w:rPr>
          <w:rFonts w:ascii="Arial"/>
          <w:color w:val="000000"/>
          <w:sz w:val="24"/>
        </w:rPr>
        <w:t xml:space="preserve">costs are to be paid. This discretion is to be liberally construed and its exercise restricted only by limitations and conditions that are clearly expressed: </w:t>
      </w:r>
      <w:r>
        <w:rPr>
          <w:rFonts w:ascii="Arial"/>
          <w:i/>
          <w:color w:val="000000"/>
          <w:sz w:val="24"/>
        </w:rPr>
        <w:t>Oshlack</w:t>
      </w:r>
      <w:r>
        <w:rPr>
          <w:rFonts w:ascii="Arial"/>
          <w:i/>
          <w:color w:val="000000"/>
          <w:sz w:val="24"/>
        </w:rPr>
        <w:t xml:space="preserve"> v Richmond River Council </w:t>
      </w:r>
      <w:r>
        <w:rPr>
          <w:rFonts w:ascii="Arial"/>
          <w:color w:val="000000"/>
          <w:sz w:val="24"/>
        </w:rPr>
        <w:t>(</w:t>
      </w:r>
      <w:r>
        <w:rPr>
          <w:rFonts w:ascii="Arial"/>
          <w:color w:val="000000"/>
          <w:sz w:val="24"/>
        </w:rPr>
        <w:t xml:space="preserve">1998) 193 CLR 72; [1998] HCA 11 at [21]; </w:t>
      </w:r>
      <w:r>
        <w:rPr>
          <w:rFonts w:ascii="Arial"/>
          <w:i/>
          <w:color w:val="000000"/>
          <w:sz w:val="24"/>
        </w:rPr>
        <w:t>Latoudis</w:t>
      </w:r>
      <w:r>
        <w:rPr>
          <w:rFonts w:ascii="Arial"/>
          <w:i/>
          <w:color w:val="000000"/>
          <w:sz w:val="24"/>
        </w:rPr>
        <w:t xml:space="preserve"> v Casey</w:t>
      </w:r>
      <w:r>
        <w:rPr>
          <w:rFonts w:ascii="Arial"/>
          <w:color w:val="000000"/>
          <w:sz w:val="24"/>
        </w:rPr>
        <w:t xml:space="preserve"> </w:t>
      </w:r>
      <w:r>
        <w:rPr>
          <w:rFonts w:ascii="Arial"/>
          <w:color w:val="000000"/>
          <w:sz w:val="24"/>
        </w:rPr>
        <w:t>(</w:t>
      </w:r>
      <w:r>
        <w:rPr>
          <w:rFonts w:ascii="Arial"/>
          <w:color w:val="000000"/>
          <w:sz w:val="24"/>
        </w:rPr>
        <w:t>1990) 170 CLR 534</w:t>
      </w:r>
      <w:r>
        <w:rPr>
          <w:rFonts w:ascii="Arial"/>
          <w:color w:val="000000"/>
          <w:sz w:val="24"/>
        </w:rPr>
        <w:t xml:space="preserve"> </w:t>
      </w:r>
      <w:r>
        <w:rPr>
          <w:rFonts w:ascii="Arial"/>
          <w:color w:val="000000"/>
          <w:sz w:val="24"/>
        </w:rPr>
        <w:t>at 543</w:t>
      </w:r>
      <w:r>
        <w:rPr>
          <w:rFonts w:ascii="Arial"/>
          <w:color w:val="000000"/>
          <w:sz w:val="24"/>
        </w:rPr>
        <w:t>; [1990] HCA 59</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 xml:space="preserve">Ordinarily, costs follow the event and on the ordinary basis, unless it appears to the Court that some other orders should be made: UCPR, </w:t>
      </w:r>
      <w:r>
        <w:rPr>
          <w:rFonts w:ascii="Arial"/>
          <w:color w:val="000000"/>
          <w:sz w:val="24"/>
        </w:rPr>
        <w:t>rr</w:t>
      </w:r>
      <w:r>
        <w:rPr>
          <w:rFonts w:ascii="Arial"/>
          <w:color w:val="000000"/>
          <w:sz w:val="24"/>
        </w:rPr>
        <w:t xml:space="preserve"> </w:t>
      </w:r>
      <w:r>
        <w:rPr>
          <w:rFonts w:ascii="Arial"/>
          <w:color w:val="000000"/>
          <w:sz w:val="24"/>
        </w:rPr>
        <w:t xml:space="preserve">42.1, 42.2. The </w:t>
      </w:r>
      <w:r>
        <w:rPr>
          <w:rFonts w:ascii="Arial"/>
          <w:color w:val="000000"/>
          <w:sz w:val="24"/>
        </w:rPr>
        <w:t>“</w:t>
      </w:r>
      <w:r>
        <w:rPr>
          <w:rFonts w:ascii="Arial"/>
          <w:color w:val="000000"/>
          <w:sz w:val="24"/>
        </w:rPr>
        <w:t>event</w:t>
      </w:r>
      <w:r>
        <w:rPr>
          <w:rFonts w:ascii="Arial"/>
          <w:color w:val="000000"/>
          <w:sz w:val="24"/>
        </w:rPr>
        <w:t xml:space="preserve">” </w:t>
      </w:r>
      <w:r>
        <w:rPr>
          <w:rFonts w:ascii="Arial"/>
          <w:color w:val="000000"/>
          <w:sz w:val="24"/>
        </w:rPr>
        <w:t xml:space="preserve">usually refers to the event of the claim and may be understood as referring to the practical result of a particular claim: </w:t>
      </w:r>
      <w:r>
        <w:rPr>
          <w:rFonts w:ascii="Arial"/>
          <w:i/>
          <w:color w:val="000000"/>
          <w:sz w:val="24"/>
        </w:rPr>
        <w:t xml:space="preserve">Sze Tu v Lowe </w:t>
      </w:r>
      <w:r>
        <w:rPr>
          <w:rFonts w:ascii="Arial"/>
          <w:i/>
          <w:color w:val="000000"/>
          <w:sz w:val="24"/>
        </w:rPr>
        <w:t>(</w:t>
      </w:r>
      <w:r>
        <w:rPr>
          <w:rFonts w:ascii="Arial"/>
          <w:i/>
          <w:color w:val="000000"/>
          <w:sz w:val="24"/>
        </w:rPr>
        <w:t>No 2)</w:t>
      </w:r>
      <w:r>
        <w:rPr>
          <w:rFonts w:ascii="Arial"/>
          <w:color w:val="000000"/>
          <w:sz w:val="24"/>
        </w:rPr>
        <w:t xml:space="preserve"> </w:t>
      </w:r>
      <w:r>
        <w:rPr>
          <w:rFonts w:ascii="Arial"/>
          <w:color w:val="000000"/>
          <w:sz w:val="24"/>
        </w:rPr>
        <w:t>[2015] NSWCA 91</w:t>
      </w:r>
      <w:r>
        <w:rPr>
          <w:rFonts w:ascii="Arial"/>
          <w:color w:val="000000"/>
          <w:sz w:val="24"/>
        </w:rPr>
        <w:t xml:space="preserve"> </w:t>
      </w:r>
      <w:r>
        <w:rPr>
          <w:rFonts w:ascii="Arial"/>
          <w:color w:val="000000"/>
          <w:sz w:val="24"/>
        </w:rPr>
        <w:t xml:space="preserve">at [39]; </w:t>
      </w:r>
      <w:r>
        <w:rPr>
          <w:rFonts w:ascii="Arial"/>
          <w:i/>
          <w:color w:val="000000"/>
          <w:sz w:val="24"/>
        </w:rPr>
        <w:t>Doppstadt</w:t>
      </w:r>
      <w:r>
        <w:rPr>
          <w:rFonts w:ascii="Arial"/>
          <w:i/>
          <w:color w:val="000000"/>
          <w:sz w:val="24"/>
        </w:rPr>
        <w:t xml:space="preserve"> Australia Pty Ltd v </w:t>
      </w:r>
      <w:r>
        <w:rPr>
          <w:rFonts w:ascii="Arial"/>
          <w:i/>
          <w:color w:val="000000"/>
          <w:sz w:val="24"/>
        </w:rPr>
        <w:t>Lovick</w:t>
      </w:r>
      <w:r>
        <w:rPr>
          <w:rFonts w:ascii="Arial"/>
          <w:i/>
          <w:color w:val="000000"/>
          <w:sz w:val="24"/>
        </w:rPr>
        <w:t xml:space="preserve"> &amp; Son Developments Pty Ltd </w:t>
      </w:r>
      <w:r>
        <w:rPr>
          <w:rFonts w:ascii="Arial"/>
          <w:i/>
          <w:color w:val="000000"/>
          <w:sz w:val="24"/>
        </w:rPr>
        <w:t>(</w:t>
      </w:r>
      <w:r>
        <w:rPr>
          <w:rFonts w:ascii="Arial"/>
          <w:i/>
          <w:color w:val="000000"/>
          <w:sz w:val="24"/>
        </w:rPr>
        <w:t xml:space="preserve">No 2) </w:t>
      </w:r>
      <w:r>
        <w:rPr>
          <w:rFonts w:ascii="Arial"/>
          <w:color w:val="000000"/>
          <w:sz w:val="24"/>
        </w:rPr>
        <w:t>[2014] NSWCA 219</w:t>
      </w:r>
      <w:r>
        <w:rPr>
          <w:rFonts w:ascii="Arial"/>
          <w:color w:val="000000"/>
          <w:sz w:val="24"/>
        </w:rPr>
        <w:t xml:space="preserve"> </w:t>
      </w:r>
      <w:r>
        <w:rPr>
          <w:rFonts w:ascii="Arial"/>
          <w:color w:val="000000"/>
          <w:sz w:val="24"/>
        </w:rPr>
        <w:t>at [15].</w:t>
      </w:r>
    </w:p>
    <w:p>
      <w:pPr>
        <w:pStyle w:val="CaselawNumbered10"/>
        <w:numPr>
          <w:ilvl w:val="0"/>
          <w:numId w:val="27"/>
        </w:numPr>
        <w:spacing w:before="150" w:after="0"/>
        <w:ind w:left="600" w:hanging="600"/>
      </w:pPr>
      <w:r>
        <w:rPr>
          <w:rFonts w:ascii="Arial"/>
          <w:color w:val="000000"/>
          <w:sz w:val="24"/>
        </w:rPr>
        <w:t>Further, the circumstances leading to the discontinuance of the proceedings and the conduct of the parties are relevant in the exercise of the Court</w:t>
      </w:r>
      <w:r>
        <w:rPr>
          <w:rFonts w:ascii="Arial"/>
          <w:color w:val="000000"/>
          <w:sz w:val="24"/>
        </w:rPr>
        <w:t>’</w:t>
      </w:r>
      <w:r>
        <w:rPr>
          <w:rFonts w:ascii="Arial"/>
          <w:color w:val="000000"/>
          <w:sz w:val="24"/>
        </w:rPr>
        <w:t xml:space="preserve">s discretion: </w:t>
      </w:r>
      <w:r>
        <w:rPr>
          <w:rFonts w:ascii="Arial"/>
          <w:i/>
          <w:color w:val="000000"/>
          <w:sz w:val="24"/>
        </w:rPr>
        <w:t xml:space="preserve">Ralph Lauren 57 Pty Ltd v Byron Shire Council </w:t>
      </w:r>
      <w:r>
        <w:rPr>
          <w:rFonts w:ascii="Arial"/>
          <w:color w:val="000000"/>
          <w:sz w:val="24"/>
        </w:rPr>
        <w:t xml:space="preserve">[2014] NSWCA 107; </w:t>
      </w:r>
      <w:r>
        <w:rPr>
          <w:rFonts w:ascii="Arial"/>
          <w:color w:val="000000"/>
          <w:sz w:val="24"/>
        </w:rPr>
        <w:t>(</w:t>
      </w:r>
      <w:r>
        <w:rPr>
          <w:rFonts w:ascii="Arial"/>
          <w:color w:val="000000"/>
          <w:sz w:val="24"/>
        </w:rPr>
        <w:t>2014) 199 LGERA 424</w:t>
      </w:r>
      <w:r>
        <w:rPr>
          <w:rFonts w:ascii="Arial"/>
          <w:color w:val="000000"/>
          <w:sz w:val="24"/>
        </w:rPr>
        <w:t xml:space="preserve"> </w:t>
      </w:r>
      <w:r>
        <w:rPr>
          <w:rFonts w:ascii="Arial"/>
          <w:color w:val="000000"/>
          <w:sz w:val="24"/>
        </w:rPr>
        <w:t xml:space="preserve">at [20]-[34]. The position may be different where a respondent simply capitulates: </w:t>
      </w:r>
      <w:r>
        <w:rPr>
          <w:rFonts w:ascii="Arial"/>
          <w:i/>
          <w:color w:val="000000"/>
          <w:sz w:val="24"/>
        </w:rPr>
        <w:t>Nadilo</w:t>
      </w:r>
      <w:r>
        <w:rPr>
          <w:rFonts w:ascii="Arial"/>
          <w:i/>
          <w:color w:val="000000"/>
          <w:sz w:val="24"/>
        </w:rPr>
        <w:t xml:space="preserve"> v Eagleton</w:t>
      </w:r>
      <w:r>
        <w:rPr>
          <w:rFonts w:ascii="Arial"/>
          <w:color w:val="000000"/>
          <w:sz w:val="24"/>
        </w:rPr>
        <w:t xml:space="preserve"> </w:t>
      </w:r>
      <w:r>
        <w:rPr>
          <w:rFonts w:ascii="Arial"/>
          <w:color w:val="000000"/>
          <w:sz w:val="24"/>
        </w:rPr>
        <w:t>[2021] NSWCA 232</w:t>
      </w:r>
      <w:r>
        <w:rPr>
          <w:rFonts w:ascii="Arial"/>
          <w:color w:val="000000"/>
          <w:sz w:val="24"/>
        </w:rPr>
        <w:t xml:space="preserve">; </w:t>
      </w:r>
      <w:r>
        <w:rPr>
          <w:rFonts w:ascii="Arial"/>
          <w:color w:val="000000"/>
          <w:sz w:val="24"/>
        </w:rPr>
        <w:t>(</w:t>
      </w:r>
      <w:r>
        <w:rPr>
          <w:rFonts w:ascii="Arial"/>
          <w:color w:val="000000"/>
          <w:sz w:val="24"/>
        </w:rPr>
        <w:t>2021) 250 LGERA 89 at [12], [89], [94].</w:t>
      </w:r>
    </w:p>
    <w:p>
      <w:pPr>
        <w:pStyle w:val="CaselawNumbered10"/>
        <w:numPr>
          <w:ilvl w:val="0"/>
          <w:numId w:val="27"/>
        </w:numPr>
        <w:spacing w:before="150" w:after="0"/>
        <w:ind w:left="600" w:hanging="600"/>
      </w:pPr>
      <w:r>
        <w:rPr>
          <w:rFonts w:ascii="Arial"/>
          <w:color w:val="000000"/>
          <w:sz w:val="24"/>
        </w:rPr>
        <w:t>T</w:t>
      </w:r>
      <w:r>
        <w:rPr>
          <w:rFonts w:ascii="Arial"/>
          <w:color w:val="000000"/>
          <w:sz w:val="24"/>
        </w:rPr>
        <w:t xml:space="preserve">he principles </w:t>
      </w:r>
      <w:r>
        <w:rPr>
          <w:rFonts w:ascii="Arial"/>
          <w:color w:val="000000"/>
          <w:sz w:val="24"/>
        </w:rPr>
        <w:t>relating to</w:t>
      </w:r>
      <w:r>
        <w:rPr>
          <w:rFonts w:ascii="Arial"/>
          <w:color w:val="000000"/>
          <w:sz w:val="24"/>
        </w:rPr>
        <w:t xml:space="preserve"> </w:t>
      </w:r>
      <w:r>
        <w:rPr>
          <w:rFonts w:ascii="Arial"/>
          <w:color w:val="000000"/>
          <w:sz w:val="24"/>
        </w:rPr>
        <w:t xml:space="preserve">whether to make a gross </w:t>
      </w:r>
      <w:r>
        <w:rPr>
          <w:rFonts w:ascii="Arial"/>
          <w:color w:val="000000"/>
          <w:sz w:val="24"/>
        </w:rPr>
        <w:t>sum</w:t>
      </w:r>
      <w:r>
        <w:rPr>
          <w:rFonts w:ascii="Arial"/>
          <w:color w:val="000000"/>
          <w:sz w:val="24"/>
        </w:rPr>
        <w:t xml:space="preserve"> </w:t>
      </w:r>
      <w:r>
        <w:rPr>
          <w:rFonts w:ascii="Arial"/>
          <w:color w:val="000000"/>
          <w:sz w:val="24"/>
        </w:rPr>
        <w:t xml:space="preserve">costs order </w:t>
      </w:r>
      <w:r>
        <w:rPr>
          <w:rFonts w:ascii="Arial"/>
          <w:color w:val="000000"/>
          <w:sz w:val="24"/>
        </w:rPr>
        <w:t xml:space="preserve">are </w:t>
      </w:r>
      <w:r>
        <w:rPr>
          <w:rFonts w:ascii="Arial"/>
          <w:color w:val="000000"/>
          <w:sz w:val="24"/>
        </w:rPr>
        <w:t xml:space="preserve">also </w:t>
      </w:r>
      <w:r>
        <w:rPr>
          <w:rFonts w:ascii="Arial"/>
          <w:color w:val="000000"/>
          <w:sz w:val="24"/>
        </w:rPr>
        <w:t xml:space="preserve">well-known and </w:t>
      </w:r>
      <w:r>
        <w:rPr>
          <w:rFonts w:ascii="Arial"/>
          <w:color w:val="000000"/>
          <w:sz w:val="24"/>
        </w:rPr>
        <w:t>ha</w:t>
      </w:r>
      <w:r>
        <w:rPr>
          <w:rFonts w:ascii="Arial"/>
          <w:color w:val="000000"/>
          <w:sz w:val="24"/>
        </w:rPr>
        <w:t>ve</w:t>
      </w:r>
      <w:r>
        <w:rPr>
          <w:rFonts w:ascii="Arial"/>
          <w:color w:val="000000"/>
          <w:sz w:val="24"/>
        </w:rPr>
        <w:t xml:space="preserve"> </w:t>
      </w:r>
      <w:r>
        <w:rPr>
          <w:rFonts w:ascii="Arial"/>
          <w:color w:val="000000"/>
          <w:sz w:val="24"/>
        </w:rPr>
        <w:t xml:space="preserve">been considered </w:t>
      </w:r>
      <w:r>
        <w:rPr>
          <w:rFonts w:ascii="Arial"/>
          <w:color w:val="000000"/>
          <w:sz w:val="24"/>
        </w:rPr>
        <w:t>in</w:t>
      </w:r>
      <w:r>
        <w:rPr>
          <w:rFonts w:ascii="Arial"/>
          <w:color w:val="000000"/>
          <w:sz w:val="24"/>
        </w:rPr>
        <w:t xml:space="preserve"> </w:t>
      </w:r>
      <w:r>
        <w:rPr>
          <w:rFonts w:ascii="Arial"/>
          <w:i/>
          <w:color w:val="000000"/>
          <w:sz w:val="24"/>
        </w:rPr>
        <w:t>eI</w:t>
      </w:r>
      <w:r>
        <w:rPr>
          <w:rFonts w:ascii="Arial"/>
          <w:i/>
          <w:color w:val="000000"/>
          <w:sz w:val="24"/>
        </w:rPr>
        <w:t>nduct</w:t>
      </w:r>
      <w:r>
        <w:rPr>
          <w:rFonts w:ascii="Arial"/>
          <w:i/>
          <w:color w:val="000000"/>
          <w:sz w:val="24"/>
        </w:rPr>
        <w:t xml:space="preserve"> Systems </w:t>
      </w:r>
      <w:r>
        <w:rPr>
          <w:rFonts w:ascii="Arial"/>
          <w:color w:val="000000"/>
          <w:sz w:val="24"/>
        </w:rPr>
        <w:t>at [</w:t>
      </w:r>
      <w:r>
        <w:rPr>
          <w:rFonts w:ascii="Arial"/>
          <w:color w:val="000000"/>
          <w:sz w:val="24"/>
        </w:rPr>
        <w:t>8</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10</w:t>
      </w:r>
      <w:r>
        <w:rPr>
          <w:rFonts w:ascii="Arial"/>
          <w:color w:val="000000"/>
          <w:sz w:val="24"/>
        </w:rPr>
        <w:t>]</w:t>
      </w:r>
      <w:r>
        <w:rPr>
          <w:rFonts w:ascii="Arial"/>
          <w:color w:val="000000"/>
          <w:sz w:val="24"/>
        </w:rPr>
        <w:t xml:space="preserve">; </w:t>
      </w:r>
      <w:r>
        <w:rPr>
          <w:rFonts w:ascii="Arial"/>
          <w:i/>
          <w:color w:val="000000"/>
          <w:sz w:val="24"/>
        </w:rPr>
        <w:t xml:space="preserve">Strathfield Municipal Council v </w:t>
      </w:r>
      <w:r>
        <w:rPr>
          <w:rFonts w:ascii="Arial"/>
          <w:i/>
          <w:color w:val="000000"/>
          <w:sz w:val="24"/>
        </w:rPr>
        <w:t>Malass</w:t>
      </w:r>
      <w:r>
        <w:rPr>
          <w:rFonts w:ascii="Arial"/>
          <w:i/>
          <w:color w:val="000000"/>
          <w:sz w:val="24"/>
        </w:rPr>
        <w:t xml:space="preserve"> (No 5) </w:t>
      </w:r>
      <w:r>
        <w:rPr>
          <w:rFonts w:ascii="Arial"/>
          <w:color w:val="000000"/>
          <w:sz w:val="24"/>
        </w:rPr>
        <w:t>[2024] NSWLEC 74</w:t>
      </w:r>
      <w:r>
        <w:rPr>
          <w:rFonts w:ascii="Arial"/>
          <w:color w:val="000000"/>
          <w:sz w:val="24"/>
        </w:rPr>
        <w:t xml:space="preserve"> </w:t>
      </w:r>
      <w:r>
        <w:rPr>
          <w:rFonts w:ascii="Arial"/>
          <w:color w:val="000000"/>
          <w:sz w:val="24"/>
        </w:rPr>
        <w:t xml:space="preserve">at </w:t>
      </w:r>
      <w:r>
        <w:rPr>
          <w:rFonts w:ascii="Arial"/>
          <w:color w:val="000000"/>
          <w:sz w:val="24"/>
        </w:rPr>
        <w:t>[5]</w:t>
      </w:r>
      <w:r>
        <w:rPr>
          <w:rFonts w:ascii="Arial"/>
          <w:color w:val="000000"/>
          <w:sz w:val="24"/>
        </w:rPr>
        <w:t xml:space="preserve"> </w:t>
      </w:r>
      <w:r>
        <w:rPr>
          <w:rFonts w:ascii="Arial"/>
          <w:color w:val="000000"/>
          <w:sz w:val="24"/>
        </w:rPr>
        <w:t>(Pain J</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i/>
          <w:color w:val="000000"/>
          <w:sz w:val="24"/>
        </w:rPr>
        <w:t>Hamod</w:t>
      </w:r>
      <w:r>
        <w:rPr>
          <w:rFonts w:ascii="Arial"/>
          <w:i/>
          <w:color w:val="000000"/>
          <w:sz w:val="24"/>
        </w:rPr>
        <w:t xml:space="preserve"> v State of New South Wales</w:t>
      </w:r>
      <w:r>
        <w:rPr>
          <w:rFonts w:ascii="Arial"/>
          <w:color w:val="000000"/>
          <w:sz w:val="24"/>
        </w:rPr>
        <w:t xml:space="preserve"> </w:t>
      </w:r>
      <w:r>
        <w:rPr>
          <w:rFonts w:ascii="Arial"/>
          <w:color w:val="000000"/>
          <w:sz w:val="24"/>
        </w:rPr>
        <w:t>[2011] NSWCA 375</w:t>
      </w:r>
      <w:r>
        <w:rPr>
          <w:rFonts w:ascii="Arial"/>
          <w:color w:val="000000"/>
          <w:sz w:val="24"/>
        </w:rPr>
        <w:t xml:space="preserve">, where </w:t>
      </w:r>
      <w:r>
        <w:rPr>
          <w:rFonts w:ascii="Arial"/>
          <w:color w:val="000000"/>
          <w:sz w:val="24"/>
        </w:rPr>
        <w:t xml:space="preserve">Beazley JA </w:t>
      </w:r>
      <w:r>
        <w:rPr>
          <w:rFonts w:ascii="Arial"/>
          <w:color w:val="000000"/>
          <w:sz w:val="24"/>
        </w:rPr>
        <w:t>(</w:t>
      </w:r>
      <w:r>
        <w:rPr>
          <w:rFonts w:ascii="Arial"/>
          <w:color w:val="000000"/>
          <w:sz w:val="24"/>
        </w:rPr>
        <w:t xml:space="preserve">with </w:t>
      </w:r>
      <w:r>
        <w:rPr>
          <w:rFonts w:ascii="Arial"/>
          <w:color w:val="000000"/>
          <w:sz w:val="24"/>
        </w:rPr>
        <w:t xml:space="preserve">Giles and Whealy JJA agreeing) </w:t>
      </w:r>
      <w:r>
        <w:rPr>
          <w:rFonts w:ascii="Arial"/>
          <w:color w:val="000000"/>
          <w:sz w:val="24"/>
        </w:rPr>
        <w:t>stated</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“[813]</w:t>
      </w:r>
      <w:r>
        <w:rPr>
          <w:rFonts w:ascii="Arial"/>
          <w:color w:val="000000"/>
          <w:sz w:val="22"/>
        </w:rPr>
        <w:t xml:space="preserve"> I have already set out the relevant provisions of s 98. The discretion thereby conferred upon the court is not confined and may be exercised whenever the circumstances warrant its exercise, having regard to the scope and purpose of the provision: </w:t>
      </w:r>
      <w:r>
        <w:rPr>
          <w:rFonts w:ascii="Arial"/>
          <w:i/>
          <w:color w:val="000000"/>
          <w:sz w:val="22"/>
        </w:rPr>
        <w:t xml:space="preserve">Harrison &amp; Anor v </w:t>
      </w:r>
      <w:r>
        <w:rPr>
          <w:rFonts w:ascii="Arial"/>
          <w:i/>
          <w:color w:val="000000"/>
          <w:sz w:val="22"/>
        </w:rPr>
        <w:t>Schipp</w:t>
      </w:r>
      <w:r>
        <w:rPr>
          <w:rFonts w:ascii="Arial"/>
          <w:color w:val="000000"/>
          <w:sz w:val="22"/>
        </w:rPr>
        <w:t xml:space="preserve"> [2002] NSWCA 213; 54 NSWLR 738 per Giles JA at [21]-[22]. In </w:t>
      </w:r>
      <w:r>
        <w:rPr>
          <w:rFonts w:ascii="Arial"/>
          <w:i/>
          <w:color w:val="000000"/>
          <w:sz w:val="22"/>
        </w:rPr>
        <w:t xml:space="preserve">Harrison v </w:t>
      </w:r>
      <w:r>
        <w:rPr>
          <w:rFonts w:ascii="Arial"/>
          <w:i/>
          <w:color w:val="000000"/>
          <w:sz w:val="22"/>
        </w:rPr>
        <w:t>Schipp</w:t>
      </w:r>
      <w:r>
        <w:rPr>
          <w:rFonts w:ascii="Arial"/>
          <w:color w:val="000000"/>
          <w:sz w:val="22"/>
        </w:rPr>
        <w:t>, Giles JA considered that the discretion in s 98(4) may be exercised where the assessment of costs would be protracted and expensive and, in particular, if</w:t>
      </w:r>
      <w:r>
        <w:rPr>
          <w:rFonts w:ascii="Arial"/>
          <w:color w:val="000000"/>
          <w:sz w:val="22"/>
        </w:rPr>
        <w:t xml:space="preserve"> it appeared that a party obliged to pay the costs would not be able to meet a liability of the order likely to result from the assessment. However, his Honour stated, at [22]:</w:t>
      </w:r>
    </w:p>
    <w:p>
      <w:pPr>
        <w:pStyle w:val="CaselawQuote0"/>
        <w:spacing w:before="150" w:after="150"/>
        <w:ind w:left="2100"/>
        <w:jc w:val="left"/>
      </w:pPr>
      <w:r>
        <w:rPr>
          <w:rFonts w:ascii="Arial"/>
          <w:color w:val="000000"/>
          <w:sz w:val="22"/>
        </w:rPr>
        <w:t>‘The power should only be exercised when the Court considers that it can do so fairly between the parties, and that includes sufficient confidence in arriving at an appropriate sum on the materials available.’</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[816]</w:t>
      </w:r>
      <w:r>
        <w:rPr>
          <w:rFonts w:ascii="Arial"/>
          <w:color w:val="000000"/>
          <w:sz w:val="22"/>
        </w:rPr>
        <w:t xml:space="preserve"> The terms of s 98(4), together with the more general considerations reflected in the </w:t>
      </w:r>
      <w:r>
        <w:rPr>
          <w:rFonts w:ascii="Arial"/>
          <w:i/>
          <w:color w:val="000000"/>
          <w:sz w:val="22"/>
        </w:rPr>
        <w:t>Civil Procedure Act</w:t>
      </w:r>
      <w:r>
        <w:rPr>
          <w:rFonts w:ascii="Arial"/>
          <w:color w:val="000000"/>
          <w:sz w:val="22"/>
        </w:rPr>
        <w:t xml:space="preserve">, ss 56(1), 57(1)(d) and 60, suggest the factors that merit particular consideration include: the relative responsibility of the parties for the costs incurred (for example, </w:t>
      </w:r>
      <w:r>
        <w:rPr>
          <w:rFonts w:ascii="Arial"/>
          <w:i/>
          <w:color w:val="000000"/>
          <w:sz w:val="22"/>
        </w:rPr>
        <w:t xml:space="preserve">Harrison v </w:t>
      </w:r>
      <w:r>
        <w:rPr>
          <w:rFonts w:ascii="Arial"/>
          <w:i/>
          <w:color w:val="000000"/>
          <w:sz w:val="22"/>
        </w:rPr>
        <w:t>Schipp</w:t>
      </w:r>
      <w:r>
        <w:rPr>
          <w:rFonts w:ascii="Arial"/>
          <w:color w:val="000000"/>
          <w:sz w:val="22"/>
        </w:rPr>
        <w:t xml:space="preserve">); the degree of any disproportion between the issue litigated and the costs claimed; the complexity of proceedings in relation to their cost; and the capacity of the unsuccessful party to satisfy any costs liability: </w:t>
      </w:r>
      <w:r>
        <w:rPr>
          <w:rFonts w:ascii="Arial"/>
          <w:i/>
          <w:color w:val="000000"/>
          <w:sz w:val="22"/>
        </w:rPr>
        <w:t>Ritchie's Uniform Civil Procedure</w:t>
      </w:r>
      <w:r>
        <w:rPr>
          <w:rFonts w:ascii="Arial"/>
          <w:color w:val="000000"/>
          <w:sz w:val="22"/>
        </w:rPr>
        <w:t xml:space="preserve"> NSW at [s 98.45].</w:t>
      </w:r>
    </w:p>
    <w:p>
      <w:pPr>
        <w:pStyle w:val="CaselawQuote"/>
        <w:spacing w:before="150" w:after="150"/>
        <w:ind w:left="1350"/>
        <w:jc w:val="left"/>
      </w:pPr>
      <w:r>
        <w:rPr>
          <w:rFonts w:ascii="Arial"/>
          <w:color w:val="000000"/>
          <w:sz w:val="22"/>
        </w:rPr>
        <w:t>[817]</w:t>
      </w:r>
      <w:r>
        <w:rPr>
          <w:rFonts w:ascii="Arial"/>
          <w:color w:val="000000"/>
          <w:sz w:val="22"/>
        </w:rPr>
        <w:t xml:space="preserve"> The exercise of the power conferred by s 98(4) is particularly appropriate where the costs have been incurred in lengthy or complex cases and it is desirable to avoid the expense, </w:t>
      </w:r>
      <w:r>
        <w:rPr>
          <w:rFonts w:ascii="Arial"/>
          <w:color w:val="000000"/>
          <w:sz w:val="22"/>
        </w:rPr>
        <w:t>delay</w:t>
      </w:r>
      <w:r>
        <w:rPr>
          <w:rFonts w:ascii="Arial"/>
          <w:color w:val="000000"/>
          <w:sz w:val="22"/>
        </w:rPr>
        <w:t xml:space="preserve"> and aggravation likely to be involved in contested costs assessment. This may arise either from the likely length and complexity of the assessment process: </w:t>
      </w:r>
      <w:r>
        <w:rPr>
          <w:rFonts w:ascii="Arial"/>
          <w:i/>
          <w:color w:val="000000"/>
          <w:sz w:val="22"/>
        </w:rPr>
        <w:t>Beach Petroleum NL v Johnson (No 2)</w:t>
      </w:r>
      <w:r>
        <w:rPr>
          <w:rFonts w:ascii="Arial"/>
          <w:color w:val="000000"/>
          <w:sz w:val="22"/>
        </w:rPr>
        <w:t xml:space="preserve"> at 120; </w:t>
      </w:r>
      <w:r>
        <w:rPr>
          <w:rFonts w:ascii="Arial"/>
          <w:i/>
          <w:color w:val="000000"/>
          <w:sz w:val="22"/>
        </w:rPr>
        <w:t>Charlick</w:t>
      </w:r>
      <w:r>
        <w:rPr>
          <w:rFonts w:ascii="Arial"/>
          <w:i/>
          <w:color w:val="000000"/>
          <w:sz w:val="22"/>
        </w:rPr>
        <w:t xml:space="preserve"> Trading Pty Ltd v Australian National Railways Commission</w:t>
      </w:r>
      <w:r>
        <w:rPr>
          <w:rFonts w:ascii="Arial"/>
          <w:color w:val="000000"/>
          <w:sz w:val="22"/>
        </w:rPr>
        <w:t>.</w:t>
      </w:r>
      <w:r>
        <w:rPr>
          <w:rFonts w:ascii="Arial"/>
          <w:color w:val="000000"/>
          <w:sz w:val="22"/>
        </w:rPr>
        <w:t xml:space="preserve"> </w:t>
      </w:r>
      <w:r>
        <w:rPr>
          <w:rFonts w:ascii="Arial"/>
          <w:i/>
          <w:color w:val="000000"/>
          <w:sz w:val="22"/>
        </w:rPr>
        <w:t>Australasian Performing Rights Association Ltd v Marlin</w:t>
      </w:r>
      <w:r>
        <w:rPr>
          <w:rFonts w:ascii="Arial"/>
          <w:color w:val="000000"/>
          <w:sz w:val="22"/>
        </w:rPr>
        <w:t xml:space="preserve"> [1999] FCA 1006; or from the likelihood that the additional costs of formal assessment would disadvantage the successful party because of the likely inability of the unsuccessful party to discharge the costs liability in any event: </w:t>
      </w:r>
      <w:r>
        <w:rPr>
          <w:rFonts w:ascii="Arial"/>
          <w:i/>
          <w:color w:val="000000"/>
          <w:sz w:val="22"/>
        </w:rPr>
        <w:t xml:space="preserve">Harrison v </w:t>
      </w:r>
      <w:r>
        <w:rPr>
          <w:rFonts w:ascii="Arial"/>
          <w:i/>
          <w:color w:val="000000"/>
          <w:sz w:val="22"/>
        </w:rPr>
        <w:t>Schipp</w:t>
      </w:r>
      <w:r>
        <w:rPr>
          <w:rFonts w:ascii="Arial"/>
          <w:color w:val="000000"/>
          <w:sz w:val="22"/>
        </w:rPr>
        <w:t xml:space="preserve">; </w:t>
      </w:r>
      <w:r>
        <w:rPr>
          <w:rFonts w:ascii="Arial"/>
          <w:i/>
          <w:color w:val="000000"/>
          <w:sz w:val="22"/>
        </w:rPr>
        <w:t>Sony Entertainment (Aust) Ltd v Smith</w:t>
      </w:r>
      <w:r>
        <w:rPr>
          <w:rFonts w:ascii="Arial"/>
          <w:color w:val="000000"/>
          <w:sz w:val="22"/>
        </w:rPr>
        <w:t xml:space="preserve"> (2005) 215 ALR 788 at [90], [194]-[195]; </w:t>
      </w:r>
      <w:r>
        <w:rPr>
          <w:rFonts w:ascii="Arial"/>
          <w:i/>
          <w:color w:val="000000"/>
          <w:sz w:val="22"/>
        </w:rPr>
        <w:t xml:space="preserve">Hadid v </w:t>
      </w:r>
      <w:r>
        <w:rPr>
          <w:rFonts w:ascii="Arial"/>
          <w:i/>
          <w:color w:val="000000"/>
          <w:sz w:val="22"/>
        </w:rPr>
        <w:t>Lenfest</w:t>
      </w:r>
      <w:r>
        <w:rPr>
          <w:rFonts w:ascii="Arial"/>
          <w:i/>
          <w:color w:val="000000"/>
          <w:sz w:val="22"/>
        </w:rPr>
        <w:t xml:space="preserve"> Communications Inc</w:t>
      </w:r>
      <w:r>
        <w:rPr>
          <w:rFonts w:ascii="Arial"/>
          <w:color w:val="000000"/>
          <w:sz w:val="22"/>
        </w:rPr>
        <w:t xml:space="preserve"> [2000] FCA 628.</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[820]</w:t>
      </w:r>
      <w:r>
        <w:rPr>
          <w:rFonts w:ascii="Arial"/>
          <w:color w:val="000000"/>
          <w:sz w:val="22"/>
        </w:rPr>
        <w:t xml:space="preserve"> The costs ordered should be based on an informed assessment of the actual costs having regard to the information before the court (for example, by relying on costs estimates or bills): </w:t>
      </w:r>
      <w:r>
        <w:rPr>
          <w:rFonts w:ascii="Arial"/>
          <w:i/>
          <w:color w:val="000000"/>
          <w:sz w:val="22"/>
        </w:rPr>
        <w:t>Beach Petroleum NL v Johnson (No 2)</w:t>
      </w:r>
      <w:r>
        <w:rPr>
          <w:rFonts w:ascii="Arial"/>
          <w:color w:val="000000"/>
          <w:sz w:val="22"/>
        </w:rPr>
        <w:t xml:space="preserve">; </w:t>
      </w:r>
      <w:r>
        <w:rPr>
          <w:rFonts w:ascii="Arial"/>
          <w:i/>
          <w:color w:val="000000"/>
          <w:sz w:val="22"/>
        </w:rPr>
        <w:t>Leary v Leary</w:t>
      </w:r>
      <w:r>
        <w:rPr>
          <w:rFonts w:ascii="Arial"/>
          <w:color w:val="000000"/>
          <w:sz w:val="22"/>
        </w:rPr>
        <w:t xml:space="preserve">; </w:t>
      </w:r>
      <w:r>
        <w:rPr>
          <w:rFonts w:ascii="Arial"/>
          <w:i/>
          <w:color w:val="000000"/>
          <w:sz w:val="22"/>
        </w:rPr>
        <w:t xml:space="preserve">Harrison v </w:t>
      </w:r>
      <w:r>
        <w:rPr>
          <w:rFonts w:ascii="Arial"/>
          <w:i/>
          <w:color w:val="000000"/>
          <w:sz w:val="22"/>
        </w:rPr>
        <w:t>Schipp</w:t>
      </w:r>
      <w:r>
        <w:rPr>
          <w:rFonts w:ascii="Arial"/>
          <w:color w:val="000000"/>
          <w:sz w:val="22"/>
        </w:rPr>
        <w:t xml:space="preserve"> at 743; </w:t>
      </w:r>
      <w:r>
        <w:rPr>
          <w:rFonts w:ascii="Arial"/>
          <w:i/>
          <w:color w:val="000000"/>
          <w:sz w:val="22"/>
        </w:rPr>
        <w:t>Sparnon</w:t>
      </w:r>
      <w:r>
        <w:rPr>
          <w:rFonts w:ascii="Arial"/>
          <w:i/>
          <w:color w:val="000000"/>
          <w:sz w:val="22"/>
        </w:rPr>
        <w:t xml:space="preserve"> v </w:t>
      </w:r>
      <w:r>
        <w:rPr>
          <w:rFonts w:ascii="Arial"/>
          <w:i/>
          <w:color w:val="000000"/>
          <w:sz w:val="22"/>
        </w:rPr>
        <w:t>Apand</w:t>
      </w:r>
      <w:r>
        <w:rPr>
          <w:rFonts w:ascii="Arial"/>
          <w:i/>
          <w:color w:val="000000"/>
          <w:sz w:val="22"/>
        </w:rPr>
        <w:t xml:space="preserve"> Pty Ltd</w:t>
      </w:r>
      <w:r>
        <w:rPr>
          <w:rFonts w:ascii="Arial"/>
          <w:color w:val="000000"/>
          <w:sz w:val="22"/>
        </w:rPr>
        <w:t xml:space="preserve"> (FCA, 4 March 1998, unreported). The approach taken to estimate the costs to be ordered must be logical, </w:t>
      </w:r>
      <w:r>
        <w:rPr>
          <w:rFonts w:ascii="Arial"/>
          <w:color w:val="000000"/>
          <w:sz w:val="22"/>
        </w:rPr>
        <w:t>fair</w:t>
      </w:r>
      <w:r>
        <w:rPr>
          <w:rFonts w:ascii="Arial"/>
          <w:color w:val="000000"/>
          <w:sz w:val="22"/>
        </w:rPr>
        <w:t xml:space="preserve"> and reasonable: </w:t>
      </w:r>
      <w:r>
        <w:rPr>
          <w:rFonts w:ascii="Arial"/>
          <w:i/>
          <w:color w:val="000000"/>
          <w:sz w:val="22"/>
        </w:rPr>
        <w:t>Beach Petroleum NL v Johnson</w:t>
      </w:r>
      <w:r>
        <w:rPr>
          <w:rFonts w:ascii="Arial"/>
          <w:color w:val="000000"/>
          <w:sz w:val="22"/>
        </w:rPr>
        <w:t xml:space="preserve"> at 164-165; </w:t>
      </w:r>
      <w:r>
        <w:rPr>
          <w:rFonts w:ascii="Arial"/>
          <w:i/>
          <w:color w:val="000000"/>
          <w:sz w:val="22"/>
        </w:rPr>
        <w:t xml:space="preserve">Hadid v </w:t>
      </w:r>
      <w:r>
        <w:rPr>
          <w:rFonts w:ascii="Arial"/>
          <w:i/>
          <w:color w:val="000000"/>
          <w:sz w:val="22"/>
        </w:rPr>
        <w:t>Lenfest</w:t>
      </w:r>
      <w:r>
        <w:rPr>
          <w:rFonts w:ascii="Arial"/>
          <w:i/>
          <w:color w:val="000000"/>
          <w:sz w:val="22"/>
        </w:rPr>
        <w:t xml:space="preserve"> Communications Inc</w:t>
      </w:r>
      <w:r>
        <w:rPr>
          <w:rFonts w:ascii="Arial"/>
          <w:color w:val="000000"/>
          <w:sz w:val="22"/>
        </w:rPr>
        <w:t xml:space="preserve"> at [27]; </w:t>
      </w:r>
      <w:r>
        <w:rPr>
          <w:rFonts w:ascii="Arial"/>
          <w:i/>
          <w:color w:val="000000"/>
          <w:sz w:val="22"/>
        </w:rPr>
        <w:t xml:space="preserve">Harrison v </w:t>
      </w:r>
      <w:r>
        <w:rPr>
          <w:rFonts w:ascii="Arial"/>
          <w:i/>
          <w:color w:val="000000"/>
          <w:sz w:val="22"/>
        </w:rPr>
        <w:t>Schipp</w:t>
      </w:r>
      <w:r>
        <w:rPr>
          <w:rFonts w:ascii="Arial"/>
          <w:color w:val="000000"/>
          <w:sz w:val="22"/>
        </w:rPr>
        <w:t xml:space="preserve"> at 743. This may involve an impressionistic discount of the costs actually incurred or estimated, in order to take into </w:t>
      </w:r>
      <w:r>
        <w:rPr>
          <w:rFonts w:ascii="Arial"/>
          <w:color w:val="000000"/>
          <w:sz w:val="22"/>
        </w:rPr>
        <w:t>account</w:t>
      </w:r>
      <w:r>
        <w:rPr>
          <w:rFonts w:ascii="Arial"/>
          <w:color w:val="000000"/>
          <w:sz w:val="22"/>
        </w:rPr>
        <w:t xml:space="preserve"> the contingencies that would be relevant in any formal costs assessment: </w:t>
      </w:r>
      <w:r>
        <w:rPr>
          <w:rFonts w:ascii="Arial"/>
          <w:i/>
          <w:color w:val="000000"/>
          <w:sz w:val="22"/>
        </w:rPr>
        <w:t>Leary v Leary</w:t>
      </w:r>
      <w:r>
        <w:rPr>
          <w:rFonts w:ascii="Arial"/>
          <w:color w:val="000000"/>
          <w:sz w:val="22"/>
        </w:rPr>
        <w:t xml:space="preserve"> at WLR 76 per Purchas LJ; </w:t>
      </w:r>
      <w:r>
        <w:rPr>
          <w:rFonts w:ascii="Arial"/>
          <w:i/>
          <w:color w:val="000000"/>
          <w:sz w:val="22"/>
        </w:rPr>
        <w:t>Beach Petroleum NL v Johnson (No 2)</w:t>
      </w:r>
      <w:r>
        <w:rPr>
          <w:rFonts w:ascii="Arial"/>
          <w:color w:val="000000"/>
          <w:sz w:val="22"/>
        </w:rPr>
        <w:t xml:space="preserve"> at 123; </w:t>
      </w:r>
      <w:r>
        <w:rPr>
          <w:rFonts w:ascii="Arial"/>
          <w:i/>
          <w:color w:val="000000"/>
          <w:sz w:val="22"/>
        </w:rPr>
        <w:t>Auspine</w:t>
      </w:r>
      <w:r>
        <w:rPr>
          <w:rFonts w:ascii="Arial"/>
          <w:i/>
          <w:color w:val="000000"/>
          <w:sz w:val="22"/>
        </w:rPr>
        <w:t xml:space="preserve"> Ltd v Australian Newsprint Mills Ltd </w:t>
      </w:r>
      <w:r>
        <w:rPr>
          <w:rFonts w:ascii="Arial"/>
          <w:color w:val="000000"/>
          <w:sz w:val="22"/>
        </w:rPr>
        <w:t>at 164-165.”</w:t>
      </w:r>
    </w:p>
    <w:p>
      <w:pPr>
        <w:pStyle w:val="CaselawNumbered10"/>
        <w:numPr>
          <w:ilvl w:val="0"/>
          <w:numId w:val="28"/>
        </w:numPr>
        <w:spacing w:before="150" w:after="0"/>
        <w:ind w:left="600" w:hanging="600"/>
      </w:pPr>
      <w:r>
        <w:rPr>
          <w:rFonts w:ascii="Arial"/>
          <w:color w:val="000000"/>
          <w:sz w:val="24"/>
        </w:rPr>
        <w:t xml:space="preserve">Having considered </w:t>
      </w:r>
      <w:r>
        <w:rPr>
          <w:rFonts w:ascii="Arial"/>
          <w:color w:val="000000"/>
          <w:sz w:val="24"/>
        </w:rPr>
        <w:t>the principles noted above, I have given particular consideration to first, the complexity</w:t>
      </w:r>
      <w:r>
        <w:rPr>
          <w:rFonts w:ascii="Arial"/>
          <w:color w:val="000000"/>
          <w:sz w:val="24"/>
        </w:rPr>
        <w:t>,</w:t>
      </w:r>
      <w:r>
        <w:rPr>
          <w:rFonts w:ascii="Arial"/>
          <w:color w:val="000000"/>
          <w:sz w:val="24"/>
        </w:rPr>
        <w:t xml:space="preserve"> </w:t>
      </w:r>
      <w:r>
        <w:rPr>
          <w:rFonts w:ascii="Arial"/>
          <w:color w:val="000000"/>
          <w:sz w:val="24"/>
        </w:rPr>
        <w:t>and hence the likely costs</w:t>
      </w:r>
      <w:r>
        <w:rPr>
          <w:rFonts w:ascii="Arial"/>
          <w:color w:val="000000"/>
          <w:sz w:val="24"/>
        </w:rPr>
        <w:t>,</w:t>
      </w:r>
      <w:r>
        <w:rPr>
          <w:rFonts w:ascii="Arial"/>
          <w:color w:val="000000"/>
          <w:sz w:val="24"/>
        </w:rPr>
        <w:t xml:space="preserve"> </w:t>
      </w:r>
      <w:r>
        <w:rPr>
          <w:rFonts w:ascii="Arial"/>
          <w:color w:val="000000"/>
          <w:sz w:val="24"/>
        </w:rPr>
        <w:t>of the assessment process in this matter</w:t>
      </w:r>
      <w:r>
        <w:rPr>
          <w:rFonts w:ascii="Arial"/>
          <w:color w:val="000000"/>
          <w:sz w:val="24"/>
        </w:rPr>
        <w:t>;</w:t>
      </w:r>
      <w:r>
        <w:rPr>
          <w:rFonts w:ascii="Arial"/>
          <w:color w:val="000000"/>
          <w:sz w:val="24"/>
        </w:rPr>
        <w:t xml:space="preserve"> </w:t>
      </w:r>
      <w:r>
        <w:rPr>
          <w:rFonts w:ascii="Arial"/>
          <w:color w:val="000000"/>
          <w:sz w:val="24"/>
        </w:rPr>
        <w:t>second, whether the costs would be unrecoverable (on the basis that they will be significant)</w:t>
      </w:r>
      <w:r>
        <w:rPr>
          <w:rFonts w:ascii="Arial"/>
          <w:color w:val="000000"/>
          <w:sz w:val="24"/>
        </w:rPr>
        <w:t>;</w:t>
      </w:r>
      <w:r>
        <w:rPr>
          <w:rFonts w:ascii="Arial"/>
          <w:color w:val="000000"/>
          <w:sz w:val="24"/>
        </w:rPr>
        <w:t xml:space="preserve"> </w:t>
      </w:r>
      <w:r>
        <w:rPr>
          <w:rFonts w:ascii="Arial"/>
          <w:color w:val="000000"/>
          <w:sz w:val="24"/>
        </w:rPr>
        <w:t>third, my view that presently before the Court is sufficient material in the evidence (in particular the evidence of Mr Holland and the annexures to his affidavit)</w:t>
      </w:r>
      <w:r>
        <w:rPr>
          <w:rFonts w:ascii="Arial"/>
          <w:color w:val="000000"/>
          <w:sz w:val="24"/>
        </w:rPr>
        <w:t>;</w:t>
      </w:r>
      <w:r>
        <w:rPr>
          <w:rFonts w:ascii="Arial"/>
          <w:color w:val="000000"/>
          <w:sz w:val="24"/>
        </w:rPr>
        <w:t xml:space="preserve"> </w:t>
      </w:r>
      <w:r>
        <w:rPr>
          <w:rFonts w:ascii="Arial"/>
          <w:color w:val="000000"/>
          <w:sz w:val="24"/>
        </w:rPr>
        <w:t xml:space="preserve">and fourth, the correspondence between the parties in relation to attempts at settlement and my understanding of the history of the relationship between the parties and the </w:t>
      </w:r>
      <w:r>
        <w:rPr>
          <w:rFonts w:ascii="Arial"/>
          <w:color w:val="000000"/>
          <w:sz w:val="24"/>
        </w:rPr>
        <w:t xml:space="preserve">respective </w:t>
      </w:r>
      <w:r>
        <w:rPr>
          <w:rFonts w:ascii="Arial"/>
          <w:color w:val="000000"/>
          <w:sz w:val="24"/>
        </w:rPr>
        <w:t xml:space="preserve">allegations in relation to </w:t>
      </w:r>
      <w:r>
        <w:rPr>
          <w:rFonts w:ascii="Arial"/>
          <w:color w:val="000000"/>
          <w:sz w:val="24"/>
        </w:rPr>
        <w:t>conduct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For the following reasons, </w:t>
      </w:r>
      <w:r>
        <w:rPr>
          <w:rFonts w:ascii="Arial"/>
          <w:color w:val="000000"/>
          <w:sz w:val="24"/>
        </w:rPr>
        <w:t xml:space="preserve">I have formed the view that Council is entitled to </w:t>
      </w:r>
      <w:r>
        <w:rPr>
          <w:rFonts w:ascii="Arial"/>
          <w:color w:val="000000"/>
          <w:sz w:val="24"/>
        </w:rPr>
        <w:t>the majority of</w:t>
      </w:r>
      <w:r>
        <w:rPr>
          <w:rFonts w:ascii="Arial"/>
          <w:color w:val="000000"/>
          <w:sz w:val="24"/>
        </w:rPr>
        <w:t xml:space="preserve"> </w:t>
      </w:r>
      <w:r>
        <w:rPr>
          <w:rFonts w:ascii="Arial"/>
          <w:color w:val="000000"/>
          <w:sz w:val="24"/>
        </w:rPr>
        <w:t>its costs</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First</w:t>
      </w:r>
      <w:r>
        <w:rPr>
          <w:rFonts w:ascii="Arial"/>
          <w:color w:val="000000"/>
          <w:sz w:val="24"/>
        </w:rPr>
        <w:t>,</w:t>
      </w:r>
      <w:r>
        <w:rPr>
          <w:rFonts w:ascii="Arial"/>
          <w:color w:val="000000"/>
          <w:sz w:val="24"/>
        </w:rPr>
        <w:t xml:space="preserve"> </w:t>
      </w:r>
      <w:r>
        <w:rPr>
          <w:rFonts w:ascii="Arial"/>
          <w:color w:val="000000"/>
          <w:sz w:val="24"/>
        </w:rPr>
        <w:t>irrespective of the background material</w:t>
      </w:r>
      <w:r>
        <w:rPr>
          <w:rFonts w:ascii="Arial"/>
          <w:color w:val="000000"/>
          <w:sz w:val="24"/>
        </w:rPr>
        <w:t>,</w:t>
      </w:r>
      <w:r>
        <w:rPr>
          <w:rFonts w:ascii="Arial"/>
          <w:color w:val="000000"/>
          <w:sz w:val="24"/>
        </w:rPr>
        <w:t xml:space="preserve"> </w:t>
      </w:r>
      <w:r>
        <w:rPr>
          <w:rFonts w:ascii="Arial"/>
          <w:color w:val="000000"/>
          <w:sz w:val="24"/>
        </w:rPr>
        <w:t>and to a limited extent the conduct of the parties</w:t>
      </w:r>
      <w:r>
        <w:rPr>
          <w:rFonts w:ascii="Arial"/>
          <w:color w:val="000000"/>
          <w:sz w:val="24"/>
        </w:rPr>
        <w:t>,</w:t>
      </w:r>
      <w:r>
        <w:rPr>
          <w:rFonts w:ascii="Arial"/>
          <w:color w:val="000000"/>
          <w:sz w:val="24"/>
        </w:rPr>
        <w:t xml:space="preserve"> </w:t>
      </w:r>
      <w:r>
        <w:rPr>
          <w:rFonts w:ascii="Arial"/>
          <w:color w:val="000000"/>
          <w:sz w:val="24"/>
        </w:rPr>
        <w:t>Mr Joseph's summons the subject of</w:t>
      </w:r>
      <w:r>
        <w:rPr>
          <w:rFonts w:ascii="Arial"/>
          <w:color w:val="000000"/>
          <w:sz w:val="24"/>
        </w:rPr>
        <w:t xml:space="preserve"> </w:t>
      </w:r>
      <w:r>
        <w:rPr>
          <w:rFonts w:ascii="Arial"/>
          <w:color w:val="000000"/>
          <w:sz w:val="24"/>
        </w:rPr>
        <w:t>the primary judgment</w:t>
      </w:r>
      <w:r>
        <w:rPr>
          <w:rFonts w:ascii="Arial"/>
          <w:color w:val="000000"/>
          <w:sz w:val="24"/>
        </w:rPr>
        <w:t xml:space="preserve"> </w:t>
      </w:r>
      <w:r>
        <w:rPr>
          <w:rFonts w:ascii="Arial"/>
          <w:color w:val="000000"/>
          <w:sz w:val="24"/>
        </w:rPr>
        <w:t xml:space="preserve">was significantly not in proper </w:t>
      </w:r>
      <w:r>
        <w:rPr>
          <w:rFonts w:ascii="Arial"/>
          <w:color w:val="000000"/>
          <w:sz w:val="24"/>
        </w:rPr>
        <w:t>form,</w:t>
      </w:r>
      <w:r>
        <w:rPr>
          <w:rFonts w:ascii="Arial"/>
          <w:color w:val="000000"/>
          <w:sz w:val="24"/>
        </w:rPr>
        <w:t xml:space="preserve"> </w:t>
      </w:r>
      <w:r>
        <w:rPr>
          <w:rFonts w:ascii="Arial"/>
          <w:color w:val="000000"/>
          <w:sz w:val="24"/>
        </w:rPr>
        <w:t xml:space="preserve">and </w:t>
      </w:r>
      <w:r>
        <w:rPr>
          <w:rFonts w:ascii="Arial"/>
          <w:color w:val="000000"/>
          <w:sz w:val="24"/>
        </w:rPr>
        <w:t>it is clear</w:t>
      </w:r>
      <w:r>
        <w:rPr>
          <w:rFonts w:ascii="Arial"/>
          <w:color w:val="000000"/>
          <w:sz w:val="24"/>
        </w:rPr>
        <w:t xml:space="preserve"> </w:t>
      </w:r>
      <w:r>
        <w:rPr>
          <w:rFonts w:ascii="Arial"/>
          <w:color w:val="000000"/>
          <w:sz w:val="24"/>
        </w:rPr>
        <w:t xml:space="preserve">the notice of motion </w:t>
      </w:r>
      <w:r>
        <w:rPr>
          <w:rFonts w:ascii="Arial"/>
          <w:color w:val="000000"/>
          <w:sz w:val="24"/>
        </w:rPr>
        <w:t xml:space="preserve">for </w:t>
      </w:r>
      <w:r>
        <w:rPr>
          <w:rFonts w:ascii="Arial"/>
          <w:color w:val="000000"/>
          <w:sz w:val="24"/>
        </w:rPr>
        <w:t>strike</w:t>
      </w:r>
      <w:r>
        <w:rPr>
          <w:rFonts w:ascii="Arial"/>
          <w:color w:val="000000"/>
          <w:sz w:val="24"/>
        </w:rPr>
        <w:t xml:space="preserve"> </w:t>
      </w:r>
      <w:r>
        <w:rPr>
          <w:rFonts w:ascii="Arial"/>
          <w:color w:val="000000"/>
          <w:sz w:val="24"/>
        </w:rPr>
        <w:t>out was substantially successful. It is my</w:t>
      </w:r>
      <w:r>
        <w:rPr>
          <w:rFonts w:ascii="Arial"/>
          <w:color w:val="000000"/>
          <w:sz w:val="24"/>
        </w:rPr>
        <w:t xml:space="preserve"> </w:t>
      </w:r>
      <w:r>
        <w:rPr>
          <w:rFonts w:ascii="Arial"/>
          <w:color w:val="000000"/>
          <w:sz w:val="24"/>
        </w:rPr>
        <w:t>primary</w:t>
      </w:r>
      <w:r>
        <w:rPr>
          <w:rFonts w:ascii="Arial"/>
          <w:color w:val="000000"/>
          <w:sz w:val="24"/>
        </w:rPr>
        <w:t xml:space="preserve"> </w:t>
      </w:r>
      <w:r>
        <w:rPr>
          <w:rFonts w:ascii="Arial"/>
          <w:color w:val="000000"/>
          <w:sz w:val="24"/>
        </w:rPr>
        <w:t>view that the costs</w:t>
      </w:r>
      <w:r>
        <w:rPr>
          <w:rFonts w:ascii="Arial"/>
          <w:color w:val="000000"/>
          <w:sz w:val="24"/>
        </w:rPr>
        <w:t xml:space="preserve"> </w:t>
      </w:r>
      <w:r>
        <w:rPr>
          <w:rFonts w:ascii="Arial"/>
          <w:color w:val="000000"/>
          <w:sz w:val="24"/>
        </w:rPr>
        <w:t>involved in those proceedings</w:t>
      </w:r>
      <w:r>
        <w:rPr>
          <w:rFonts w:ascii="Arial"/>
          <w:color w:val="000000"/>
          <w:sz w:val="24"/>
        </w:rPr>
        <w:t>,</w:t>
      </w:r>
      <w:r>
        <w:rPr>
          <w:rFonts w:ascii="Arial"/>
          <w:color w:val="000000"/>
          <w:sz w:val="24"/>
        </w:rPr>
        <w:t xml:space="preserve"> </w:t>
      </w:r>
      <w:r>
        <w:rPr>
          <w:rFonts w:ascii="Arial"/>
          <w:color w:val="000000"/>
          <w:sz w:val="24"/>
        </w:rPr>
        <w:t xml:space="preserve">irrespective of the detailed matters put by both </w:t>
      </w:r>
      <w:r>
        <w:rPr>
          <w:rFonts w:ascii="Arial"/>
          <w:color w:val="000000"/>
          <w:sz w:val="24"/>
        </w:rPr>
        <w:t>parties</w:t>
      </w:r>
      <w:r>
        <w:rPr>
          <w:rFonts w:ascii="Arial"/>
          <w:color w:val="000000"/>
          <w:sz w:val="24"/>
        </w:rPr>
        <w:t>,</w:t>
      </w:r>
      <w:r>
        <w:rPr>
          <w:rFonts w:ascii="Arial"/>
          <w:color w:val="000000"/>
          <w:sz w:val="24"/>
        </w:rPr>
        <w:t xml:space="preserve"> </w:t>
      </w:r>
      <w:r>
        <w:rPr>
          <w:rFonts w:ascii="Arial"/>
          <w:color w:val="000000"/>
          <w:sz w:val="24"/>
        </w:rPr>
        <w:t xml:space="preserve">should follow the event and </w:t>
      </w:r>
      <w:r>
        <w:rPr>
          <w:rFonts w:ascii="Arial"/>
          <w:color w:val="000000"/>
          <w:sz w:val="24"/>
        </w:rPr>
        <w:t xml:space="preserve">(subject to matters below) </w:t>
      </w:r>
      <w:r>
        <w:rPr>
          <w:rFonts w:ascii="Arial"/>
          <w:color w:val="000000"/>
          <w:sz w:val="24"/>
        </w:rPr>
        <w:t xml:space="preserve">are properly awarded to Council for the reasons which were stated in the </w:t>
      </w:r>
      <w:r>
        <w:rPr>
          <w:rFonts w:ascii="Arial"/>
          <w:color w:val="000000"/>
          <w:sz w:val="24"/>
        </w:rPr>
        <w:t xml:space="preserve">primary </w:t>
      </w:r>
      <w:r>
        <w:rPr>
          <w:rFonts w:ascii="Arial"/>
          <w:color w:val="000000"/>
          <w:sz w:val="24"/>
        </w:rPr>
        <w:t>judgment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S</w:t>
      </w:r>
      <w:r>
        <w:rPr>
          <w:rFonts w:ascii="Arial"/>
          <w:color w:val="000000"/>
          <w:sz w:val="24"/>
        </w:rPr>
        <w:t>econd</w:t>
      </w:r>
      <w:r>
        <w:rPr>
          <w:rFonts w:ascii="Arial"/>
          <w:color w:val="000000"/>
          <w:sz w:val="24"/>
        </w:rPr>
        <w:t>,</w:t>
      </w:r>
      <w:r>
        <w:rPr>
          <w:rFonts w:ascii="Arial"/>
          <w:color w:val="000000"/>
          <w:sz w:val="24"/>
        </w:rPr>
        <w:t xml:space="preserve"> </w:t>
      </w:r>
      <w:r>
        <w:rPr>
          <w:rFonts w:ascii="Arial"/>
          <w:color w:val="000000"/>
          <w:sz w:val="24"/>
        </w:rPr>
        <w:t xml:space="preserve">the withdrawal of the amended summons consequent upon Council's determination </w:t>
      </w:r>
      <w:r>
        <w:rPr>
          <w:rFonts w:ascii="Arial"/>
          <w:color w:val="000000"/>
          <w:sz w:val="24"/>
        </w:rPr>
        <w:t>(</w:t>
      </w:r>
      <w:r>
        <w:rPr>
          <w:rFonts w:ascii="Arial"/>
          <w:color w:val="000000"/>
          <w:sz w:val="24"/>
        </w:rPr>
        <w:t>by refusal</w:t>
      </w:r>
      <w:r>
        <w:rPr>
          <w:rFonts w:ascii="Arial"/>
          <w:color w:val="000000"/>
          <w:sz w:val="24"/>
        </w:rPr>
        <w:t>)</w:t>
      </w:r>
      <w:r>
        <w:rPr>
          <w:rFonts w:ascii="Arial"/>
          <w:color w:val="000000"/>
          <w:sz w:val="24"/>
        </w:rPr>
        <w:t xml:space="preserve"> </w:t>
      </w:r>
      <w:r>
        <w:rPr>
          <w:rFonts w:ascii="Arial"/>
          <w:color w:val="000000"/>
          <w:sz w:val="24"/>
        </w:rPr>
        <w:t xml:space="preserve">of the </w:t>
      </w:r>
      <w:r>
        <w:rPr>
          <w:rFonts w:ascii="Arial"/>
          <w:color w:val="000000"/>
          <w:sz w:val="24"/>
        </w:rPr>
        <w:t>Spencers</w:t>
      </w:r>
      <w:r>
        <w:rPr>
          <w:rFonts w:ascii="Arial"/>
          <w:color w:val="000000"/>
          <w:sz w:val="24"/>
        </w:rPr>
        <w:t>’</w:t>
      </w:r>
      <w:r>
        <w:rPr>
          <w:rFonts w:ascii="Arial"/>
          <w:color w:val="000000"/>
          <w:sz w:val="24"/>
        </w:rPr>
        <w:t xml:space="preserve"> </w:t>
      </w:r>
      <w:r>
        <w:rPr>
          <w:rFonts w:ascii="Arial"/>
          <w:color w:val="000000"/>
          <w:sz w:val="24"/>
        </w:rPr>
        <w:t xml:space="preserve">more recent development application </w:t>
      </w:r>
      <w:r>
        <w:rPr>
          <w:rFonts w:ascii="Arial"/>
          <w:color w:val="000000"/>
          <w:sz w:val="24"/>
        </w:rPr>
        <w:t>raise</w:t>
      </w:r>
      <w:r>
        <w:rPr>
          <w:rFonts w:ascii="Arial"/>
          <w:color w:val="000000"/>
          <w:sz w:val="24"/>
        </w:rPr>
        <w:t>s</w:t>
      </w:r>
      <w:r>
        <w:rPr>
          <w:rFonts w:ascii="Arial"/>
          <w:color w:val="000000"/>
          <w:sz w:val="24"/>
        </w:rPr>
        <w:t xml:space="preserve"> </w:t>
      </w:r>
      <w:r>
        <w:rPr>
          <w:rFonts w:ascii="Arial"/>
          <w:color w:val="000000"/>
          <w:sz w:val="24"/>
        </w:rPr>
        <w:t xml:space="preserve">somewhat different circumstances and adds </w:t>
      </w:r>
      <w:r>
        <w:rPr>
          <w:rFonts w:ascii="Arial"/>
          <w:color w:val="000000"/>
          <w:sz w:val="24"/>
        </w:rPr>
        <w:t>some</w:t>
      </w:r>
      <w:r>
        <w:rPr>
          <w:rFonts w:ascii="Arial"/>
          <w:color w:val="000000"/>
          <w:sz w:val="24"/>
        </w:rPr>
        <w:t xml:space="preserve"> </w:t>
      </w:r>
      <w:r>
        <w:rPr>
          <w:rFonts w:ascii="Arial"/>
          <w:color w:val="000000"/>
          <w:sz w:val="24"/>
        </w:rPr>
        <w:t xml:space="preserve">complexity of the question of costs. </w:t>
      </w:r>
      <w:r>
        <w:rPr>
          <w:rFonts w:ascii="Arial"/>
          <w:color w:val="000000"/>
          <w:sz w:val="24"/>
        </w:rPr>
        <w:t>The</w:t>
      </w:r>
      <w:r>
        <w:rPr>
          <w:rFonts w:ascii="Arial"/>
          <w:color w:val="000000"/>
          <w:sz w:val="24"/>
        </w:rPr>
        <w:t xml:space="preserve"> </w:t>
      </w:r>
      <w:r>
        <w:rPr>
          <w:rFonts w:ascii="Arial"/>
          <w:color w:val="000000"/>
          <w:sz w:val="24"/>
        </w:rPr>
        <w:t>proceedings raised</w:t>
      </w:r>
      <w:r>
        <w:rPr>
          <w:rFonts w:ascii="Arial"/>
          <w:color w:val="000000"/>
          <w:sz w:val="24"/>
        </w:rPr>
        <w:t xml:space="preserve"> </w:t>
      </w:r>
      <w:r>
        <w:rPr>
          <w:rFonts w:ascii="Arial"/>
          <w:color w:val="000000"/>
          <w:sz w:val="24"/>
        </w:rPr>
        <w:t>various</w:t>
      </w:r>
      <w:r>
        <w:rPr>
          <w:rFonts w:ascii="Arial"/>
          <w:color w:val="000000"/>
          <w:sz w:val="24"/>
        </w:rPr>
        <w:t xml:space="preserve"> </w:t>
      </w:r>
      <w:r>
        <w:rPr>
          <w:rFonts w:ascii="Arial"/>
          <w:color w:val="000000"/>
          <w:sz w:val="24"/>
        </w:rPr>
        <w:t xml:space="preserve">serious allegations </w:t>
      </w:r>
      <w:r>
        <w:rPr>
          <w:rFonts w:ascii="Arial"/>
          <w:color w:val="000000"/>
          <w:sz w:val="24"/>
        </w:rPr>
        <w:t>(</w:t>
      </w:r>
      <w:r>
        <w:rPr>
          <w:rFonts w:ascii="Arial"/>
          <w:color w:val="000000"/>
          <w:sz w:val="24"/>
        </w:rPr>
        <w:t xml:space="preserve">including </w:t>
      </w:r>
      <w:r>
        <w:rPr>
          <w:rFonts w:ascii="Arial"/>
          <w:color w:val="000000"/>
          <w:sz w:val="24"/>
        </w:rPr>
        <w:t>misconduct</w:t>
      </w:r>
      <w:r>
        <w:rPr>
          <w:rFonts w:ascii="Arial"/>
          <w:color w:val="000000"/>
          <w:sz w:val="24"/>
        </w:rPr>
        <w:t>)</w:t>
      </w:r>
      <w:r>
        <w:rPr>
          <w:rFonts w:ascii="Arial"/>
          <w:color w:val="000000"/>
          <w:sz w:val="24"/>
        </w:rPr>
        <w:t xml:space="preserve"> </w:t>
      </w:r>
      <w:r>
        <w:rPr>
          <w:rFonts w:ascii="Arial"/>
          <w:color w:val="000000"/>
          <w:sz w:val="24"/>
        </w:rPr>
        <w:t>against</w:t>
      </w:r>
      <w:r>
        <w:rPr>
          <w:rFonts w:ascii="Arial"/>
          <w:color w:val="000000"/>
          <w:sz w:val="24"/>
        </w:rPr>
        <w:t xml:space="preserve"> </w:t>
      </w:r>
      <w:r>
        <w:rPr>
          <w:rFonts w:ascii="Arial"/>
          <w:color w:val="000000"/>
          <w:sz w:val="24"/>
        </w:rPr>
        <w:t xml:space="preserve">Council and </w:t>
      </w:r>
      <w:r>
        <w:rPr>
          <w:rFonts w:ascii="Arial"/>
          <w:color w:val="000000"/>
          <w:sz w:val="24"/>
        </w:rPr>
        <w:t>sought</w:t>
      </w:r>
      <w:r>
        <w:rPr>
          <w:rFonts w:ascii="Arial"/>
          <w:color w:val="000000"/>
          <w:sz w:val="24"/>
        </w:rPr>
        <w:t xml:space="preserve"> </w:t>
      </w:r>
      <w:r>
        <w:rPr>
          <w:rFonts w:ascii="Arial"/>
          <w:color w:val="000000"/>
          <w:sz w:val="24"/>
        </w:rPr>
        <w:t xml:space="preserve">to rely on the lengthy history of various proceedings </w:t>
      </w:r>
      <w:r>
        <w:rPr>
          <w:rFonts w:ascii="Arial"/>
          <w:color w:val="000000"/>
          <w:sz w:val="24"/>
        </w:rPr>
        <w:t>between the parties (</w:t>
      </w:r>
      <w:r>
        <w:rPr>
          <w:rFonts w:ascii="Arial"/>
          <w:color w:val="000000"/>
          <w:sz w:val="24"/>
        </w:rPr>
        <w:t xml:space="preserve">including proceedings in the </w:t>
      </w:r>
      <w:r>
        <w:rPr>
          <w:rFonts w:ascii="Arial"/>
          <w:color w:val="000000"/>
          <w:sz w:val="24"/>
        </w:rPr>
        <w:t>NSW Civil and Administrative Tribunal</w:t>
      </w:r>
      <w:r>
        <w:rPr>
          <w:rFonts w:ascii="Arial"/>
          <w:color w:val="000000"/>
          <w:sz w:val="24"/>
        </w:rPr>
        <w:t xml:space="preserve">) </w:t>
      </w:r>
      <w:r>
        <w:rPr>
          <w:rFonts w:ascii="Arial"/>
          <w:color w:val="000000"/>
          <w:sz w:val="24"/>
        </w:rPr>
        <w:t>which were not ultimately determined</w:t>
      </w:r>
      <w:r>
        <w:rPr>
          <w:rFonts w:ascii="Arial"/>
          <w:color w:val="000000"/>
          <w:sz w:val="24"/>
        </w:rPr>
        <w:t>. Those matters aside,</w:t>
      </w:r>
      <w:r>
        <w:rPr>
          <w:rFonts w:ascii="Arial"/>
          <w:color w:val="000000"/>
          <w:sz w:val="24"/>
        </w:rPr>
        <w:t xml:space="preserve"> </w:t>
      </w:r>
      <w:r>
        <w:rPr>
          <w:rFonts w:ascii="Arial"/>
          <w:color w:val="000000"/>
          <w:sz w:val="24"/>
        </w:rPr>
        <w:t>the reasonableness of the discontinuance itself by Mr Joseph is</w:t>
      </w:r>
      <w:r>
        <w:rPr>
          <w:rFonts w:ascii="Arial"/>
          <w:color w:val="000000"/>
          <w:sz w:val="24"/>
        </w:rPr>
        <w:t xml:space="preserve"> </w:t>
      </w:r>
      <w:r>
        <w:rPr>
          <w:rFonts w:ascii="Arial"/>
          <w:color w:val="000000"/>
          <w:sz w:val="24"/>
        </w:rPr>
        <w:t>otherwise</w:t>
      </w:r>
      <w:r>
        <w:rPr>
          <w:rFonts w:ascii="Arial"/>
          <w:color w:val="000000"/>
          <w:sz w:val="24"/>
        </w:rPr>
        <w:t xml:space="preserve"> </w:t>
      </w:r>
      <w:r>
        <w:rPr>
          <w:rFonts w:ascii="Arial"/>
          <w:color w:val="000000"/>
          <w:sz w:val="24"/>
        </w:rPr>
        <w:t>understandable.</w:t>
      </w:r>
    </w:p>
    <w:p>
      <w:pPr>
        <w:pStyle w:val="CaselawNumbered10"/>
        <w:numPr>
          <w:ilvl w:val="0"/>
          <w:numId w:val="28"/>
        </w:numPr>
        <w:spacing w:before="150" w:after="0"/>
        <w:ind w:left="600" w:hanging="600"/>
      </w:pPr>
      <w:r>
        <w:rPr>
          <w:rFonts w:ascii="Arial"/>
          <w:color w:val="000000"/>
          <w:sz w:val="24"/>
        </w:rPr>
        <w:t xml:space="preserve">With these </w:t>
      </w:r>
      <w:r>
        <w:rPr>
          <w:rFonts w:ascii="Arial"/>
          <w:color w:val="000000"/>
          <w:sz w:val="24"/>
        </w:rPr>
        <w:t>matters</w:t>
      </w:r>
      <w:r>
        <w:rPr>
          <w:rFonts w:ascii="Arial"/>
          <w:color w:val="000000"/>
          <w:sz w:val="24"/>
        </w:rPr>
        <w:t xml:space="preserve"> </w:t>
      </w:r>
      <w:r>
        <w:rPr>
          <w:rFonts w:ascii="Arial"/>
          <w:color w:val="000000"/>
          <w:sz w:val="24"/>
        </w:rPr>
        <w:t xml:space="preserve">in mind, I am of the view that it is appropriate that a gross </w:t>
      </w:r>
      <w:r>
        <w:rPr>
          <w:rFonts w:ascii="Arial"/>
          <w:color w:val="000000"/>
          <w:sz w:val="24"/>
        </w:rPr>
        <w:t xml:space="preserve">sum </w:t>
      </w:r>
      <w:r>
        <w:rPr>
          <w:rFonts w:ascii="Arial"/>
          <w:color w:val="000000"/>
          <w:sz w:val="24"/>
        </w:rPr>
        <w:t>costs order in favour of Council be made. As noted above</w:t>
      </w:r>
      <w:r>
        <w:rPr>
          <w:rFonts w:ascii="Arial"/>
          <w:color w:val="000000"/>
          <w:sz w:val="24"/>
        </w:rPr>
        <w:t>,</w:t>
      </w:r>
      <w:r>
        <w:rPr>
          <w:rFonts w:ascii="Arial"/>
          <w:color w:val="000000"/>
          <w:sz w:val="24"/>
        </w:rPr>
        <w:t xml:space="preserve"> </w:t>
      </w:r>
      <w:r>
        <w:rPr>
          <w:rFonts w:ascii="Arial"/>
          <w:color w:val="000000"/>
          <w:sz w:val="24"/>
        </w:rPr>
        <w:t xml:space="preserve">this was an initial suggestion of Mr Joseph and was </w:t>
      </w:r>
      <w:r>
        <w:rPr>
          <w:rFonts w:ascii="Arial"/>
          <w:color w:val="000000"/>
          <w:sz w:val="24"/>
        </w:rPr>
        <w:t xml:space="preserve">not </w:t>
      </w:r>
      <w:r>
        <w:rPr>
          <w:rFonts w:ascii="Arial"/>
          <w:color w:val="000000"/>
          <w:sz w:val="24"/>
        </w:rPr>
        <w:t>warmly embraced</w:t>
      </w:r>
      <w:r>
        <w:rPr>
          <w:rFonts w:ascii="Arial"/>
          <w:color w:val="000000"/>
          <w:sz w:val="24"/>
        </w:rPr>
        <w:t xml:space="preserve"> </w:t>
      </w:r>
      <w:r>
        <w:rPr>
          <w:rFonts w:ascii="Arial"/>
          <w:color w:val="000000"/>
          <w:sz w:val="24"/>
        </w:rPr>
        <w:t xml:space="preserve">by </w:t>
      </w:r>
      <w:r>
        <w:rPr>
          <w:rFonts w:ascii="Arial"/>
          <w:color w:val="000000"/>
          <w:sz w:val="24"/>
        </w:rPr>
        <w:t>C</w:t>
      </w:r>
      <w:r>
        <w:rPr>
          <w:rFonts w:ascii="Arial"/>
          <w:color w:val="000000"/>
          <w:sz w:val="24"/>
        </w:rPr>
        <w:t>oun</w:t>
      </w:r>
      <w:r>
        <w:rPr>
          <w:rFonts w:ascii="Arial"/>
          <w:color w:val="000000"/>
          <w:sz w:val="24"/>
        </w:rPr>
        <w:t>ci</w:t>
      </w:r>
      <w:r>
        <w:rPr>
          <w:rFonts w:ascii="Arial"/>
          <w:color w:val="000000"/>
          <w:sz w:val="24"/>
        </w:rPr>
        <w:t>l</w:t>
      </w:r>
      <w:r>
        <w:rPr>
          <w:rFonts w:ascii="Arial"/>
          <w:color w:val="000000"/>
          <w:sz w:val="24"/>
        </w:rPr>
        <w:t xml:space="preserve">. </w:t>
      </w:r>
      <w:r>
        <w:rPr>
          <w:rFonts w:ascii="Arial"/>
          <w:color w:val="000000"/>
          <w:sz w:val="24"/>
        </w:rPr>
        <w:t xml:space="preserve"> </w:t>
      </w:r>
      <w:r>
        <w:rPr>
          <w:rFonts w:ascii="Arial"/>
          <w:color w:val="000000"/>
          <w:sz w:val="24"/>
        </w:rPr>
        <w:t>H</w:t>
      </w:r>
      <w:r>
        <w:rPr>
          <w:rFonts w:ascii="Arial"/>
          <w:color w:val="000000"/>
          <w:sz w:val="24"/>
        </w:rPr>
        <w:t>owever</w:t>
      </w:r>
      <w:r>
        <w:rPr>
          <w:rFonts w:ascii="Arial"/>
          <w:color w:val="000000"/>
          <w:sz w:val="24"/>
        </w:rPr>
        <w:t>,</w:t>
      </w:r>
      <w:r>
        <w:rPr>
          <w:rFonts w:ascii="Arial"/>
          <w:color w:val="000000"/>
          <w:sz w:val="24"/>
        </w:rPr>
        <w:t xml:space="preserve"> </w:t>
      </w:r>
      <w:r>
        <w:rPr>
          <w:rFonts w:ascii="Arial"/>
          <w:color w:val="000000"/>
          <w:sz w:val="24"/>
        </w:rPr>
        <w:t>given the matters I have referred to above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being conscious that costs are compensatory and not punitive</w:t>
      </w:r>
      <w:r>
        <w:rPr>
          <w:rFonts w:ascii="Arial"/>
          <w:color w:val="000000"/>
          <w:sz w:val="24"/>
        </w:rPr>
        <w:t xml:space="preserve"> </w:t>
      </w:r>
      <w:r>
        <w:rPr>
          <w:rFonts w:ascii="Arial"/>
          <w:color w:val="000000"/>
          <w:sz w:val="24"/>
        </w:rPr>
        <w:t>(</w:t>
      </w:r>
      <w:r>
        <w:rPr>
          <w:rFonts w:ascii="Arial"/>
          <w:i/>
          <w:color w:val="000000"/>
          <w:sz w:val="24"/>
        </w:rPr>
        <w:t>Latoudis</w:t>
      </w:r>
      <w:r>
        <w:rPr>
          <w:rFonts w:ascii="Arial"/>
          <w:i/>
          <w:color w:val="000000"/>
          <w:sz w:val="24"/>
        </w:rPr>
        <w:t xml:space="preserve"> v Casey</w:t>
      </w:r>
      <w:r>
        <w:rPr>
          <w:rFonts w:ascii="Arial"/>
          <w:color w:val="000000"/>
          <w:sz w:val="24"/>
        </w:rPr>
        <w:t xml:space="preserve"> </w:t>
      </w:r>
      <w:r>
        <w:rPr>
          <w:rFonts w:ascii="Arial"/>
          <w:color w:val="000000"/>
          <w:sz w:val="24"/>
        </w:rPr>
        <w:t>[1990] 170 CLR 534; [1990] HCA 59</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although </w:t>
      </w:r>
      <w:r>
        <w:rPr>
          <w:rFonts w:ascii="Arial"/>
          <w:color w:val="000000"/>
          <w:sz w:val="24"/>
        </w:rPr>
        <w:t xml:space="preserve">conscious that the </w:t>
      </w:r>
      <w:r>
        <w:rPr>
          <w:rFonts w:ascii="Arial"/>
          <w:color w:val="000000"/>
          <w:sz w:val="24"/>
        </w:rPr>
        <w:t>assessment of</w:t>
      </w:r>
      <w:r>
        <w:rPr>
          <w:rFonts w:ascii="Arial"/>
          <w:color w:val="000000"/>
          <w:sz w:val="24"/>
        </w:rPr>
        <w:t xml:space="preserve"> </w:t>
      </w:r>
      <w:r>
        <w:rPr>
          <w:rFonts w:ascii="Arial"/>
          <w:color w:val="000000"/>
          <w:sz w:val="24"/>
        </w:rPr>
        <w:t>costs in the absence of agreement is the usual approach,</w:t>
      </w:r>
      <w:r>
        <w:rPr>
          <w:rFonts w:ascii="Arial"/>
          <w:color w:val="000000"/>
          <w:sz w:val="24"/>
        </w:rPr>
        <w:t xml:space="preserve"> </w:t>
      </w:r>
      <w:r>
        <w:rPr>
          <w:rFonts w:ascii="Arial"/>
          <w:color w:val="000000"/>
          <w:sz w:val="24"/>
        </w:rPr>
        <w:t>I consider that</w:t>
      </w:r>
      <w:r>
        <w:rPr>
          <w:rFonts w:ascii="Arial"/>
          <w:color w:val="000000"/>
          <w:sz w:val="24"/>
        </w:rPr>
        <w:t xml:space="preserve"> </w:t>
      </w:r>
      <w:r>
        <w:rPr>
          <w:rFonts w:ascii="Arial"/>
          <w:color w:val="000000"/>
          <w:sz w:val="24"/>
        </w:rPr>
        <w:t>s 98(4)(c)</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i/>
          <w:color w:val="000000"/>
          <w:sz w:val="24"/>
        </w:rPr>
        <w:t xml:space="preserve">Civil Procedure Act </w:t>
      </w:r>
      <w:r>
        <w:rPr>
          <w:rFonts w:ascii="Arial"/>
          <w:color w:val="000000"/>
          <w:sz w:val="24"/>
        </w:rPr>
        <w:t>provides a mechanism</w:t>
      </w:r>
      <w:r>
        <w:rPr>
          <w:rFonts w:ascii="Arial"/>
          <w:color w:val="000000"/>
          <w:sz w:val="24"/>
        </w:rPr>
        <w:t xml:space="preserve"> </w:t>
      </w:r>
      <w:r>
        <w:rPr>
          <w:rFonts w:ascii="Arial"/>
          <w:color w:val="000000"/>
          <w:sz w:val="24"/>
        </w:rPr>
        <w:t>that is part of the cost regime</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I am </w:t>
      </w:r>
      <w:r>
        <w:rPr>
          <w:rFonts w:ascii="Arial"/>
          <w:color w:val="000000"/>
          <w:sz w:val="24"/>
        </w:rPr>
        <w:t>comfortable</w:t>
      </w:r>
      <w:r>
        <w:rPr>
          <w:rFonts w:ascii="Arial"/>
          <w:color w:val="000000"/>
          <w:sz w:val="24"/>
        </w:rPr>
        <w:t xml:space="preserve"> </w:t>
      </w:r>
      <w:r>
        <w:rPr>
          <w:rFonts w:ascii="Arial"/>
          <w:color w:val="000000"/>
          <w:sz w:val="24"/>
        </w:rPr>
        <w:t xml:space="preserve">that there is sufficient evidence before the Court as to </w:t>
      </w:r>
      <w:r>
        <w:rPr>
          <w:rFonts w:ascii="Arial"/>
          <w:color w:val="000000"/>
          <w:sz w:val="24"/>
        </w:rPr>
        <w:t xml:space="preserve">the legal </w:t>
      </w:r>
      <w:r>
        <w:rPr>
          <w:rFonts w:ascii="Arial"/>
          <w:color w:val="000000"/>
          <w:sz w:val="24"/>
        </w:rPr>
        <w:t xml:space="preserve">costs incurred by Council and I have </w:t>
      </w:r>
      <w:r>
        <w:rPr>
          <w:rFonts w:ascii="Arial"/>
          <w:color w:val="000000"/>
          <w:sz w:val="24"/>
        </w:rPr>
        <w:t>taken into account</w:t>
      </w:r>
      <w:r>
        <w:rPr>
          <w:rFonts w:ascii="Arial"/>
          <w:color w:val="000000"/>
          <w:sz w:val="24"/>
        </w:rPr>
        <w:t xml:space="preserve"> </w:t>
      </w:r>
      <w:r>
        <w:rPr>
          <w:rFonts w:ascii="Arial"/>
          <w:color w:val="000000"/>
          <w:sz w:val="24"/>
        </w:rPr>
        <w:t>what appears to be common ground that there would be some discount of a proportion to reflect the likely assessment on that basis</w:t>
      </w:r>
      <w:r>
        <w:rPr>
          <w:rFonts w:ascii="Arial"/>
          <w:color w:val="000000"/>
          <w:sz w:val="24"/>
        </w:rPr>
        <w:t xml:space="preserve">. </w:t>
      </w:r>
      <w:r>
        <w:rPr>
          <w:rFonts w:ascii="Arial"/>
          <w:color w:val="000000"/>
          <w:sz w:val="24"/>
        </w:rPr>
        <w:t xml:space="preserve"> </w:t>
      </w:r>
      <w:r>
        <w:rPr>
          <w:rFonts w:ascii="Arial"/>
          <w:color w:val="000000"/>
          <w:sz w:val="24"/>
        </w:rPr>
        <w:t xml:space="preserve">I am </w:t>
      </w:r>
      <w:r>
        <w:rPr>
          <w:rFonts w:ascii="Arial"/>
          <w:color w:val="000000"/>
          <w:sz w:val="24"/>
        </w:rPr>
        <w:t xml:space="preserve">also </w:t>
      </w:r>
      <w:r>
        <w:rPr>
          <w:rFonts w:ascii="Arial"/>
          <w:color w:val="000000"/>
          <w:sz w:val="24"/>
        </w:rPr>
        <w:t xml:space="preserve">conscious of the time and effort that would be involved given my understanding of the background of the </w:t>
      </w:r>
      <w:r>
        <w:rPr>
          <w:rFonts w:ascii="Arial"/>
          <w:color w:val="000000"/>
          <w:sz w:val="24"/>
        </w:rPr>
        <w:t>disputes between the parties</w:t>
      </w:r>
      <w:r>
        <w:rPr>
          <w:rFonts w:ascii="Arial"/>
          <w:color w:val="000000"/>
          <w:sz w:val="24"/>
        </w:rPr>
        <w:t>,</w:t>
      </w:r>
      <w:r>
        <w:rPr>
          <w:rFonts w:ascii="Arial"/>
          <w:color w:val="000000"/>
          <w:sz w:val="24"/>
        </w:rPr>
        <w:t xml:space="preserve"> </w:t>
      </w:r>
      <w:r>
        <w:rPr>
          <w:rFonts w:ascii="Arial"/>
          <w:color w:val="000000"/>
          <w:sz w:val="24"/>
        </w:rPr>
        <w:t xml:space="preserve">and the </w:t>
      </w:r>
      <w:r>
        <w:rPr>
          <w:rFonts w:ascii="Arial"/>
          <w:color w:val="000000"/>
          <w:sz w:val="24"/>
        </w:rPr>
        <w:t xml:space="preserve">likely </w:t>
      </w:r>
      <w:r>
        <w:rPr>
          <w:rFonts w:ascii="Arial"/>
          <w:color w:val="000000"/>
          <w:sz w:val="24"/>
        </w:rPr>
        <w:t>conduct of the parties to date</w:t>
      </w:r>
      <w:r>
        <w:rPr>
          <w:rFonts w:ascii="Arial"/>
          <w:color w:val="000000"/>
          <w:sz w:val="24"/>
        </w:rPr>
        <w:t>,</w:t>
      </w:r>
      <w:r>
        <w:rPr>
          <w:rFonts w:ascii="Arial"/>
          <w:color w:val="000000"/>
          <w:sz w:val="24"/>
        </w:rPr>
        <w:t xml:space="preserve"> </w:t>
      </w:r>
      <w:r>
        <w:rPr>
          <w:rFonts w:ascii="Arial"/>
          <w:color w:val="000000"/>
          <w:sz w:val="24"/>
        </w:rPr>
        <w:t xml:space="preserve">would have </w:t>
      </w:r>
      <w:r>
        <w:rPr>
          <w:rFonts w:ascii="Arial"/>
          <w:color w:val="000000"/>
          <w:sz w:val="24"/>
        </w:rPr>
        <w:t>in any assessment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Although there is no evidence of the impecuniosity or otherwise </w:t>
      </w:r>
      <w:r>
        <w:rPr>
          <w:rFonts w:ascii="Arial"/>
          <w:color w:val="000000"/>
          <w:sz w:val="24"/>
        </w:rPr>
        <w:t>of</w:t>
      </w:r>
      <w:r>
        <w:rPr>
          <w:rFonts w:ascii="Arial"/>
          <w:color w:val="000000"/>
          <w:sz w:val="24"/>
        </w:rPr>
        <w:t xml:space="preserve"> </w:t>
      </w:r>
      <w:r>
        <w:rPr>
          <w:rFonts w:ascii="Arial"/>
          <w:color w:val="000000"/>
          <w:sz w:val="24"/>
        </w:rPr>
        <w:t>Mr Joseph (a matter which has been said to play some part in previous consideration by the courts for applications for</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gross</w:t>
      </w:r>
      <w:r>
        <w:rPr>
          <w:rFonts w:ascii="Arial"/>
          <w:color w:val="000000"/>
          <w:sz w:val="24"/>
        </w:rPr>
        <w:t xml:space="preserve"> </w:t>
      </w:r>
      <w:r>
        <w:rPr>
          <w:rFonts w:ascii="Arial"/>
          <w:color w:val="000000"/>
          <w:sz w:val="24"/>
        </w:rPr>
        <w:t>sum</w:t>
      </w:r>
      <w:r>
        <w:rPr>
          <w:rFonts w:ascii="Arial"/>
          <w:color w:val="000000"/>
          <w:sz w:val="24"/>
        </w:rPr>
        <w:t xml:space="preserve"> </w:t>
      </w:r>
      <w:r>
        <w:rPr>
          <w:rFonts w:ascii="Arial"/>
          <w:color w:val="000000"/>
          <w:sz w:val="24"/>
        </w:rPr>
        <w:t>costs</w:t>
      </w:r>
      <w:r>
        <w:rPr>
          <w:rFonts w:ascii="Arial"/>
          <w:color w:val="000000"/>
          <w:sz w:val="24"/>
        </w:rPr>
        <w:t xml:space="preserve"> </w:t>
      </w:r>
      <w:r>
        <w:rPr>
          <w:rFonts w:ascii="Arial"/>
          <w:color w:val="000000"/>
          <w:sz w:val="24"/>
        </w:rPr>
        <w:t>order</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 take into account the fact that</w:t>
      </w:r>
      <w:r>
        <w:rPr>
          <w:rFonts w:ascii="Arial"/>
          <w:color w:val="000000"/>
          <w:sz w:val="24"/>
        </w:rPr>
        <w:t>,</w:t>
      </w:r>
      <w:r>
        <w:rPr>
          <w:rFonts w:ascii="Arial"/>
          <w:color w:val="000000"/>
          <w:sz w:val="24"/>
        </w:rPr>
        <w:t xml:space="preserve"> </w:t>
      </w:r>
      <w:r>
        <w:rPr>
          <w:rFonts w:ascii="Arial"/>
          <w:color w:val="000000"/>
          <w:sz w:val="24"/>
        </w:rPr>
        <w:t xml:space="preserve">given the essential dispute between the parties (which </w:t>
      </w:r>
      <w:r>
        <w:rPr>
          <w:rFonts w:ascii="Arial"/>
          <w:color w:val="000000"/>
          <w:sz w:val="24"/>
        </w:rPr>
        <w:t>again</w:t>
      </w:r>
      <w:r>
        <w:rPr>
          <w:rFonts w:ascii="Arial"/>
          <w:color w:val="000000"/>
          <w:sz w:val="24"/>
        </w:rPr>
        <w:t xml:space="preserve"> </w:t>
      </w:r>
      <w:r>
        <w:rPr>
          <w:rFonts w:ascii="Arial"/>
          <w:color w:val="000000"/>
          <w:sz w:val="24"/>
        </w:rPr>
        <w:t xml:space="preserve">has </w:t>
      </w:r>
      <w:r>
        <w:rPr>
          <w:rFonts w:ascii="Arial"/>
          <w:color w:val="000000"/>
          <w:sz w:val="24"/>
        </w:rPr>
        <w:t>not</w:t>
      </w:r>
      <w:r>
        <w:rPr>
          <w:rFonts w:ascii="Arial"/>
          <w:color w:val="000000"/>
          <w:sz w:val="24"/>
        </w:rPr>
        <w:t xml:space="preserve"> </w:t>
      </w:r>
      <w:r>
        <w:rPr>
          <w:rFonts w:ascii="Arial"/>
          <w:color w:val="000000"/>
          <w:sz w:val="24"/>
        </w:rPr>
        <w:t>been the result of any concluded determination) has existed for a number of years</w:t>
      </w:r>
      <w:r>
        <w:rPr>
          <w:rFonts w:ascii="Arial"/>
          <w:color w:val="000000"/>
          <w:sz w:val="24"/>
        </w:rPr>
        <w:t>,</w:t>
      </w:r>
      <w:r>
        <w:rPr>
          <w:rFonts w:ascii="Arial"/>
          <w:color w:val="000000"/>
          <w:sz w:val="24"/>
        </w:rPr>
        <w:t xml:space="preserve"> </w:t>
      </w:r>
      <w:r>
        <w:rPr>
          <w:rFonts w:ascii="Arial"/>
          <w:color w:val="000000"/>
          <w:sz w:val="24"/>
        </w:rPr>
        <w:t xml:space="preserve">and while I accept that Mr Joseph has genuinely maintained his concern in relation to </w:t>
      </w:r>
      <w:r>
        <w:rPr>
          <w:rFonts w:ascii="Arial"/>
          <w:color w:val="000000"/>
          <w:sz w:val="24"/>
        </w:rPr>
        <w:t xml:space="preserve">the </w:t>
      </w:r>
      <w:r>
        <w:rPr>
          <w:rFonts w:ascii="Arial"/>
          <w:color w:val="000000"/>
          <w:sz w:val="24"/>
        </w:rPr>
        <w:t xml:space="preserve">past </w:t>
      </w:r>
      <w:r>
        <w:rPr>
          <w:rFonts w:ascii="Arial"/>
          <w:color w:val="000000"/>
          <w:sz w:val="24"/>
        </w:rPr>
        <w:t xml:space="preserve">conduct of Council </w:t>
      </w:r>
      <w:r>
        <w:rPr>
          <w:rFonts w:ascii="Arial"/>
          <w:color w:val="000000"/>
          <w:sz w:val="24"/>
        </w:rPr>
        <w:t xml:space="preserve">in relation to </w:t>
      </w:r>
      <w:r>
        <w:rPr>
          <w:rFonts w:ascii="Arial"/>
          <w:color w:val="000000"/>
          <w:sz w:val="24"/>
        </w:rPr>
        <w:t xml:space="preserve">the various development applications on </w:t>
      </w:r>
      <w:r>
        <w:rPr>
          <w:rFonts w:ascii="Arial"/>
          <w:color w:val="000000"/>
          <w:sz w:val="24"/>
        </w:rPr>
        <w:t>his</w:t>
      </w:r>
      <w:r>
        <w:rPr>
          <w:rFonts w:ascii="Arial"/>
          <w:color w:val="000000"/>
          <w:sz w:val="24"/>
        </w:rPr>
        <w:t xml:space="preserve"> </w:t>
      </w:r>
      <w:r>
        <w:rPr>
          <w:rFonts w:ascii="Arial"/>
          <w:color w:val="000000"/>
          <w:sz w:val="24"/>
        </w:rPr>
        <w:t>neighbouring property, he has to a large extent not been successful in the manner in which he has pursued these proceedings.</w:t>
      </w:r>
    </w:p>
    <w:p>
      <w:pPr>
        <w:pStyle w:val="CaselawNumbered10"/>
        <w:numPr>
          <w:ilvl w:val="0"/>
          <w:numId w:val="28"/>
        </w:numPr>
        <w:spacing w:before="150" w:after="0"/>
        <w:ind w:left="600" w:hanging="600"/>
      </w:pPr>
      <w:r>
        <w:rPr>
          <w:rFonts w:ascii="Arial"/>
          <w:color w:val="000000"/>
          <w:sz w:val="24"/>
        </w:rPr>
        <w:t>A</w:t>
      </w:r>
      <w:r>
        <w:rPr>
          <w:rFonts w:ascii="Arial"/>
          <w:color w:val="000000"/>
          <w:sz w:val="24"/>
        </w:rPr>
        <w:t xml:space="preserve">s the material before me </w:t>
      </w:r>
      <w:r>
        <w:rPr>
          <w:rFonts w:ascii="Arial"/>
          <w:color w:val="000000"/>
          <w:sz w:val="24"/>
        </w:rPr>
        <w:t xml:space="preserve">is </w:t>
      </w:r>
      <w:r>
        <w:rPr>
          <w:rFonts w:ascii="Arial"/>
          <w:color w:val="000000"/>
          <w:sz w:val="24"/>
        </w:rPr>
        <w:t xml:space="preserve">sufficient to ground a relatively well-informed exercise of the discretion of </w:t>
      </w:r>
      <w:r>
        <w:rPr>
          <w:rFonts w:ascii="Arial"/>
          <w:color w:val="000000"/>
          <w:sz w:val="24"/>
        </w:rPr>
        <w:t>making a gross</w:t>
      </w:r>
      <w:r>
        <w:rPr>
          <w:rFonts w:ascii="Arial"/>
          <w:color w:val="000000"/>
          <w:sz w:val="24"/>
        </w:rPr>
        <w:t xml:space="preserve"> </w:t>
      </w:r>
      <w:r>
        <w:rPr>
          <w:rFonts w:ascii="Arial"/>
          <w:color w:val="000000"/>
          <w:sz w:val="24"/>
        </w:rPr>
        <w:t xml:space="preserve">sum </w:t>
      </w:r>
      <w:r>
        <w:rPr>
          <w:rFonts w:ascii="Arial"/>
          <w:color w:val="000000"/>
          <w:sz w:val="24"/>
        </w:rPr>
        <w:t xml:space="preserve">costs </w:t>
      </w:r>
      <w:r>
        <w:rPr>
          <w:rFonts w:ascii="Arial"/>
          <w:color w:val="000000"/>
          <w:sz w:val="24"/>
        </w:rPr>
        <w:t>order</w:t>
      </w:r>
      <w:r>
        <w:rPr>
          <w:rFonts w:ascii="Arial"/>
          <w:color w:val="000000"/>
          <w:sz w:val="24"/>
        </w:rPr>
        <w:t>,</w:t>
      </w:r>
      <w:r>
        <w:rPr>
          <w:rFonts w:ascii="Arial"/>
          <w:color w:val="000000"/>
          <w:sz w:val="24"/>
        </w:rPr>
        <w:t xml:space="preserve"> </w:t>
      </w:r>
      <w:r>
        <w:rPr>
          <w:rFonts w:ascii="Arial"/>
          <w:color w:val="000000"/>
          <w:sz w:val="24"/>
        </w:rPr>
        <w:t xml:space="preserve">I have determined the amount generally by way of 65% of the approximately $70,000 costs otherwise arising from </w:t>
      </w:r>
      <w:r>
        <w:rPr>
          <w:rFonts w:ascii="Arial"/>
          <w:color w:val="000000"/>
          <w:sz w:val="24"/>
        </w:rPr>
        <w:t xml:space="preserve">the </w:t>
      </w:r>
      <w:r>
        <w:rPr>
          <w:rFonts w:ascii="Arial"/>
          <w:color w:val="000000"/>
          <w:sz w:val="24"/>
        </w:rPr>
        <w:t>material in Mr Holland</w:t>
      </w:r>
      <w:r>
        <w:rPr>
          <w:rFonts w:ascii="Arial"/>
          <w:color w:val="000000"/>
          <w:sz w:val="24"/>
        </w:rPr>
        <w:t>’</w:t>
      </w:r>
      <w:r>
        <w:rPr>
          <w:rFonts w:ascii="Arial"/>
          <w:color w:val="000000"/>
          <w:sz w:val="24"/>
        </w:rPr>
        <w:t>s affidavit</w:t>
      </w:r>
      <w:r>
        <w:rPr>
          <w:rFonts w:ascii="Arial"/>
          <w:color w:val="000000"/>
          <w:sz w:val="24"/>
        </w:rPr>
        <w:t>,</w:t>
      </w:r>
      <w:r>
        <w:rPr>
          <w:rFonts w:ascii="Arial"/>
          <w:color w:val="000000"/>
          <w:sz w:val="24"/>
        </w:rPr>
        <w:t xml:space="preserve"> </w:t>
      </w:r>
      <w:r>
        <w:rPr>
          <w:rFonts w:ascii="Arial"/>
          <w:color w:val="000000"/>
          <w:sz w:val="24"/>
        </w:rPr>
        <w:t>being $45,500.</w:t>
      </w:r>
    </w:p>
    <w:p>
      <w:pPr>
        <w:pStyle w:val="CaselawNumbered10"/>
        <w:numPr>
          <w:ilvl w:val="0"/>
          <w:numId w:val="28"/>
        </w:numPr>
        <w:spacing w:before="150" w:after="0"/>
        <w:ind w:left="600" w:hanging="600"/>
      </w:pPr>
      <w:r>
        <w:rPr>
          <w:rFonts w:ascii="Arial"/>
          <w:color w:val="000000"/>
          <w:sz w:val="24"/>
        </w:rPr>
        <w:t>In determining the figure of $45,500,</w:t>
      </w:r>
      <w:r>
        <w:rPr>
          <w:rFonts w:ascii="Arial"/>
          <w:color w:val="000000"/>
          <w:sz w:val="24"/>
        </w:rPr>
        <w:t xml:space="preserve"> </w:t>
      </w:r>
      <w:r>
        <w:rPr>
          <w:rFonts w:ascii="Arial"/>
          <w:color w:val="000000"/>
          <w:sz w:val="24"/>
        </w:rPr>
        <w:t xml:space="preserve">I am satisfied that the </w:t>
      </w:r>
      <w:r>
        <w:rPr>
          <w:rFonts w:ascii="Arial"/>
          <w:color w:val="000000"/>
          <w:sz w:val="24"/>
        </w:rPr>
        <w:t>evidence permits</w:t>
      </w:r>
      <w:r>
        <w:rPr>
          <w:rFonts w:ascii="Arial"/>
          <w:color w:val="000000"/>
          <w:sz w:val="24"/>
        </w:rPr>
        <w:t xml:space="preserve"> </w:t>
      </w:r>
      <w:r>
        <w:rPr>
          <w:rFonts w:ascii="Arial"/>
          <w:color w:val="000000"/>
          <w:sz w:val="24"/>
        </w:rPr>
        <w:t xml:space="preserve">some confidence as to what is an appropriate sum </w:t>
      </w:r>
      <w:r>
        <w:rPr>
          <w:rFonts w:ascii="Arial"/>
          <w:color w:val="000000"/>
          <w:sz w:val="24"/>
        </w:rPr>
        <w:t xml:space="preserve">and </w:t>
      </w:r>
      <w:r>
        <w:rPr>
          <w:rFonts w:ascii="Arial"/>
          <w:color w:val="000000"/>
          <w:sz w:val="24"/>
        </w:rPr>
        <w:t xml:space="preserve">that the </w:t>
      </w:r>
      <w:r>
        <w:rPr>
          <w:rFonts w:ascii="Arial"/>
          <w:color w:val="000000"/>
          <w:sz w:val="24"/>
        </w:rPr>
        <w:t>C</w:t>
      </w:r>
      <w:r>
        <w:rPr>
          <w:rFonts w:ascii="Arial"/>
          <w:color w:val="000000"/>
          <w:sz w:val="24"/>
        </w:rPr>
        <w:t>ourt has sufficient evidence to determine a lump sum figure</w:t>
      </w:r>
      <w:r>
        <w:rPr>
          <w:rFonts w:ascii="Arial"/>
          <w:color w:val="000000"/>
          <w:sz w:val="24"/>
        </w:rPr>
        <w:t xml:space="preserve"> </w:t>
      </w:r>
      <w:r>
        <w:rPr>
          <w:rFonts w:ascii="Arial"/>
          <w:color w:val="000000"/>
          <w:sz w:val="24"/>
        </w:rPr>
        <w:t>(</w:t>
      </w:r>
      <w:r>
        <w:rPr>
          <w:rFonts w:ascii="Arial"/>
          <w:color w:val="000000"/>
          <w:sz w:val="24"/>
        </w:rPr>
        <w:t>cf.</w:t>
      </w:r>
      <w:r>
        <w:rPr>
          <w:rFonts w:ascii="Arial"/>
          <w:i/>
          <w:color w:val="000000"/>
          <w:sz w:val="24"/>
        </w:rPr>
        <w:t xml:space="preserve"> </w:t>
      </w:r>
      <w:r>
        <w:rPr>
          <w:rFonts w:ascii="Arial"/>
          <w:i/>
          <w:color w:val="000000"/>
          <w:sz w:val="24"/>
        </w:rPr>
        <w:t xml:space="preserve">Colquhoun v District Court of New South Wales (No 2) </w:t>
      </w:r>
      <w:r>
        <w:rPr>
          <w:rFonts w:ascii="Arial"/>
          <w:color w:val="000000"/>
          <w:sz w:val="24"/>
        </w:rPr>
        <w:t>[2015] NSWCA 54</w:t>
      </w:r>
      <w:r>
        <w:rPr>
          <w:rFonts w:ascii="Arial"/>
          <w:color w:val="000000"/>
          <w:sz w:val="24"/>
        </w:rPr>
        <w:t xml:space="preserve"> </w:t>
      </w:r>
      <w:r>
        <w:rPr>
          <w:rFonts w:ascii="Arial"/>
          <w:color w:val="000000"/>
          <w:sz w:val="24"/>
        </w:rPr>
        <w:t xml:space="preserve">at </w:t>
      </w:r>
      <w:r>
        <w:rPr>
          <w:rFonts w:ascii="Arial"/>
          <w:color w:val="000000"/>
          <w:sz w:val="24"/>
        </w:rPr>
        <w:t>[7]</w:t>
      </w:r>
      <w:r>
        <w:rPr>
          <w:rFonts w:ascii="Arial"/>
          <w:color w:val="000000"/>
          <w:sz w:val="24"/>
        </w:rPr>
        <w:t xml:space="preserve">; </w:t>
      </w:r>
      <w:r>
        <w:rPr>
          <w:rFonts w:ascii="Arial"/>
          <w:i/>
          <w:color w:val="000000"/>
          <w:sz w:val="24"/>
        </w:rPr>
        <w:t xml:space="preserve">Tim Barr Pty Ltd v </w:t>
      </w:r>
      <w:r>
        <w:rPr>
          <w:rFonts w:ascii="Arial"/>
          <w:i/>
          <w:color w:val="000000"/>
          <w:sz w:val="24"/>
        </w:rPr>
        <w:t>Narui</w:t>
      </w:r>
      <w:r>
        <w:rPr>
          <w:rFonts w:ascii="Arial"/>
          <w:i/>
          <w:color w:val="000000"/>
          <w:sz w:val="24"/>
        </w:rPr>
        <w:t xml:space="preserve"> Gold Coast Pty Ltd </w:t>
      </w:r>
      <w:r>
        <w:rPr>
          <w:rFonts w:ascii="Arial"/>
          <w:color w:val="000000"/>
          <w:sz w:val="24"/>
        </w:rPr>
        <w:t>[2011] NSWSC 11</w:t>
      </w:r>
      <w:r>
        <w:rPr>
          <w:rFonts w:ascii="Arial"/>
          <w:color w:val="000000"/>
          <w:sz w:val="24"/>
        </w:rPr>
        <w:t xml:space="preserve"> </w:t>
      </w:r>
      <w:r>
        <w:rPr>
          <w:rFonts w:ascii="Arial"/>
          <w:color w:val="000000"/>
          <w:sz w:val="24"/>
        </w:rPr>
        <w:t xml:space="preserve">at </w:t>
      </w:r>
      <w:r>
        <w:rPr>
          <w:rFonts w:ascii="Arial"/>
          <w:color w:val="000000"/>
          <w:sz w:val="24"/>
        </w:rPr>
        <w:t>[</w:t>
      </w:r>
      <w:r>
        <w:rPr>
          <w:rFonts w:ascii="Arial"/>
          <w:color w:val="000000"/>
          <w:sz w:val="24"/>
        </w:rPr>
        <w:t>56</w:t>
      </w:r>
      <w:r>
        <w:rPr>
          <w:rFonts w:ascii="Arial"/>
          <w:color w:val="000000"/>
          <w:sz w:val="24"/>
        </w:rPr>
        <w:t>]</w:t>
      </w:r>
      <w:r>
        <w:rPr>
          <w:rFonts w:ascii="Arial"/>
          <w:color w:val="000000"/>
          <w:sz w:val="24"/>
        </w:rPr>
        <w:t xml:space="preserve">) in circumstances where it is desirable given the lengthy background of dispute between the parties and the further aggravation likely to be </w:t>
      </w:r>
      <w:r>
        <w:rPr>
          <w:rFonts w:ascii="Arial"/>
          <w:color w:val="000000"/>
          <w:sz w:val="24"/>
        </w:rPr>
        <w:t>part of any</w:t>
      </w:r>
      <w:r>
        <w:rPr>
          <w:rFonts w:ascii="Arial"/>
          <w:color w:val="000000"/>
          <w:sz w:val="24"/>
        </w:rPr>
        <w:t xml:space="preserve"> </w:t>
      </w:r>
      <w:r>
        <w:rPr>
          <w:rFonts w:ascii="Arial"/>
          <w:color w:val="000000"/>
          <w:sz w:val="24"/>
        </w:rPr>
        <w:t>contested costs assessment</w:t>
      </w:r>
      <w:r>
        <w:rPr>
          <w:rFonts w:ascii="Arial"/>
          <w:color w:val="000000"/>
          <w:sz w:val="24"/>
        </w:rPr>
        <w:t xml:space="preserve">. </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For completeness</w:t>
      </w:r>
      <w:r>
        <w:rPr>
          <w:rFonts w:ascii="Arial"/>
          <w:color w:val="000000"/>
          <w:sz w:val="24"/>
        </w:rPr>
        <w:t>,</w:t>
      </w:r>
      <w:r>
        <w:rPr>
          <w:rFonts w:ascii="Arial"/>
          <w:color w:val="000000"/>
          <w:sz w:val="24"/>
        </w:rPr>
        <w:t xml:space="preserve"> </w:t>
      </w:r>
      <w:r>
        <w:rPr>
          <w:rFonts w:ascii="Arial"/>
          <w:color w:val="000000"/>
          <w:sz w:val="24"/>
        </w:rPr>
        <w:t>I note that</w:t>
      </w:r>
      <w:r>
        <w:rPr>
          <w:rFonts w:ascii="Arial"/>
          <w:color w:val="000000"/>
          <w:sz w:val="24"/>
        </w:rPr>
        <w:t>,</w:t>
      </w:r>
      <w:r>
        <w:rPr>
          <w:rFonts w:ascii="Arial"/>
          <w:color w:val="000000"/>
          <w:sz w:val="24"/>
        </w:rPr>
        <w:t xml:space="preserve"> </w:t>
      </w:r>
      <w:r>
        <w:rPr>
          <w:rFonts w:ascii="Arial"/>
          <w:color w:val="000000"/>
          <w:sz w:val="24"/>
        </w:rPr>
        <w:t xml:space="preserve">having considered the detailed correspondence and attendances and intercourse between the parties, I do not accept Mr Joseph's submission that Council has conducted itself in a manner that has inappropriately increased costs and I accept Council's submissions </w:t>
      </w:r>
      <w:r>
        <w:rPr>
          <w:rFonts w:ascii="Arial"/>
          <w:color w:val="000000"/>
          <w:sz w:val="24"/>
        </w:rPr>
        <w:t>that the</w:t>
      </w:r>
      <w:r>
        <w:rPr>
          <w:rFonts w:ascii="Arial"/>
          <w:color w:val="000000"/>
          <w:sz w:val="24"/>
        </w:rPr>
        <w:t xml:space="preserve"> </w:t>
      </w:r>
      <w:r>
        <w:rPr>
          <w:rFonts w:ascii="Arial"/>
          <w:color w:val="000000"/>
          <w:sz w:val="24"/>
        </w:rPr>
        <w:t>proceedings</w:t>
      </w:r>
      <w:r>
        <w:rPr>
          <w:rFonts w:ascii="Arial"/>
          <w:color w:val="000000"/>
          <w:sz w:val="24"/>
        </w:rPr>
        <w:t xml:space="preserve"> </w:t>
      </w:r>
      <w:r>
        <w:rPr>
          <w:rFonts w:ascii="Arial"/>
          <w:color w:val="000000"/>
          <w:sz w:val="24"/>
        </w:rPr>
        <w:t xml:space="preserve">concerned </w:t>
      </w:r>
      <w:r>
        <w:rPr>
          <w:rFonts w:ascii="Arial"/>
          <w:color w:val="000000"/>
          <w:sz w:val="24"/>
        </w:rPr>
        <w:t>significant allegations of inappropriate and unlawful conduct on behalf of Council</w:t>
      </w:r>
      <w:r>
        <w:rPr>
          <w:rFonts w:ascii="Arial"/>
          <w:color w:val="000000"/>
          <w:sz w:val="24"/>
        </w:rPr>
        <w:t>,</w:t>
      </w:r>
      <w:r>
        <w:rPr>
          <w:rFonts w:ascii="Arial"/>
          <w:color w:val="000000"/>
          <w:sz w:val="24"/>
        </w:rPr>
        <w:t xml:space="preserve"> </w:t>
      </w:r>
      <w:r>
        <w:rPr>
          <w:rFonts w:ascii="Arial"/>
          <w:color w:val="000000"/>
          <w:sz w:val="24"/>
        </w:rPr>
        <w:t xml:space="preserve">none of which proceeded to </w:t>
      </w:r>
      <w:r>
        <w:rPr>
          <w:rFonts w:ascii="Arial"/>
          <w:color w:val="000000"/>
          <w:sz w:val="24"/>
        </w:rPr>
        <w:t>ultimate</w:t>
      </w:r>
      <w:r>
        <w:rPr>
          <w:rFonts w:ascii="Arial"/>
          <w:color w:val="000000"/>
          <w:sz w:val="24"/>
        </w:rPr>
        <w:t xml:space="preserve"> </w:t>
      </w:r>
      <w:r>
        <w:rPr>
          <w:rFonts w:ascii="Arial"/>
          <w:color w:val="000000"/>
          <w:sz w:val="24"/>
        </w:rPr>
        <w:t>determination</w:t>
      </w:r>
      <w:r>
        <w:rPr>
          <w:rFonts w:ascii="Arial"/>
          <w:color w:val="000000"/>
          <w:sz w:val="24"/>
        </w:rPr>
        <w:t>. Further,</w:t>
      </w:r>
      <w:r>
        <w:rPr>
          <w:rFonts w:ascii="Arial"/>
          <w:color w:val="000000"/>
          <w:sz w:val="24"/>
        </w:rPr>
        <w:t xml:space="preserve"> </w:t>
      </w:r>
      <w:r>
        <w:rPr>
          <w:rFonts w:ascii="Arial"/>
          <w:color w:val="000000"/>
          <w:sz w:val="24"/>
        </w:rPr>
        <w:t xml:space="preserve">as I have noted </w:t>
      </w:r>
      <w:r>
        <w:rPr>
          <w:rFonts w:ascii="Arial"/>
          <w:color w:val="000000"/>
          <w:sz w:val="24"/>
        </w:rPr>
        <w:t xml:space="preserve">a </w:t>
      </w:r>
      <w:r>
        <w:rPr>
          <w:rFonts w:ascii="Arial"/>
          <w:color w:val="000000"/>
          <w:sz w:val="24"/>
        </w:rPr>
        <w:t>number of</w:t>
      </w:r>
      <w:r>
        <w:rPr>
          <w:rFonts w:ascii="Arial"/>
          <w:color w:val="000000"/>
          <w:sz w:val="24"/>
        </w:rPr>
        <w:t xml:space="preserve"> </w:t>
      </w:r>
      <w:r>
        <w:rPr>
          <w:rFonts w:ascii="Arial"/>
          <w:color w:val="000000"/>
          <w:sz w:val="24"/>
        </w:rPr>
        <w:t xml:space="preserve">times in this judgment, Mr Joseph </w:t>
      </w:r>
      <w:r>
        <w:rPr>
          <w:rFonts w:ascii="Arial"/>
          <w:color w:val="000000"/>
          <w:sz w:val="24"/>
        </w:rPr>
        <w:t>chose</w:t>
      </w:r>
      <w:r>
        <w:rPr>
          <w:rFonts w:ascii="Arial"/>
          <w:color w:val="000000"/>
          <w:sz w:val="24"/>
        </w:rPr>
        <w:t xml:space="preserve"> </w:t>
      </w:r>
      <w:r>
        <w:rPr>
          <w:rFonts w:ascii="Arial"/>
          <w:color w:val="000000"/>
          <w:sz w:val="24"/>
        </w:rPr>
        <w:t xml:space="preserve">to discontinue the proceedings when a determination of Council in relation to the relevant development application effectively disposed of </w:t>
      </w:r>
      <w:r>
        <w:rPr>
          <w:rFonts w:ascii="Arial"/>
          <w:color w:val="000000"/>
          <w:sz w:val="24"/>
        </w:rPr>
        <w:t>his</w:t>
      </w:r>
      <w:r>
        <w:rPr>
          <w:rFonts w:ascii="Arial"/>
          <w:color w:val="000000"/>
          <w:sz w:val="24"/>
        </w:rPr>
        <w:t xml:space="preserve"> </w:t>
      </w:r>
      <w:r>
        <w:rPr>
          <w:rFonts w:ascii="Arial"/>
          <w:color w:val="000000"/>
          <w:sz w:val="24"/>
        </w:rPr>
        <w:t>primary concern.</w:t>
      </w:r>
    </w:p>
    <w:p>
      <w:pPr>
        <w:pStyle w:val="CaselawHeading2"/>
        <w:keepNext/>
        <w:spacing w:before="150" w:after="150" w:line="264"/>
        <w:ind w:left="0"/>
        <w:jc w:val="left"/>
      </w:pPr>
      <w:r>
        <w:rPr>
          <w:rFonts w:ascii="Arial"/>
        </w:rPr>
        <w:t>Orders</w:t>
      </w:r>
    </w:p>
    <w:p>
      <w:pPr>
        <w:pStyle w:val="CaselawNumbered10"/>
        <w:numPr>
          <w:ilvl w:val="0"/>
          <w:numId w:val="29"/>
        </w:numPr>
        <w:spacing w:before="150" w:after="0"/>
        <w:ind w:left="600" w:hanging="600"/>
      </w:pPr>
      <w:r>
        <w:rPr>
          <w:rFonts w:ascii="Arial"/>
          <w:color w:val="000000"/>
          <w:sz w:val="24"/>
        </w:rPr>
        <w:t>The orders of the Court are:</w:t>
      </w:r>
    </w:p>
    <w:p>
      <w:pPr>
        <w:pStyle w:val="CaselawNumbered1"/>
        <w:numPr>
          <w:ilvl w:val="0"/>
          <w:numId w:val="30"/>
        </w:numPr>
        <w:spacing w:before="150" w:after="0"/>
        <w:ind w:left="1350" w:hanging="750"/>
      </w:pPr>
      <w:r>
        <w:rPr>
          <w:rFonts w:ascii="Arial"/>
          <w:color w:val="000000"/>
          <w:sz w:val="24"/>
        </w:rPr>
        <w:t>M</w:t>
      </w:r>
      <w:r>
        <w:rPr>
          <w:rFonts w:ascii="Arial"/>
          <w:color w:val="000000"/>
          <w:sz w:val="24"/>
        </w:rPr>
        <w:t>ichael John</w:t>
      </w:r>
      <w:r>
        <w:rPr>
          <w:rFonts w:ascii="Arial"/>
          <w:color w:val="000000"/>
          <w:sz w:val="24"/>
        </w:rPr>
        <w:t xml:space="preserve"> </w:t>
      </w:r>
      <w:r>
        <w:rPr>
          <w:rFonts w:ascii="Arial"/>
          <w:color w:val="000000"/>
          <w:sz w:val="24"/>
        </w:rPr>
        <w:t>Joseph</w:t>
      </w:r>
      <w:r>
        <w:rPr>
          <w:rFonts w:ascii="Arial"/>
          <w:color w:val="000000"/>
          <w:sz w:val="24"/>
        </w:rPr>
        <w:t xml:space="preserve"> </w:t>
      </w:r>
      <w:r>
        <w:rPr>
          <w:rFonts w:ascii="Arial"/>
          <w:color w:val="000000"/>
          <w:sz w:val="24"/>
        </w:rPr>
        <w:t>i</w:t>
      </w:r>
      <w:r>
        <w:rPr>
          <w:rFonts w:ascii="Arial"/>
          <w:color w:val="000000"/>
          <w:sz w:val="24"/>
        </w:rPr>
        <w:t xml:space="preserve">s to pay </w:t>
      </w:r>
      <w:r>
        <w:rPr>
          <w:rFonts w:ascii="Arial"/>
          <w:color w:val="000000"/>
          <w:sz w:val="24"/>
        </w:rPr>
        <w:t>Kiama Municipal Council</w:t>
      </w:r>
      <w:r>
        <w:rPr>
          <w:rFonts w:ascii="Arial"/>
          <w:color w:val="000000"/>
          <w:sz w:val="24"/>
        </w:rPr>
        <w:t xml:space="preserve"> </w:t>
      </w:r>
      <w:r>
        <w:rPr>
          <w:rFonts w:ascii="Arial"/>
          <w:color w:val="000000"/>
          <w:sz w:val="24"/>
        </w:rPr>
        <w:t xml:space="preserve">the specified gross sum of $45,500 pursuant to s 98(4)(c) of the </w:t>
      </w:r>
      <w:r>
        <w:rPr>
          <w:rFonts w:ascii="Arial"/>
          <w:i/>
          <w:color w:val="000000"/>
          <w:sz w:val="24"/>
        </w:rPr>
        <w:t>Civil Procedure Act 2005</w:t>
      </w:r>
      <w:r>
        <w:rPr>
          <w:rFonts w:ascii="Arial"/>
          <w:color w:val="000000"/>
          <w:sz w:val="24"/>
        </w:rPr>
        <w:t xml:space="preserve"> </w:t>
      </w:r>
      <w:r>
        <w:rPr>
          <w:rFonts w:ascii="Arial"/>
          <w:color w:val="000000"/>
          <w:sz w:val="24"/>
        </w:rPr>
        <w:t xml:space="preserve">(NSW) </w:t>
      </w:r>
      <w:r>
        <w:rPr>
          <w:rFonts w:ascii="Arial"/>
          <w:color w:val="000000"/>
          <w:sz w:val="24"/>
        </w:rPr>
        <w:t xml:space="preserve">within </w:t>
      </w:r>
      <w:r>
        <w:rPr>
          <w:rFonts w:ascii="Arial"/>
          <w:color w:val="000000"/>
          <w:sz w:val="24"/>
        </w:rPr>
        <w:t>2</w:t>
      </w:r>
      <w:r>
        <w:rPr>
          <w:rFonts w:ascii="Arial"/>
          <w:color w:val="000000"/>
          <w:sz w:val="24"/>
        </w:rPr>
        <w:t xml:space="preserve"> </w:t>
      </w:r>
      <w:r>
        <w:rPr>
          <w:rFonts w:ascii="Arial"/>
          <w:color w:val="000000"/>
          <w:sz w:val="24"/>
        </w:rPr>
        <w:t>months of the date of this order.</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5"/>
    </w:lvlOverride>
  </w:num>
  <w:num w:numId="24">
    <w:abstractNumId w:val="16"/>
    <w:lvlOverride w:ilvl="0">
      <w:startOverride w:val="11"/>
    </w:lvlOverride>
  </w:num>
  <w:num w:numId="25">
    <w:abstractNumId w:val="16"/>
    <w:lvlOverride w:ilvl="0">
      <w:startOverride w:val="12"/>
    </w:lvlOverride>
  </w:num>
  <w:num w:numId="26">
    <w:abstractNumId w:val="16"/>
    <w:lvlOverride w:ilvl="0">
      <w:startOverride w:val="23"/>
    </w:lvlOverride>
  </w:num>
  <w:num w:numId="27">
    <w:abstractNumId w:val="16"/>
    <w:lvlOverride w:ilvl="0">
      <w:startOverride w:val="30"/>
    </w:lvlOverride>
  </w:num>
  <w:num w:numId="28">
    <w:abstractNumId w:val="16"/>
    <w:lvlOverride w:ilvl="0">
      <w:startOverride w:val="34"/>
    </w:lvlOverride>
  </w:num>
  <w:num w:numId="29">
    <w:abstractNumId w:val="16"/>
    <w:lvlOverride w:ilvl="0">
      <w:startOverride w:val="44"/>
    </w:lvlOverride>
  </w:num>
  <w:num w:numId="30">
    <w:abstractNumId w:val="10"/>
    <w:lvlOverride w:ilvl="0">
      <w:startOverride w:val="1"/>
    </w:lvlOverride>
  </w:num>
  <w:numIdMacAtCleanup w:val="21"/>
</w:numbering>
</file>

<file path=word/settings.xml><?xml version="1.0" encoding="utf-8"?>
<w:setting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